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27B746" w14:textId="35F18A82" w:rsidR="00E44AB6" w:rsidRPr="002854E3" w:rsidRDefault="009A2F8C" w:rsidP="006B381A">
      <w:pPr>
        <w:pStyle w:val="PITitel"/>
      </w:pPr>
      <w:r>
        <w:t>FOR THE MEDIA</w:t>
      </w:r>
    </w:p>
    <w:p w14:paraId="623D991C" w14:textId="3B3E9A2E" w:rsidR="005E43ED" w:rsidRPr="00DF2651" w:rsidRDefault="004D34AB" w:rsidP="005E43ED">
      <w:pPr>
        <w:pStyle w:val="PISubhead"/>
        <w:spacing w:after="240"/>
      </w:pPr>
      <w:r>
        <w:t>ASMPT presents new SOLO placement head for AI</w:t>
      </w:r>
      <w:r w:rsidR="00A224C8">
        <w:t> </w:t>
      </w:r>
      <w:r>
        <w:t>server applications</w:t>
      </w:r>
    </w:p>
    <w:p w14:paraId="52D5A254" w14:textId="512E73AC" w:rsidR="003A3EE8" w:rsidRPr="00A46C4A" w:rsidRDefault="004D34AB" w:rsidP="003A3EE8">
      <w:pPr>
        <w:pStyle w:val="PIHead"/>
        <w:spacing w:after="240"/>
      </w:pPr>
      <w:r>
        <w:t>Mastering new dimensions in BGA size and weight</w:t>
      </w:r>
    </w:p>
    <w:p w14:paraId="734F449E" w14:textId="54291F87" w:rsidR="00CA5DD1" w:rsidRPr="00DF2D85" w:rsidRDefault="00701AF6" w:rsidP="000B55E4">
      <w:pPr>
        <w:pStyle w:val="PILead"/>
      </w:pPr>
      <w:r w:rsidRPr="00701AF6">
        <w:rPr>
          <w:lang w:val="en-SG"/>
        </w:rPr>
        <w:t>Shanghai (China),</w:t>
      </w:r>
      <w:r w:rsidR="006F3387" w:rsidRPr="006F3387">
        <w:rPr>
          <w:lang w:val="en-SG"/>
        </w:rPr>
        <w:t xml:space="preserve"> </w:t>
      </w:r>
      <w:r w:rsidR="008C1283">
        <w:t>October</w:t>
      </w:r>
      <w:r w:rsidR="00F3665A">
        <w:t xml:space="preserve"> </w:t>
      </w:r>
      <w:r w:rsidR="008C1283">
        <w:t>21</w:t>
      </w:r>
      <w:r w:rsidR="00F3665A">
        <w:t>, 2026 – With its new SOLO placement head, ASMPT SMT</w:t>
      </w:r>
      <w:r w:rsidR="00A224C8">
        <w:t> </w:t>
      </w:r>
      <w:r w:rsidR="00F3665A">
        <w:t>Solutions, the global market and technology leader in integrated hardware and software solutions for the electronics manufacturing industry, is expanding its portfolio of solutions for the production of complex circuit boards for AI and high-performance computing (HPC) applications. Developed especially for the reliable placement of particularly large and heavy processor BGAs, the new head can initially be used on the SIPLACE SX. It handles components measuring up to 240 × 240 millimeters (9.45 × 9.45 inches) and weighing over 2 kilograms (4.4</w:t>
      </w:r>
      <w:r w:rsidR="003B3030">
        <w:t> </w:t>
      </w:r>
      <w:r w:rsidR="00F3665A">
        <w:t>pounds), soon to be increased to up to 5 kilograms (11</w:t>
      </w:r>
      <w:r w:rsidR="003B3030">
        <w:t> </w:t>
      </w:r>
      <w:r w:rsidR="00F3665A">
        <w:t xml:space="preserve">pounds). </w:t>
      </w:r>
    </w:p>
    <w:p w14:paraId="6837EACB" w14:textId="1158C8AE" w:rsidR="008A02AC" w:rsidRPr="008A02AC" w:rsidRDefault="00121E8A" w:rsidP="008A02AC">
      <w:pPr>
        <w:pStyle w:val="PITextkrper"/>
        <w:pBdr>
          <w:bottom w:val="single" w:sz="4" w:space="1" w:color="auto"/>
        </w:pBdr>
      </w:pPr>
      <w:r>
        <w:t>The growing demand for AI applications and their associated computing power is driving the development of highly integrated multi-die modules. More transistors, higher memory bandwidths and thousands of power supply and signal connectors make processor BGA</w:t>
      </w:r>
      <w:r w:rsidR="001E6597">
        <w:t>s</w:t>
      </w:r>
      <w:r>
        <w:t xml:space="preserve"> increasingly complex, larger, and heavier. Where</w:t>
      </w:r>
      <w:r w:rsidR="00A224C8">
        <w:t>a</w:t>
      </w:r>
      <w:r>
        <w:t>s</w:t>
      </w:r>
      <w:r w:rsidR="00A224C8">
        <w:t xml:space="preserve"> only one year ago</w:t>
      </w:r>
      <w:r>
        <w:t xml:space="preserve"> large processor BGAs measured roughly 150</w:t>
      </w:r>
      <w:r w:rsidR="001E6597">
        <w:t> </w:t>
      </w:r>
      <w:r>
        <w:t>×</w:t>
      </w:r>
      <w:r w:rsidR="001E6597">
        <w:t> </w:t>
      </w:r>
      <w:r>
        <w:t xml:space="preserve">150 millimeters </w:t>
      </w:r>
      <w:r w:rsidR="00A224C8">
        <w:t xml:space="preserve">(9.45 × 9.45 inches) </w:t>
      </w:r>
      <w:r>
        <w:t>and weighed 500</w:t>
      </w:r>
      <w:r w:rsidR="00A224C8">
        <w:t> </w:t>
      </w:r>
      <w:r>
        <w:t>gram</w:t>
      </w:r>
      <w:r w:rsidR="00A224C8">
        <w:t>s (1.1 pounds)</w:t>
      </w:r>
      <w:r>
        <w:t>, the next generation is already reaching 240</w:t>
      </w:r>
      <w:r w:rsidR="001E6597">
        <w:t> </w:t>
      </w:r>
      <w:r>
        <w:t>×</w:t>
      </w:r>
      <w:r w:rsidR="001E6597">
        <w:t> </w:t>
      </w:r>
      <w:r>
        <w:t>240 millimeters</w:t>
      </w:r>
      <w:r w:rsidR="00A224C8">
        <w:t xml:space="preserve"> (8.45</w:t>
      </w:r>
      <w:r w:rsidR="001E6597">
        <w:t> </w:t>
      </w:r>
      <w:r w:rsidR="00A224C8">
        <w:t>× 9.45 inches)</w:t>
      </w:r>
      <w:r>
        <w:t xml:space="preserve"> with weights of 2</w:t>
      </w:r>
      <w:r w:rsidR="001E6597">
        <w:t> </w:t>
      </w:r>
      <w:r>
        <w:t>kilograms</w:t>
      </w:r>
      <w:r w:rsidR="00A224C8">
        <w:t xml:space="preserve"> (4.4 pounds)</w:t>
      </w:r>
      <w:r>
        <w:t xml:space="preserve"> – about two times the area and four times the weight.  To meet the dynamic growth of the AI market, ASMPT has developed within six months its completely new SOLO placement head as the perfect solution for handling these ever larger and more expensive processors.</w:t>
      </w:r>
    </w:p>
    <w:p w14:paraId="70906D8F" w14:textId="77777777" w:rsidR="00121E8A" w:rsidRPr="00121E8A" w:rsidRDefault="00121E8A" w:rsidP="00121E8A">
      <w:pPr>
        <w:pStyle w:val="PITextkrper"/>
        <w:pBdr>
          <w:bottom w:val="single" w:sz="4" w:space="1" w:color="auto"/>
        </w:pBdr>
      </w:pPr>
      <w:r>
        <w:rPr>
          <w:b/>
        </w:rPr>
        <w:t>Specialist for large and heavy processor BGAs</w:t>
      </w:r>
    </w:p>
    <w:p w14:paraId="64DEB655" w14:textId="1AB0B69D" w:rsidR="00121E8A" w:rsidRPr="008A02AC" w:rsidRDefault="008A02AC" w:rsidP="00121E8A">
      <w:pPr>
        <w:pStyle w:val="PITextkrper"/>
        <w:pBdr>
          <w:bottom w:val="single" w:sz="4" w:space="1" w:color="auto"/>
        </w:pBdr>
      </w:pPr>
      <w:r>
        <w:t xml:space="preserve">The new SOLO head is specially designed for picking and placing processor BGAs of this size and weight class. It is based on a new single-segment architecture with a strengthened and stiffened axis. The connection between the placement head and the gantry as well as </w:t>
      </w:r>
      <w:r>
        <w:lastRenderedPageBreak/>
        <w:t>the interface between nozzle and segment were also designed to withstand the greater mechanical loads. The maximum placement force is 200 newtons. Construction-wise, the head is already designed for significantly heavier components weighing up to 5 kilograms</w:t>
      </w:r>
      <w:r w:rsidR="00A224C8">
        <w:t xml:space="preserve"> (11</w:t>
      </w:r>
      <w:r w:rsidR="001E6597">
        <w:t> </w:t>
      </w:r>
      <w:r w:rsidR="00A224C8">
        <w:t>pounds)</w:t>
      </w:r>
      <w:r>
        <w:t>.</w:t>
      </w:r>
    </w:p>
    <w:p w14:paraId="4F05D3E3" w14:textId="59D1DADC" w:rsidR="00121E8A" w:rsidRPr="00121E8A" w:rsidRDefault="00A80DFE" w:rsidP="00121E8A">
      <w:pPr>
        <w:pStyle w:val="PITextkrper"/>
        <w:pBdr>
          <w:bottom w:val="single" w:sz="4" w:space="1" w:color="auto"/>
        </w:pBdr>
      </w:pPr>
      <w:r>
        <w:t xml:space="preserve">Since the highly complex processors can cost more than 20,000 U.S. dollars, they must be handled with an appropriate level of safety and reliability. The nozzles are matched to the respective housing surfaces and </w:t>
      </w:r>
      <w:proofErr w:type="gramStart"/>
      <w:r>
        <w:t>take into account</w:t>
      </w:r>
      <w:proofErr w:type="gramEnd"/>
      <w:r>
        <w:t xml:space="preserve"> any areas that must not be touched during pickup. And since the mass inertia of the large BGAs can be taken into consideration in the movement profiles, acceleration and rotational movements can be customized for the respective component.</w:t>
      </w:r>
    </w:p>
    <w:p w14:paraId="2D9E92B8" w14:textId="77777777" w:rsidR="00121E8A" w:rsidRPr="00121E8A" w:rsidRDefault="00121E8A" w:rsidP="00121E8A">
      <w:pPr>
        <w:pStyle w:val="PITextkrper"/>
        <w:pBdr>
          <w:bottom w:val="single" w:sz="4" w:space="1" w:color="auto"/>
        </w:pBdr>
      </w:pPr>
      <w:r>
        <w:rPr>
          <w:b/>
        </w:rPr>
        <w:t>The SOLO placement head handles the final step</w:t>
      </w:r>
    </w:p>
    <w:p w14:paraId="0FF83769" w14:textId="25FDF73E" w:rsidR="008A02AC" w:rsidRPr="008A02AC" w:rsidRDefault="00121E8A" w:rsidP="008A02AC">
      <w:pPr>
        <w:pStyle w:val="PITextkrper"/>
        <w:pBdr>
          <w:bottom w:val="single" w:sz="4" w:space="1" w:color="auto"/>
        </w:pBdr>
      </w:pPr>
      <w:r>
        <w:t>The processor is merely one of many components on an AI server board. Before it is placed, many ICs, condensers, connectors and super-small passive components must be processed. To accomplish this, various placement heads can be combined on SIPLACE placement machines in an SMT line: The CP20 handles the speedy placement of the smallest components, the CPP covers a broad component spectrum, and the TWIN VHF handles large, heavy and unusually shaped components. The expensive processor BGAs are installed at the very end of the placement process. The new SOLO head handles this particularly critical step and ensures that these large and heavy components are picked up and placed with reliability and precision.</w:t>
      </w:r>
    </w:p>
    <w:p w14:paraId="4623D78B" w14:textId="77777777" w:rsidR="00121E8A" w:rsidRPr="00121E8A" w:rsidRDefault="00121E8A" w:rsidP="00121E8A">
      <w:pPr>
        <w:pStyle w:val="PITextkrper"/>
        <w:pBdr>
          <w:bottom w:val="single" w:sz="4" w:space="1" w:color="auto"/>
        </w:pBdr>
      </w:pPr>
      <w:r>
        <w:rPr>
          <w:b/>
        </w:rPr>
        <w:t>Process reliability along the entire line</w:t>
      </w:r>
    </w:p>
    <w:p w14:paraId="0FE3476D" w14:textId="75923FEC" w:rsidR="00644577" w:rsidRPr="00644577" w:rsidRDefault="008A02AC" w:rsidP="00644577">
      <w:pPr>
        <w:pStyle w:val="PITextkrper"/>
        <w:pBdr>
          <w:bottom w:val="single" w:sz="4" w:space="1" w:color="auto"/>
        </w:pBdr>
      </w:pPr>
      <w:r>
        <w:t xml:space="preserve">The placement of </w:t>
      </w:r>
      <w:proofErr w:type="gramStart"/>
      <w:r>
        <w:t>large processor</w:t>
      </w:r>
      <w:proofErr w:type="gramEnd"/>
      <w:r>
        <w:t xml:space="preserve"> BGAs is only one part of the manufacturing process. Material feeding, circuit board handling and quality control must also be designed to meet the special requirements of AI server applications. The SIPLACE SX provides the necessary functions. Heavy-duty conveyors ensure the safe transport of large and heavy circuit boards while the SIPLACE Smart Pin Support provides the necessary support and prevents PCBs from bending and vibrating during the placement process. And before placing the processor, the machine can inspect critical board segments</w:t>
      </w:r>
      <w:r w:rsidR="001E6597">
        <w:t>,</w:t>
      </w:r>
      <w:r>
        <w:t xml:space="preserve"> especially those in the processor</w:t>
      </w:r>
      <w:r w:rsidR="009C3427">
        <w:t>’</w:t>
      </w:r>
      <w:r>
        <w:t>s target area</w:t>
      </w:r>
      <w:r w:rsidR="001E6597">
        <w:t>,</w:t>
      </w:r>
      <w:r>
        <w:t xml:space="preserve"> for foreign matter and ensure </w:t>
      </w:r>
      <w:r w:rsidR="001E6597">
        <w:t xml:space="preserve">the presence and correct position of </w:t>
      </w:r>
      <w:r>
        <w:t xml:space="preserve">spacers. After picking up the processor, it checks BGA connectors optically and can optionally measure the coplanarity of the solder balls via 3D laser triangulation. With the SOLO placement head, </w:t>
      </w:r>
      <w:proofErr w:type="gramStart"/>
      <w:r>
        <w:t>the SIPLACE</w:t>
      </w:r>
      <w:proofErr w:type="gramEnd"/>
      <w:r>
        <w:t xml:space="preserve"> SX is now keeping pace with the rapid developments in the size and weight of processor BGAs.</w:t>
      </w:r>
    </w:p>
    <w:p w14:paraId="0654DD56" w14:textId="77777777" w:rsidR="009B1259" w:rsidRDefault="009B1259" w:rsidP="00BB1557">
      <w:pPr>
        <w:pStyle w:val="PITextkrper"/>
        <w:pBdr>
          <w:bottom w:val="single" w:sz="4" w:space="1" w:color="auto"/>
        </w:pBdr>
      </w:pPr>
    </w:p>
    <w:p w14:paraId="6688DB59" w14:textId="5624A985" w:rsidR="00852645" w:rsidRPr="00F24926" w:rsidRDefault="00852645" w:rsidP="00852645">
      <w:pPr>
        <w:pStyle w:val="PITextkrper"/>
        <w:rPr>
          <w:b/>
          <w:bCs/>
          <w:sz w:val="18"/>
          <w:szCs w:val="18"/>
        </w:rPr>
      </w:pPr>
      <w:r>
        <w:rPr>
          <w:b/>
          <w:sz w:val="18"/>
        </w:rPr>
        <w:t>Illustrations for downloading</w:t>
      </w:r>
    </w:p>
    <w:p w14:paraId="2B53D726" w14:textId="6B8B9840" w:rsidR="00852645" w:rsidRPr="00E056AA" w:rsidRDefault="00852645" w:rsidP="00852645">
      <w:pPr>
        <w:pStyle w:val="PIAbspann"/>
        <w:jc w:val="left"/>
        <w:rPr>
          <w:rStyle w:val="Hyperlink"/>
          <w:rFonts w:cs="Arial"/>
          <w:color w:val="auto"/>
          <w:u w:val="none"/>
        </w:rPr>
      </w:pPr>
      <w:r>
        <w:t xml:space="preserve">The following images are available for download in printable format at: </w:t>
      </w:r>
      <w:r>
        <w:br/>
      </w:r>
      <w:hyperlink r:id="rId8" w:history="1">
        <w:r>
          <w:rPr>
            <w:rStyle w:val="Hyperlink"/>
          </w:rPr>
          <w:t>https://kk.htcm.de/press-releases/asmpt/</w:t>
        </w:r>
      </w:hyperlink>
    </w:p>
    <w:p w14:paraId="6A06B4B9" w14:textId="77777777" w:rsidR="00303AA7" w:rsidRPr="00A224C8" w:rsidRDefault="00303AA7" w:rsidP="00852645">
      <w:pPr>
        <w:pStyle w:val="PIAbspann"/>
        <w:jc w:val="left"/>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32"/>
      </w:tblGrid>
      <w:tr w:rsidR="004D34AB" w:rsidRPr="00796AF8" w14:paraId="7DD56307" w14:textId="77777777" w:rsidTr="004D34AB">
        <w:tc>
          <w:tcPr>
            <w:tcW w:w="5132" w:type="dxa"/>
            <w:tcBorders>
              <w:top w:val="single" w:sz="4" w:space="0" w:color="auto"/>
              <w:left w:val="single" w:sz="4" w:space="0" w:color="auto"/>
              <w:bottom w:val="single" w:sz="4" w:space="0" w:color="auto"/>
              <w:right w:val="single" w:sz="4" w:space="0" w:color="auto"/>
            </w:tcBorders>
          </w:tcPr>
          <w:p w14:paraId="1F1B460D" w14:textId="7B474BBC" w:rsidR="004D34AB" w:rsidRDefault="004D34AB" w:rsidP="001C06DF">
            <w:pPr>
              <w:rPr>
                <w:noProof/>
              </w:rPr>
            </w:pPr>
            <w:r>
              <w:rPr>
                <w:noProof/>
              </w:rPr>
              <w:drawing>
                <wp:inline distT="0" distB="0" distL="0" distR="0" wp14:anchorId="04E51369" wp14:editId="5925A81E">
                  <wp:extent cx="3114040" cy="4157980"/>
                  <wp:effectExtent l="0" t="0" r="0" b="0"/>
                  <wp:docPr id="390710493"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114040" cy="4157980"/>
                          </a:xfrm>
                          <a:prstGeom prst="rect">
                            <a:avLst/>
                          </a:prstGeom>
                          <a:noFill/>
                          <a:ln>
                            <a:noFill/>
                          </a:ln>
                        </pic:spPr>
                      </pic:pic>
                    </a:graphicData>
                  </a:graphic>
                </wp:inline>
              </w:drawing>
            </w:r>
          </w:p>
          <w:p w14:paraId="745B1E03" w14:textId="77777777" w:rsidR="004D34AB" w:rsidRPr="005B1A8D" w:rsidRDefault="004D34AB" w:rsidP="001C06DF">
            <w:pPr>
              <w:rPr>
                <w:noProof/>
              </w:rPr>
            </w:pPr>
          </w:p>
        </w:tc>
      </w:tr>
      <w:tr w:rsidR="004D34AB" w:rsidRPr="00796AF8" w14:paraId="6A40E887" w14:textId="77777777" w:rsidTr="004D34AB">
        <w:tc>
          <w:tcPr>
            <w:tcW w:w="5132" w:type="dxa"/>
            <w:tcBorders>
              <w:top w:val="single" w:sz="4" w:space="0" w:color="auto"/>
              <w:left w:val="single" w:sz="4" w:space="0" w:color="auto"/>
              <w:bottom w:val="single" w:sz="4" w:space="0" w:color="auto"/>
              <w:right w:val="single" w:sz="4" w:space="0" w:color="auto"/>
            </w:tcBorders>
          </w:tcPr>
          <w:p w14:paraId="7E44F08F" w14:textId="77777777" w:rsidR="004D34AB" w:rsidRPr="00A41015" w:rsidRDefault="004D34AB" w:rsidP="00346B28">
            <w:pPr>
              <w:rPr>
                <w:rFonts w:ascii="Arial" w:hAnsi="Arial"/>
                <w:b/>
                <w:snapToGrid w:val="0"/>
                <w:sz w:val="18"/>
                <w:lang w:eastAsia="ko-KR"/>
              </w:rPr>
            </w:pPr>
          </w:p>
          <w:p w14:paraId="35CDA93E" w14:textId="0FE5CF3E" w:rsidR="004D34AB" w:rsidRDefault="004D34AB" w:rsidP="00346B28">
            <w:pPr>
              <w:rPr>
                <w:rFonts w:ascii="Arial" w:hAnsi="Arial"/>
                <w:b/>
                <w:snapToGrid w:val="0"/>
                <w:sz w:val="18"/>
              </w:rPr>
            </w:pPr>
            <w:r>
              <w:rPr>
                <w:rFonts w:ascii="Arial" w:hAnsi="Arial"/>
                <w:b/>
                <w:snapToGrid w:val="0"/>
                <w:sz w:val="18"/>
              </w:rPr>
              <w:t>ASMPT has developed the new SOLO placement head especially for the placement of large</w:t>
            </w:r>
            <w:r w:rsidR="003B3030">
              <w:rPr>
                <w:rFonts w:ascii="Arial" w:hAnsi="Arial"/>
                <w:b/>
                <w:snapToGrid w:val="0"/>
                <w:sz w:val="18"/>
              </w:rPr>
              <w:t xml:space="preserve"> and</w:t>
            </w:r>
            <w:r>
              <w:rPr>
                <w:rFonts w:ascii="Arial" w:hAnsi="Arial"/>
                <w:b/>
                <w:snapToGrid w:val="0"/>
                <w:sz w:val="18"/>
              </w:rPr>
              <w:t xml:space="preserve"> heavy processor BGAs.</w:t>
            </w:r>
          </w:p>
          <w:p w14:paraId="76ED6B24" w14:textId="77777777" w:rsidR="004D34AB" w:rsidRPr="00346B28" w:rsidRDefault="004D34AB" w:rsidP="00346B28">
            <w:pPr>
              <w:rPr>
                <w:rFonts w:ascii="Arial" w:hAnsi="Arial"/>
                <w:b/>
                <w:snapToGrid w:val="0"/>
                <w:sz w:val="18"/>
                <w:lang w:eastAsia="ko-KR"/>
              </w:rPr>
            </w:pPr>
          </w:p>
          <w:p w14:paraId="2DE27CC7" w14:textId="11AF4DC4" w:rsidR="004D34AB" w:rsidRDefault="004D34AB" w:rsidP="00346B28">
            <w:pPr>
              <w:rPr>
                <w:rFonts w:ascii="Arial" w:hAnsi="Arial"/>
                <w:snapToGrid w:val="0"/>
                <w:sz w:val="16"/>
                <w:szCs w:val="16"/>
              </w:rPr>
            </w:pPr>
            <w:r>
              <w:rPr>
                <w:rFonts w:ascii="Arial" w:hAnsi="Arial"/>
                <w:snapToGrid w:val="0"/>
                <w:sz w:val="16"/>
              </w:rPr>
              <w:t>Source: ASMPT</w:t>
            </w:r>
          </w:p>
          <w:p w14:paraId="64D99C2F" w14:textId="77777777" w:rsidR="004D34AB" w:rsidRPr="00E4563A" w:rsidRDefault="004D34AB" w:rsidP="00346B28">
            <w:pPr>
              <w:rPr>
                <w:rFonts w:ascii="Arial" w:hAnsi="Arial"/>
                <w:snapToGrid w:val="0"/>
                <w:sz w:val="16"/>
                <w:szCs w:val="16"/>
                <w:lang w:eastAsia="ko-KR"/>
              </w:rPr>
            </w:pPr>
          </w:p>
        </w:tc>
      </w:tr>
    </w:tbl>
    <w:p w14:paraId="572569B2" w14:textId="77777777" w:rsidR="00A41015" w:rsidRPr="00796AF8" w:rsidRDefault="00A41015" w:rsidP="00A41015">
      <w:pPr>
        <w:pStyle w:val="PIAbspann"/>
        <w:jc w:val="left"/>
      </w:pPr>
    </w:p>
    <w:p w14:paraId="4AA15069" w14:textId="2996A144" w:rsidR="004E32EA" w:rsidRPr="00796AF8" w:rsidRDefault="004E32EA" w:rsidP="00303AA7">
      <w:pPr>
        <w:pStyle w:val="PIAbspann"/>
        <w:jc w:val="left"/>
      </w:pPr>
    </w:p>
    <w:p w14:paraId="12B56E5F" w14:textId="77777777" w:rsidR="004E32EA" w:rsidRPr="00796AF8" w:rsidRDefault="004E32EA" w:rsidP="00303AA7">
      <w:pPr>
        <w:pStyle w:val="PIAbspann"/>
        <w:jc w:val="left"/>
      </w:pPr>
    </w:p>
    <w:p w14:paraId="4DCE7199" w14:textId="72FBB3A5" w:rsidR="00DB5789" w:rsidRDefault="00DB5789">
      <w:r>
        <w:br w:type="page"/>
      </w:r>
    </w:p>
    <w:p w14:paraId="0D1AF68F" w14:textId="77777777" w:rsidR="00921CE9" w:rsidRPr="00921CE9" w:rsidRDefault="00921CE9" w:rsidP="00921CE9">
      <w:pPr>
        <w:overflowPunct w:val="0"/>
        <w:autoSpaceDE w:val="0"/>
        <w:autoSpaceDN w:val="0"/>
        <w:adjustRightInd w:val="0"/>
        <w:spacing w:before="120" w:after="120" w:line="280" w:lineRule="atLeast"/>
        <w:jc w:val="both"/>
        <w:textAlignment w:val="baseline"/>
        <w:rPr>
          <w:rFonts w:ascii="Arial" w:eastAsia="SimSun" w:hAnsi="Arial" w:cs="Open Sans"/>
          <w:b/>
          <w:color w:val="000000" w:themeColor="text1"/>
          <w:sz w:val="18"/>
          <w:szCs w:val="18"/>
        </w:rPr>
      </w:pPr>
      <w:r>
        <w:rPr>
          <w:rFonts w:ascii="Arial" w:hAnsi="Arial"/>
          <w:b/>
          <w:color w:val="000000" w:themeColor="text1"/>
          <w:sz w:val="18"/>
        </w:rPr>
        <w:lastRenderedPageBreak/>
        <w:t>About ASMPT Limited (“ASMPT”)</w:t>
      </w:r>
    </w:p>
    <w:p w14:paraId="2B98EF73" w14:textId="59A98A0D" w:rsidR="005940FB" w:rsidRPr="005940FB" w:rsidRDefault="00E66169" w:rsidP="000948A4">
      <w:pPr>
        <w:overflowPunct w:val="0"/>
        <w:autoSpaceDE w:val="0"/>
        <w:autoSpaceDN w:val="0"/>
        <w:adjustRightInd w:val="0"/>
        <w:spacing w:before="120" w:after="120" w:line="280" w:lineRule="exact"/>
        <w:jc w:val="both"/>
        <w:textAlignment w:val="baseline"/>
        <w:rPr>
          <w:rFonts w:ascii="Arial" w:eastAsia="SimSun" w:hAnsi="Arial" w:cs="Open Sans"/>
          <w:bCs/>
          <w:sz w:val="18"/>
          <w:szCs w:val="18"/>
        </w:rPr>
      </w:pPr>
      <w:bookmarkStart w:id="0" w:name="_Hlk109986664"/>
      <w:r>
        <w:rPr>
          <w:rFonts w:ascii="Arial" w:hAnsi="Arial"/>
          <w:sz w:val="18"/>
        </w:rPr>
        <w:t>ASMPT Limited is a leading global supplier of hardware and software solutions for the manufacture of semiconductors and electronics. Headquartered in Singapore, ASMPT</w:t>
      </w:r>
      <w:r w:rsidR="009C3427">
        <w:rPr>
          <w:rFonts w:ascii="Arial" w:hAnsi="Arial"/>
          <w:sz w:val="18"/>
        </w:rPr>
        <w:t>’</w:t>
      </w:r>
      <w:r>
        <w:rPr>
          <w:rFonts w:ascii="Arial" w:hAnsi="Arial"/>
          <w:sz w:val="18"/>
        </w:rPr>
        <w:t xml:space="preserve">s offerings encompass the semiconductor assembly &amp; packaging, and SMT (surface mount technology) industries, providing various solutions that organize, assemble and package delicate electronic components into a vast range of end-user devices. ASMPT partners with customers very closely, with continuous investment in R&amp;D helping to provide cost-effective, industry-shaping solutions that achieve higher productivity, greater reliability, and enhanced quality. ASMPT is a founding member of the </w:t>
      </w:r>
      <w:hyperlink r:id="rId10" w:history="1">
        <w:r>
          <w:rPr>
            <w:rFonts w:ascii="Arial" w:hAnsi="Arial"/>
            <w:sz w:val="18"/>
            <w:u w:val="single"/>
          </w:rPr>
          <w:t>Semiconductor Climate Consortium</w:t>
        </w:r>
      </w:hyperlink>
      <w:r>
        <w:rPr>
          <w:rFonts w:ascii="Arial" w:hAnsi="Arial"/>
          <w:sz w:val="18"/>
        </w:rPr>
        <w:t>.</w:t>
      </w:r>
    </w:p>
    <w:bookmarkEnd w:id="0"/>
    <w:p w14:paraId="6F14EE52" w14:textId="77777777" w:rsidR="00921CE9" w:rsidRPr="00921CE9" w:rsidRDefault="00921CE9" w:rsidP="005A024B">
      <w:pPr>
        <w:pStyle w:val="Textkrper"/>
        <w:spacing w:before="120" w:after="120" w:line="280" w:lineRule="atLeast"/>
        <w:rPr>
          <w:rFonts w:eastAsia="SimSun" w:cs="Open Sans"/>
          <w:b w:val="0"/>
          <w:color w:val="000000" w:themeColor="text1"/>
        </w:rPr>
      </w:pPr>
      <w:r>
        <w:rPr>
          <w:color w:val="000000" w:themeColor="text1"/>
        </w:rPr>
        <w:t>To learn more about ASMPT, please visit www.asmpt.com.</w:t>
      </w:r>
    </w:p>
    <w:p w14:paraId="176E335B" w14:textId="77777777" w:rsidR="0085301F" w:rsidRPr="00A224C8" w:rsidRDefault="0085301F" w:rsidP="00574BC5">
      <w:pPr>
        <w:pStyle w:val="Textkrper"/>
        <w:spacing w:before="120" w:after="120" w:line="280" w:lineRule="atLeast"/>
        <w:jc w:val="both"/>
        <w:rPr>
          <w:b w:val="0"/>
          <w:bCs w:val="0"/>
          <w:color w:val="000000" w:themeColor="text1"/>
        </w:rPr>
      </w:pPr>
    </w:p>
    <w:p w14:paraId="79B4D98F" w14:textId="77777777" w:rsidR="0085301F" w:rsidRPr="00A646E6" w:rsidRDefault="0085301F" w:rsidP="00574BC5">
      <w:pPr>
        <w:pStyle w:val="Textkrper"/>
        <w:spacing w:before="120" w:after="120" w:line="280" w:lineRule="atLeast"/>
        <w:rPr>
          <w:color w:val="000000" w:themeColor="text1"/>
        </w:rPr>
      </w:pPr>
      <w:bookmarkStart w:id="1" w:name="_Hlk131065309"/>
      <w:r>
        <w:rPr>
          <w:color w:val="000000" w:themeColor="text1"/>
        </w:rPr>
        <w:t>The ASMPT SMT Solutions segment</w:t>
      </w:r>
    </w:p>
    <w:p w14:paraId="2A0B494C" w14:textId="331501FF" w:rsidR="0085301F" w:rsidRPr="004C4ECB" w:rsidRDefault="0085301F" w:rsidP="00574BC5">
      <w:pPr>
        <w:pStyle w:val="Textkrper"/>
        <w:spacing w:before="120" w:after="120" w:line="280" w:lineRule="atLeast"/>
        <w:jc w:val="both"/>
        <w:rPr>
          <w:b w:val="0"/>
          <w:bCs w:val="0"/>
          <w:color w:val="auto"/>
        </w:rPr>
      </w:pPr>
      <w:r>
        <w:rPr>
          <w:b w:val="0"/>
          <w:color w:val="auto"/>
        </w:rPr>
        <w:t xml:space="preserve">The mission of the SMT Solutions segment within ASMPT is to implement and support the Intelligent Factory at electronics manufacturers worldwide. </w:t>
      </w:r>
    </w:p>
    <w:p w14:paraId="0E07B650" w14:textId="657D184A" w:rsidR="0085301F" w:rsidRPr="004C4ECB" w:rsidRDefault="0085301F" w:rsidP="00574BC5">
      <w:pPr>
        <w:pStyle w:val="Textkrper"/>
        <w:spacing w:before="120" w:after="120" w:line="280" w:lineRule="atLeast"/>
        <w:jc w:val="both"/>
        <w:rPr>
          <w:b w:val="0"/>
          <w:bCs w:val="0"/>
          <w:color w:val="auto"/>
        </w:rPr>
      </w:pPr>
      <w:r>
        <w:rPr>
          <w:b w:val="0"/>
          <w:color w:val="auto"/>
        </w:rPr>
        <w:t>ASMPT solutions support the networking, automation, and optimization of central workflows with hardware, software and services that enable electronics manufacturers to transition to the Intelligent Factory in stages and enjoy dramatic improvements in productivity, flexibility, and quality. With its integrated open automation concept, ASMPT opens the door for its customers to economically feasible automation, entirely in accordance with their individual requirements – modular, flexible, and vendor-independent.</w:t>
      </w:r>
    </w:p>
    <w:p w14:paraId="54C597AB" w14:textId="770525BF" w:rsidR="009F169B" w:rsidRPr="00F36861" w:rsidRDefault="009F169B" w:rsidP="009F169B">
      <w:pPr>
        <w:pStyle w:val="Textkrper"/>
        <w:spacing w:before="120" w:after="120" w:line="280" w:lineRule="atLeast"/>
        <w:jc w:val="both"/>
        <w:rPr>
          <w:b w:val="0"/>
          <w:bCs w:val="0"/>
          <w:color w:val="auto"/>
        </w:rPr>
      </w:pPr>
      <w:r>
        <w:rPr>
          <w:b w:val="0"/>
          <w:color w:val="auto"/>
        </w:rPr>
        <w:t>The product range includes hardware and software such as SIPLACE placement solutions, DEK solder paste printing solutions, the SPI system Process Lens, and the WORKS Software Suite. With WORKS, ASMPT offers electronics manufacturers high-quality software for planning, controlling, analyzing and optimizing all processes on the shop floor. Maintaining close relationships with customers and technology partners is a central component of ASMPT</w:t>
      </w:r>
      <w:r w:rsidR="009C3427">
        <w:rPr>
          <w:b w:val="0"/>
          <w:color w:val="auto"/>
        </w:rPr>
        <w:t>’</w:t>
      </w:r>
      <w:r>
        <w:rPr>
          <w:b w:val="0"/>
          <w:color w:val="auto"/>
        </w:rPr>
        <w:t>s strategy.</w:t>
      </w:r>
    </w:p>
    <w:p w14:paraId="51FE09CE" w14:textId="78FFE666" w:rsidR="0085301F" w:rsidRPr="00A646E6" w:rsidRDefault="0085301F" w:rsidP="00574BC5">
      <w:pPr>
        <w:pStyle w:val="Textkrper"/>
        <w:spacing w:before="120" w:after="120" w:line="280" w:lineRule="atLeast"/>
        <w:rPr>
          <w:color w:val="000000" w:themeColor="text1"/>
        </w:rPr>
      </w:pPr>
      <w:r>
        <w:rPr>
          <w:color w:val="000000" w:themeColor="text1"/>
        </w:rPr>
        <w:t>For more information about ASMPT SMT Solutions, visit smt.asmpt.com.</w:t>
      </w:r>
      <w:bookmarkEnd w:id="1"/>
    </w:p>
    <w:p w14:paraId="5F7346A0" w14:textId="491C6CB9" w:rsidR="0009477A" w:rsidRPr="00625794" w:rsidRDefault="008C1283" w:rsidP="008A425E">
      <w:pPr>
        <w:pStyle w:val="PIAbspann"/>
        <w:spacing w:after="240" w:line="240" w:lineRule="auto"/>
        <w:rPr>
          <w:b/>
          <w:bCs/>
          <w:sz w:val="22"/>
          <w:szCs w:val="22"/>
        </w:rPr>
      </w:pPr>
      <w:r>
        <w:rPr>
          <w:b/>
          <w:bCs/>
        </w:rPr>
        <w:br w:type="column"/>
      </w:r>
      <w:r w:rsidR="002642D7">
        <w:rPr>
          <w:b/>
          <w:bCs/>
        </w:rPr>
        <w:lastRenderedPageBreak/>
        <w:t>Media contacts:</w:t>
      </w:r>
    </w:p>
    <w:p w14:paraId="47271783" w14:textId="77777777" w:rsidR="00701AF6" w:rsidRPr="00701AF6" w:rsidRDefault="00701AF6" w:rsidP="00701AF6">
      <w:pPr>
        <w:pStyle w:val="PIAbspann"/>
        <w:jc w:val="left"/>
        <w:rPr>
          <w:bCs/>
          <w:lang w:val="en-GB"/>
        </w:rPr>
      </w:pPr>
      <w:r w:rsidRPr="00701AF6">
        <w:rPr>
          <w:bCs/>
          <w:lang w:val="en-GB"/>
        </w:rPr>
        <w:t>China ASMPT Press Office</w:t>
      </w:r>
      <w:r w:rsidRPr="00701AF6">
        <w:rPr>
          <w:bCs/>
          <w:lang w:val="en-GB"/>
        </w:rPr>
        <w:br/>
        <w:t>SMT Solutions</w:t>
      </w:r>
      <w:r w:rsidRPr="00701AF6">
        <w:rPr>
          <w:bCs/>
          <w:lang w:val="en-GB"/>
        </w:rPr>
        <w:br/>
        <w:t>Guan Jing</w:t>
      </w:r>
      <w:r w:rsidRPr="00701AF6">
        <w:rPr>
          <w:bCs/>
          <w:lang w:val="en-GB"/>
        </w:rPr>
        <w:br/>
        <w:t>Phone: +86 (755) 26934550-2109</w:t>
      </w:r>
      <w:r w:rsidRPr="00701AF6">
        <w:rPr>
          <w:bCs/>
          <w:lang w:val="en-GB"/>
        </w:rPr>
        <w:br/>
        <w:t xml:space="preserve">E-mail: </w:t>
      </w:r>
      <w:hyperlink r:id="rId11" w:history="1">
        <w:r w:rsidRPr="00701AF6">
          <w:rPr>
            <w:rStyle w:val="Hyperlink"/>
            <w:rFonts w:cs="Arial"/>
            <w:bCs/>
            <w:lang w:val="en-GB"/>
          </w:rPr>
          <w:t>jing.guan@asmpt.com</w:t>
        </w:r>
      </w:hyperlink>
      <w:r w:rsidRPr="00701AF6">
        <w:rPr>
          <w:bCs/>
          <w:u w:val="single"/>
          <w:lang w:val="en-GB"/>
        </w:rPr>
        <w:br/>
      </w:r>
      <w:r w:rsidRPr="00701AF6">
        <w:rPr>
          <w:bCs/>
          <w:lang w:val="en-GB"/>
        </w:rPr>
        <w:t>Website: smt.asmpt.com</w:t>
      </w:r>
    </w:p>
    <w:p w14:paraId="41BDC4D2" w14:textId="77777777" w:rsidR="00701AF6" w:rsidRPr="00701AF6" w:rsidRDefault="00701AF6" w:rsidP="00701AF6">
      <w:pPr>
        <w:pStyle w:val="PIAbspann"/>
        <w:jc w:val="left"/>
        <w:rPr>
          <w:bCs/>
          <w:lang w:val="en-GB"/>
        </w:rPr>
      </w:pPr>
    </w:p>
    <w:p w14:paraId="28348A07" w14:textId="77777777" w:rsidR="00701AF6" w:rsidRPr="00701AF6" w:rsidRDefault="00701AF6" w:rsidP="00701AF6">
      <w:pPr>
        <w:pStyle w:val="PIAbspann"/>
        <w:jc w:val="left"/>
        <w:rPr>
          <w:bCs/>
        </w:rPr>
      </w:pPr>
      <w:r w:rsidRPr="00701AF6">
        <w:rPr>
          <w:bCs/>
        </w:rPr>
        <w:t>Global ASMPT Press Office</w:t>
      </w:r>
      <w:r w:rsidRPr="00701AF6">
        <w:rPr>
          <w:bCs/>
        </w:rPr>
        <w:br/>
        <w:t>ASMPT Limited</w:t>
      </w:r>
      <w:r w:rsidRPr="00701AF6">
        <w:rPr>
          <w:bCs/>
        </w:rPr>
        <w:br/>
      </w:r>
      <w:r w:rsidRPr="00701AF6">
        <w:rPr>
          <w:bCs/>
          <w:lang w:val="en-SG"/>
        </w:rPr>
        <w:t>Susanne Oswald</w:t>
      </w:r>
      <w:r w:rsidRPr="00701AF6">
        <w:rPr>
          <w:bCs/>
          <w:lang w:val="en-SG"/>
        </w:rPr>
        <w:br/>
        <w:t>Rupert-Mayer-Strasse 48</w:t>
      </w:r>
      <w:r w:rsidRPr="00701AF6">
        <w:rPr>
          <w:bCs/>
          <w:lang w:val="en-SG"/>
        </w:rPr>
        <w:br/>
        <w:t>81379 Munich</w:t>
      </w:r>
      <w:r w:rsidRPr="00701AF6">
        <w:rPr>
          <w:bCs/>
          <w:lang w:val="en-SG"/>
        </w:rPr>
        <w:br/>
        <w:t>Germany</w:t>
      </w:r>
      <w:r w:rsidRPr="00701AF6">
        <w:rPr>
          <w:bCs/>
          <w:lang w:val="en-SG"/>
        </w:rPr>
        <w:br/>
        <w:t>Phone: +49 89 20800-26439</w:t>
      </w:r>
      <w:r w:rsidRPr="00701AF6">
        <w:rPr>
          <w:bCs/>
          <w:lang w:val="en-SG"/>
        </w:rPr>
        <w:br/>
        <w:t xml:space="preserve">E-Mail: </w:t>
      </w:r>
      <w:hyperlink r:id="rId12" w:history="1">
        <w:r w:rsidRPr="00701AF6">
          <w:rPr>
            <w:rStyle w:val="Hyperlink"/>
            <w:rFonts w:cs="Arial"/>
            <w:bCs/>
            <w:lang w:val="en-SG"/>
          </w:rPr>
          <w:t>susanne.oswald@asmpt.com</w:t>
        </w:r>
      </w:hyperlink>
      <w:r w:rsidRPr="00701AF6">
        <w:rPr>
          <w:bCs/>
          <w:lang w:val="en-SG"/>
        </w:rPr>
        <w:br/>
        <w:t>Website: asmpt.com</w:t>
      </w:r>
    </w:p>
    <w:p w14:paraId="0A194886" w14:textId="2183140D" w:rsidR="00872E20" w:rsidRPr="00574BC5" w:rsidRDefault="00872E20" w:rsidP="003D2D3A">
      <w:pPr>
        <w:pStyle w:val="PIAbspann"/>
        <w:jc w:val="left"/>
      </w:pPr>
    </w:p>
    <w:sectPr w:rsidR="00872E20" w:rsidRPr="00574BC5" w:rsidSect="003F3DB6">
      <w:headerReference w:type="default" r:id="rId13"/>
      <w:footerReference w:type="default" r:id="rId14"/>
      <w:pgSz w:w="11906" w:h="16838" w:code="9"/>
      <w:pgMar w:top="2835" w:right="3402" w:bottom="1701" w:left="1701" w:header="709"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57B016" w14:textId="77777777" w:rsidR="00F01E3F" w:rsidRDefault="00F01E3F">
      <w:r>
        <w:separator/>
      </w:r>
    </w:p>
  </w:endnote>
  <w:endnote w:type="continuationSeparator" w:id="0">
    <w:p w14:paraId="32EABC42" w14:textId="77777777" w:rsidR="00F01E3F" w:rsidRDefault="00F01E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Open Sans">
    <w:panose1 w:val="020B0606030504020204"/>
    <w:charset w:val="00"/>
    <w:family w:val="swiss"/>
    <w:pitch w:val="variable"/>
    <w:sig w:usb0="E00002EF" w:usb1="4000205B" w:usb2="00000028"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2D6B42" w14:textId="5AAF0A98" w:rsidR="00C1019C" w:rsidRPr="00CB0EBA" w:rsidRDefault="00426179" w:rsidP="003F3DB6">
    <w:pPr>
      <w:pStyle w:val="PIFusszeile"/>
    </w:pPr>
    <w:r>
      <w:rPr>
        <w:rStyle w:val="Seitenzahl"/>
      </w:rPr>
      <w:t>ASMPT2PI1243_</w:t>
    </w:r>
    <w:r w:rsidR="00701AF6">
      <w:rPr>
        <w:rStyle w:val="Seitenzahl"/>
      </w:rPr>
      <w:t>China</w:t>
    </w:r>
    <w:r>
      <w:rPr>
        <w:rStyle w:val="Seitenzahl"/>
      </w:rPr>
      <w:tab/>
    </w:r>
    <w:r w:rsidR="00726AAB" w:rsidRPr="00726AAB">
      <w:rPr>
        <w:rStyle w:val="Seitenzahl"/>
        <w:rFonts w:cs="Arial"/>
      </w:rPr>
      <w:fldChar w:fldCharType="begin"/>
    </w:r>
    <w:r w:rsidR="00726AAB" w:rsidRPr="00DB5789">
      <w:rPr>
        <w:rStyle w:val="Seitenzahl"/>
        <w:rFonts w:cs="Arial"/>
      </w:rPr>
      <w:instrText>PAGE   \* MERGEFORMAT</w:instrText>
    </w:r>
    <w:r w:rsidR="00726AAB" w:rsidRPr="00726AAB">
      <w:rPr>
        <w:rStyle w:val="Seitenzahl"/>
        <w:rFonts w:cs="Arial"/>
      </w:rPr>
      <w:fldChar w:fldCharType="separate"/>
    </w:r>
    <w:r w:rsidR="00726AAB" w:rsidRPr="00DB5789">
      <w:rPr>
        <w:rStyle w:val="Seitenzahl"/>
        <w:rFonts w:cs="Arial"/>
      </w:rPr>
      <w:t>1</w:t>
    </w:r>
    <w:r w:rsidR="00726AAB" w:rsidRPr="00726AAB">
      <w:rPr>
        <w:rStyle w:val="Seitenzahl"/>
        <w:rFonts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CA2574" w14:textId="77777777" w:rsidR="00F01E3F" w:rsidRDefault="00F01E3F">
      <w:r>
        <w:separator/>
      </w:r>
    </w:p>
  </w:footnote>
  <w:footnote w:type="continuationSeparator" w:id="0">
    <w:p w14:paraId="75D36616" w14:textId="77777777" w:rsidR="00F01E3F" w:rsidRDefault="00F01E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BA138A" w14:textId="35957812" w:rsidR="00C1019C" w:rsidRPr="00F3665A" w:rsidRDefault="005F7B93" w:rsidP="00F3665A">
    <w:pPr>
      <w:pStyle w:val="Kopfzeile"/>
    </w:pPr>
    <w:r>
      <w:rPr>
        <w:noProof/>
      </w:rPr>
      <w:drawing>
        <wp:anchor distT="0" distB="0" distL="114300" distR="114300" simplePos="0" relativeHeight="251658240" behindDoc="0" locked="0" layoutInCell="1" allowOverlap="1" wp14:anchorId="09E688D7" wp14:editId="06ED7920">
          <wp:simplePos x="0" y="0"/>
          <wp:positionH relativeFrom="column">
            <wp:posOffset>3428696</wp:posOffset>
          </wp:positionH>
          <wp:positionV relativeFrom="page">
            <wp:posOffset>506095</wp:posOffset>
          </wp:positionV>
          <wp:extent cx="2687541" cy="719278"/>
          <wp:effectExtent l="0" t="0" r="0" b="0"/>
          <wp:wrapNone/>
          <wp:docPr id="1" name="Bild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 39"/>
                  <pic:cNvPicPr>
                    <a:picLocks noChangeAspect="1" noChangeArrowheads="1"/>
                  </pic:cNvPicPr>
                </pic:nvPicPr>
                <pic:blipFill rotWithShape="1">
                  <a:blip r:embed="rId1">
                    <a:extLst>
                      <a:ext uri="{28A0092B-C50C-407E-A947-70E740481C1C}">
                        <a14:useLocalDpi xmlns:a14="http://schemas.microsoft.com/office/drawing/2010/main" val="0"/>
                      </a:ext>
                    </a:extLst>
                  </a:blip>
                  <a:srcRect l="-3631" r="-1749"/>
                  <a:stretch/>
                </pic:blipFill>
                <pic:spPr bwMode="auto">
                  <a:xfrm>
                    <a:off x="0" y="0"/>
                    <a:ext cx="2687541" cy="719278"/>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D5562"/>
    <w:multiLevelType w:val="hybridMultilevel"/>
    <w:tmpl w:val="CB7257CE"/>
    <w:lvl w:ilvl="0" w:tplc="04070001">
      <w:start w:val="1"/>
      <w:numFmt w:val="bullet"/>
      <w:lvlText w:val=""/>
      <w:lvlJc w:val="left"/>
      <w:pPr>
        <w:tabs>
          <w:tab w:val="num" w:pos="720"/>
        </w:tabs>
        <w:ind w:left="720" w:hanging="360"/>
      </w:pPr>
      <w:rPr>
        <w:rFonts w:ascii="Symbol" w:hAnsi="Symbol" w:hint="default"/>
      </w:rPr>
    </w:lvl>
    <w:lvl w:ilvl="1" w:tplc="04070003">
      <w:start w:val="1"/>
      <w:numFmt w:val="bullet"/>
      <w:lvlText w:val="o"/>
      <w:lvlJc w:val="left"/>
      <w:pPr>
        <w:tabs>
          <w:tab w:val="num" w:pos="1440"/>
        </w:tabs>
        <w:ind w:left="1440" w:hanging="360"/>
      </w:pPr>
      <w:rPr>
        <w:rFonts w:ascii="Courier New" w:hAnsi="Courier New" w:hint="default"/>
      </w:rPr>
    </w:lvl>
    <w:lvl w:ilvl="2" w:tplc="04070005">
      <w:start w:val="1"/>
      <w:numFmt w:val="bullet"/>
      <w:lvlText w:val=""/>
      <w:lvlJc w:val="left"/>
      <w:pPr>
        <w:tabs>
          <w:tab w:val="num" w:pos="2160"/>
        </w:tabs>
        <w:ind w:left="2160" w:hanging="360"/>
      </w:pPr>
      <w:rPr>
        <w:rFonts w:ascii="Wingdings" w:hAnsi="Wingdings" w:hint="default"/>
      </w:rPr>
    </w:lvl>
    <w:lvl w:ilvl="3" w:tplc="04070001">
      <w:start w:val="1"/>
      <w:numFmt w:val="bullet"/>
      <w:lvlText w:val=""/>
      <w:lvlJc w:val="left"/>
      <w:pPr>
        <w:tabs>
          <w:tab w:val="num" w:pos="2880"/>
        </w:tabs>
        <w:ind w:left="2880" w:hanging="360"/>
      </w:pPr>
      <w:rPr>
        <w:rFonts w:ascii="Symbol" w:hAnsi="Symbol" w:hint="default"/>
      </w:rPr>
    </w:lvl>
    <w:lvl w:ilvl="4" w:tplc="04070003">
      <w:start w:val="1"/>
      <w:numFmt w:val="bullet"/>
      <w:lvlText w:val="o"/>
      <w:lvlJc w:val="left"/>
      <w:pPr>
        <w:tabs>
          <w:tab w:val="num" w:pos="3600"/>
        </w:tabs>
        <w:ind w:left="3600" w:hanging="360"/>
      </w:pPr>
      <w:rPr>
        <w:rFonts w:ascii="Courier New" w:hAnsi="Courier New" w:hint="default"/>
      </w:rPr>
    </w:lvl>
    <w:lvl w:ilvl="5" w:tplc="04070005">
      <w:start w:val="1"/>
      <w:numFmt w:val="bullet"/>
      <w:lvlText w:val=""/>
      <w:lvlJc w:val="left"/>
      <w:pPr>
        <w:tabs>
          <w:tab w:val="num" w:pos="4320"/>
        </w:tabs>
        <w:ind w:left="4320" w:hanging="360"/>
      </w:pPr>
      <w:rPr>
        <w:rFonts w:ascii="Wingdings" w:hAnsi="Wingdings" w:hint="default"/>
      </w:rPr>
    </w:lvl>
    <w:lvl w:ilvl="6" w:tplc="04070001">
      <w:start w:val="1"/>
      <w:numFmt w:val="bullet"/>
      <w:lvlText w:val=""/>
      <w:lvlJc w:val="left"/>
      <w:pPr>
        <w:tabs>
          <w:tab w:val="num" w:pos="5040"/>
        </w:tabs>
        <w:ind w:left="5040" w:hanging="360"/>
      </w:pPr>
      <w:rPr>
        <w:rFonts w:ascii="Symbol" w:hAnsi="Symbol" w:hint="default"/>
      </w:rPr>
    </w:lvl>
    <w:lvl w:ilvl="7" w:tplc="04070003">
      <w:start w:val="1"/>
      <w:numFmt w:val="bullet"/>
      <w:lvlText w:val="o"/>
      <w:lvlJc w:val="left"/>
      <w:pPr>
        <w:tabs>
          <w:tab w:val="num" w:pos="5760"/>
        </w:tabs>
        <w:ind w:left="5760" w:hanging="360"/>
      </w:pPr>
      <w:rPr>
        <w:rFonts w:ascii="Courier New" w:hAnsi="Courier New" w:hint="default"/>
      </w:rPr>
    </w:lvl>
    <w:lvl w:ilvl="8" w:tplc="04070005">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376038B"/>
    <w:multiLevelType w:val="hybridMultilevel"/>
    <w:tmpl w:val="2E54BD82"/>
    <w:lvl w:ilvl="0" w:tplc="B2DAD3B0">
      <w:start w:val="1"/>
      <w:numFmt w:val="bullet"/>
      <w:lvlText w:val="–"/>
      <w:lvlJc w:val="left"/>
      <w:pPr>
        <w:tabs>
          <w:tab w:val="num" w:pos="720"/>
        </w:tabs>
        <w:ind w:left="720" w:hanging="360"/>
      </w:pPr>
      <w:rPr>
        <w:rFonts w:ascii="Times New Roman" w:hAnsi="Times New Roman" w:hint="default"/>
      </w:rPr>
    </w:lvl>
    <w:lvl w:ilvl="1" w:tplc="C1DCA558" w:tentative="1">
      <w:start w:val="1"/>
      <w:numFmt w:val="bullet"/>
      <w:lvlText w:val="–"/>
      <w:lvlJc w:val="left"/>
      <w:pPr>
        <w:tabs>
          <w:tab w:val="num" w:pos="1440"/>
        </w:tabs>
        <w:ind w:left="1440" w:hanging="360"/>
      </w:pPr>
      <w:rPr>
        <w:rFonts w:ascii="Times New Roman" w:hAnsi="Times New Roman" w:hint="default"/>
      </w:rPr>
    </w:lvl>
    <w:lvl w:ilvl="2" w:tplc="8B98A862" w:tentative="1">
      <w:start w:val="1"/>
      <w:numFmt w:val="bullet"/>
      <w:lvlText w:val="–"/>
      <w:lvlJc w:val="left"/>
      <w:pPr>
        <w:tabs>
          <w:tab w:val="num" w:pos="2160"/>
        </w:tabs>
        <w:ind w:left="2160" w:hanging="360"/>
      </w:pPr>
      <w:rPr>
        <w:rFonts w:ascii="Times New Roman" w:hAnsi="Times New Roman" w:hint="default"/>
      </w:rPr>
    </w:lvl>
    <w:lvl w:ilvl="3" w:tplc="4DFC3C2A" w:tentative="1">
      <w:start w:val="1"/>
      <w:numFmt w:val="bullet"/>
      <w:lvlText w:val="–"/>
      <w:lvlJc w:val="left"/>
      <w:pPr>
        <w:tabs>
          <w:tab w:val="num" w:pos="2880"/>
        </w:tabs>
        <w:ind w:left="2880" w:hanging="360"/>
      </w:pPr>
      <w:rPr>
        <w:rFonts w:ascii="Times New Roman" w:hAnsi="Times New Roman" w:hint="default"/>
      </w:rPr>
    </w:lvl>
    <w:lvl w:ilvl="4" w:tplc="9D5A0E12" w:tentative="1">
      <w:start w:val="1"/>
      <w:numFmt w:val="bullet"/>
      <w:lvlText w:val="–"/>
      <w:lvlJc w:val="left"/>
      <w:pPr>
        <w:tabs>
          <w:tab w:val="num" w:pos="3600"/>
        </w:tabs>
        <w:ind w:left="3600" w:hanging="360"/>
      </w:pPr>
      <w:rPr>
        <w:rFonts w:ascii="Times New Roman" w:hAnsi="Times New Roman" w:hint="default"/>
      </w:rPr>
    </w:lvl>
    <w:lvl w:ilvl="5" w:tplc="155A6888" w:tentative="1">
      <w:start w:val="1"/>
      <w:numFmt w:val="bullet"/>
      <w:lvlText w:val="–"/>
      <w:lvlJc w:val="left"/>
      <w:pPr>
        <w:tabs>
          <w:tab w:val="num" w:pos="4320"/>
        </w:tabs>
        <w:ind w:left="4320" w:hanging="360"/>
      </w:pPr>
      <w:rPr>
        <w:rFonts w:ascii="Times New Roman" w:hAnsi="Times New Roman" w:hint="default"/>
      </w:rPr>
    </w:lvl>
    <w:lvl w:ilvl="6" w:tplc="8056092C" w:tentative="1">
      <w:start w:val="1"/>
      <w:numFmt w:val="bullet"/>
      <w:lvlText w:val="–"/>
      <w:lvlJc w:val="left"/>
      <w:pPr>
        <w:tabs>
          <w:tab w:val="num" w:pos="5040"/>
        </w:tabs>
        <w:ind w:left="5040" w:hanging="360"/>
      </w:pPr>
      <w:rPr>
        <w:rFonts w:ascii="Times New Roman" w:hAnsi="Times New Roman" w:hint="default"/>
      </w:rPr>
    </w:lvl>
    <w:lvl w:ilvl="7" w:tplc="5D1A3EC0" w:tentative="1">
      <w:start w:val="1"/>
      <w:numFmt w:val="bullet"/>
      <w:lvlText w:val="–"/>
      <w:lvlJc w:val="left"/>
      <w:pPr>
        <w:tabs>
          <w:tab w:val="num" w:pos="5760"/>
        </w:tabs>
        <w:ind w:left="5760" w:hanging="360"/>
      </w:pPr>
      <w:rPr>
        <w:rFonts w:ascii="Times New Roman" w:hAnsi="Times New Roman" w:hint="default"/>
      </w:rPr>
    </w:lvl>
    <w:lvl w:ilvl="8" w:tplc="BBB21290" w:tentative="1">
      <w:start w:val="1"/>
      <w:numFmt w:val="bullet"/>
      <w:lvlText w:val="–"/>
      <w:lvlJc w:val="left"/>
      <w:pPr>
        <w:tabs>
          <w:tab w:val="num" w:pos="6480"/>
        </w:tabs>
        <w:ind w:left="6480" w:hanging="360"/>
      </w:pPr>
      <w:rPr>
        <w:rFonts w:ascii="Times New Roman" w:hAnsi="Times New Roman" w:hint="default"/>
      </w:rPr>
    </w:lvl>
  </w:abstractNum>
  <w:abstractNum w:abstractNumId="2" w15:restartNumberingAfterBreak="0">
    <w:nsid w:val="0AAB030C"/>
    <w:multiLevelType w:val="hybridMultilevel"/>
    <w:tmpl w:val="EED2B1EE"/>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 w15:restartNumberingAfterBreak="0">
    <w:nsid w:val="13F4219E"/>
    <w:multiLevelType w:val="hybridMultilevel"/>
    <w:tmpl w:val="1BFAA8BC"/>
    <w:lvl w:ilvl="0" w:tplc="DD9A150C">
      <w:start w:val="1"/>
      <w:numFmt w:val="bullet"/>
      <w:lvlText w:val=""/>
      <w:lvlJc w:val="left"/>
      <w:pPr>
        <w:tabs>
          <w:tab w:val="num" w:pos="720"/>
        </w:tabs>
        <w:ind w:left="720" w:hanging="360"/>
      </w:pPr>
      <w:rPr>
        <w:rFonts w:ascii="Wingdings" w:hAnsi="Wingdings" w:hint="default"/>
      </w:rPr>
    </w:lvl>
    <w:lvl w:ilvl="1" w:tplc="F4B20162" w:tentative="1">
      <w:start w:val="1"/>
      <w:numFmt w:val="bullet"/>
      <w:lvlText w:val=""/>
      <w:lvlJc w:val="left"/>
      <w:pPr>
        <w:tabs>
          <w:tab w:val="num" w:pos="1440"/>
        </w:tabs>
        <w:ind w:left="1440" w:hanging="360"/>
      </w:pPr>
      <w:rPr>
        <w:rFonts w:ascii="Wingdings" w:hAnsi="Wingdings" w:hint="default"/>
      </w:rPr>
    </w:lvl>
    <w:lvl w:ilvl="2" w:tplc="65A0043C" w:tentative="1">
      <w:start w:val="1"/>
      <w:numFmt w:val="bullet"/>
      <w:lvlText w:val=""/>
      <w:lvlJc w:val="left"/>
      <w:pPr>
        <w:tabs>
          <w:tab w:val="num" w:pos="2160"/>
        </w:tabs>
        <w:ind w:left="2160" w:hanging="360"/>
      </w:pPr>
      <w:rPr>
        <w:rFonts w:ascii="Wingdings" w:hAnsi="Wingdings" w:hint="default"/>
      </w:rPr>
    </w:lvl>
    <w:lvl w:ilvl="3" w:tplc="D7F09650" w:tentative="1">
      <w:start w:val="1"/>
      <w:numFmt w:val="bullet"/>
      <w:lvlText w:val=""/>
      <w:lvlJc w:val="left"/>
      <w:pPr>
        <w:tabs>
          <w:tab w:val="num" w:pos="2880"/>
        </w:tabs>
        <w:ind w:left="2880" w:hanging="360"/>
      </w:pPr>
      <w:rPr>
        <w:rFonts w:ascii="Wingdings" w:hAnsi="Wingdings" w:hint="default"/>
      </w:rPr>
    </w:lvl>
    <w:lvl w:ilvl="4" w:tplc="EC9CB596" w:tentative="1">
      <w:start w:val="1"/>
      <w:numFmt w:val="bullet"/>
      <w:lvlText w:val=""/>
      <w:lvlJc w:val="left"/>
      <w:pPr>
        <w:tabs>
          <w:tab w:val="num" w:pos="3600"/>
        </w:tabs>
        <w:ind w:left="3600" w:hanging="360"/>
      </w:pPr>
      <w:rPr>
        <w:rFonts w:ascii="Wingdings" w:hAnsi="Wingdings" w:hint="default"/>
      </w:rPr>
    </w:lvl>
    <w:lvl w:ilvl="5" w:tplc="E7DA3AAC" w:tentative="1">
      <w:start w:val="1"/>
      <w:numFmt w:val="bullet"/>
      <w:lvlText w:val=""/>
      <w:lvlJc w:val="left"/>
      <w:pPr>
        <w:tabs>
          <w:tab w:val="num" w:pos="4320"/>
        </w:tabs>
        <w:ind w:left="4320" w:hanging="360"/>
      </w:pPr>
      <w:rPr>
        <w:rFonts w:ascii="Wingdings" w:hAnsi="Wingdings" w:hint="default"/>
      </w:rPr>
    </w:lvl>
    <w:lvl w:ilvl="6" w:tplc="47423998" w:tentative="1">
      <w:start w:val="1"/>
      <w:numFmt w:val="bullet"/>
      <w:lvlText w:val=""/>
      <w:lvlJc w:val="left"/>
      <w:pPr>
        <w:tabs>
          <w:tab w:val="num" w:pos="5040"/>
        </w:tabs>
        <w:ind w:left="5040" w:hanging="360"/>
      </w:pPr>
      <w:rPr>
        <w:rFonts w:ascii="Wingdings" w:hAnsi="Wingdings" w:hint="default"/>
      </w:rPr>
    </w:lvl>
    <w:lvl w:ilvl="7" w:tplc="F2E0221E" w:tentative="1">
      <w:start w:val="1"/>
      <w:numFmt w:val="bullet"/>
      <w:lvlText w:val=""/>
      <w:lvlJc w:val="left"/>
      <w:pPr>
        <w:tabs>
          <w:tab w:val="num" w:pos="5760"/>
        </w:tabs>
        <w:ind w:left="5760" w:hanging="360"/>
      </w:pPr>
      <w:rPr>
        <w:rFonts w:ascii="Wingdings" w:hAnsi="Wingdings" w:hint="default"/>
      </w:rPr>
    </w:lvl>
    <w:lvl w:ilvl="8" w:tplc="2FF64100"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5091C6B"/>
    <w:multiLevelType w:val="hybridMultilevel"/>
    <w:tmpl w:val="C8641920"/>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5" w15:restartNumberingAfterBreak="0">
    <w:nsid w:val="19A159E6"/>
    <w:multiLevelType w:val="hybridMultilevel"/>
    <w:tmpl w:val="E592AE6A"/>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6" w15:restartNumberingAfterBreak="0">
    <w:nsid w:val="1D4358EE"/>
    <w:multiLevelType w:val="hybridMultilevel"/>
    <w:tmpl w:val="F41EE310"/>
    <w:lvl w:ilvl="0" w:tplc="6F544596">
      <w:start w:val="1"/>
      <w:numFmt w:val="bullet"/>
      <w:lvlText w:val=""/>
      <w:lvlJc w:val="left"/>
      <w:pPr>
        <w:tabs>
          <w:tab w:val="num" w:pos="720"/>
        </w:tabs>
        <w:ind w:left="720" w:hanging="360"/>
      </w:pPr>
      <w:rPr>
        <w:rFonts w:ascii="Wingdings" w:hAnsi="Wingdings" w:hint="default"/>
      </w:rPr>
    </w:lvl>
    <w:lvl w:ilvl="1" w:tplc="1E727962" w:tentative="1">
      <w:start w:val="1"/>
      <w:numFmt w:val="bullet"/>
      <w:lvlText w:val=""/>
      <w:lvlJc w:val="left"/>
      <w:pPr>
        <w:tabs>
          <w:tab w:val="num" w:pos="1440"/>
        </w:tabs>
        <w:ind w:left="1440" w:hanging="360"/>
      </w:pPr>
      <w:rPr>
        <w:rFonts w:ascii="Wingdings" w:hAnsi="Wingdings" w:hint="default"/>
      </w:rPr>
    </w:lvl>
    <w:lvl w:ilvl="2" w:tplc="2108BA60" w:tentative="1">
      <w:start w:val="1"/>
      <w:numFmt w:val="bullet"/>
      <w:lvlText w:val=""/>
      <w:lvlJc w:val="left"/>
      <w:pPr>
        <w:tabs>
          <w:tab w:val="num" w:pos="2160"/>
        </w:tabs>
        <w:ind w:left="2160" w:hanging="360"/>
      </w:pPr>
      <w:rPr>
        <w:rFonts w:ascii="Wingdings" w:hAnsi="Wingdings" w:hint="default"/>
      </w:rPr>
    </w:lvl>
    <w:lvl w:ilvl="3" w:tplc="98AEEA86" w:tentative="1">
      <w:start w:val="1"/>
      <w:numFmt w:val="bullet"/>
      <w:lvlText w:val=""/>
      <w:lvlJc w:val="left"/>
      <w:pPr>
        <w:tabs>
          <w:tab w:val="num" w:pos="2880"/>
        </w:tabs>
        <w:ind w:left="2880" w:hanging="360"/>
      </w:pPr>
      <w:rPr>
        <w:rFonts w:ascii="Wingdings" w:hAnsi="Wingdings" w:hint="default"/>
      </w:rPr>
    </w:lvl>
    <w:lvl w:ilvl="4" w:tplc="CECAD49C" w:tentative="1">
      <w:start w:val="1"/>
      <w:numFmt w:val="bullet"/>
      <w:lvlText w:val=""/>
      <w:lvlJc w:val="left"/>
      <w:pPr>
        <w:tabs>
          <w:tab w:val="num" w:pos="3600"/>
        </w:tabs>
        <w:ind w:left="3600" w:hanging="360"/>
      </w:pPr>
      <w:rPr>
        <w:rFonts w:ascii="Wingdings" w:hAnsi="Wingdings" w:hint="default"/>
      </w:rPr>
    </w:lvl>
    <w:lvl w:ilvl="5" w:tplc="E788E4C0" w:tentative="1">
      <w:start w:val="1"/>
      <w:numFmt w:val="bullet"/>
      <w:lvlText w:val=""/>
      <w:lvlJc w:val="left"/>
      <w:pPr>
        <w:tabs>
          <w:tab w:val="num" w:pos="4320"/>
        </w:tabs>
        <w:ind w:left="4320" w:hanging="360"/>
      </w:pPr>
      <w:rPr>
        <w:rFonts w:ascii="Wingdings" w:hAnsi="Wingdings" w:hint="default"/>
      </w:rPr>
    </w:lvl>
    <w:lvl w:ilvl="6" w:tplc="4C6C34B8" w:tentative="1">
      <w:start w:val="1"/>
      <w:numFmt w:val="bullet"/>
      <w:lvlText w:val=""/>
      <w:lvlJc w:val="left"/>
      <w:pPr>
        <w:tabs>
          <w:tab w:val="num" w:pos="5040"/>
        </w:tabs>
        <w:ind w:left="5040" w:hanging="360"/>
      </w:pPr>
      <w:rPr>
        <w:rFonts w:ascii="Wingdings" w:hAnsi="Wingdings" w:hint="default"/>
      </w:rPr>
    </w:lvl>
    <w:lvl w:ilvl="7" w:tplc="BD32DA00" w:tentative="1">
      <w:start w:val="1"/>
      <w:numFmt w:val="bullet"/>
      <w:lvlText w:val=""/>
      <w:lvlJc w:val="left"/>
      <w:pPr>
        <w:tabs>
          <w:tab w:val="num" w:pos="5760"/>
        </w:tabs>
        <w:ind w:left="5760" w:hanging="360"/>
      </w:pPr>
      <w:rPr>
        <w:rFonts w:ascii="Wingdings" w:hAnsi="Wingdings" w:hint="default"/>
      </w:rPr>
    </w:lvl>
    <w:lvl w:ilvl="8" w:tplc="E3BA06B2"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F5B16F7"/>
    <w:multiLevelType w:val="hybridMultilevel"/>
    <w:tmpl w:val="710A12FC"/>
    <w:lvl w:ilvl="0" w:tplc="97F64364">
      <w:start w:val="1"/>
      <w:numFmt w:val="bullet"/>
      <w:lvlText w:val="–"/>
      <w:lvlJc w:val="left"/>
      <w:pPr>
        <w:tabs>
          <w:tab w:val="num" w:pos="720"/>
        </w:tabs>
        <w:ind w:left="720" w:hanging="360"/>
      </w:pPr>
      <w:rPr>
        <w:rFonts w:ascii="Times New Roman" w:hAnsi="Times New Roman" w:hint="default"/>
      </w:rPr>
    </w:lvl>
    <w:lvl w:ilvl="1" w:tplc="B89490E0" w:tentative="1">
      <w:start w:val="1"/>
      <w:numFmt w:val="bullet"/>
      <w:lvlText w:val="–"/>
      <w:lvlJc w:val="left"/>
      <w:pPr>
        <w:tabs>
          <w:tab w:val="num" w:pos="1440"/>
        </w:tabs>
        <w:ind w:left="1440" w:hanging="360"/>
      </w:pPr>
      <w:rPr>
        <w:rFonts w:ascii="Times New Roman" w:hAnsi="Times New Roman" w:hint="default"/>
      </w:rPr>
    </w:lvl>
    <w:lvl w:ilvl="2" w:tplc="431C0840" w:tentative="1">
      <w:start w:val="1"/>
      <w:numFmt w:val="bullet"/>
      <w:lvlText w:val="–"/>
      <w:lvlJc w:val="left"/>
      <w:pPr>
        <w:tabs>
          <w:tab w:val="num" w:pos="2160"/>
        </w:tabs>
        <w:ind w:left="2160" w:hanging="360"/>
      </w:pPr>
      <w:rPr>
        <w:rFonts w:ascii="Times New Roman" w:hAnsi="Times New Roman" w:hint="default"/>
      </w:rPr>
    </w:lvl>
    <w:lvl w:ilvl="3" w:tplc="CB644F00" w:tentative="1">
      <w:start w:val="1"/>
      <w:numFmt w:val="bullet"/>
      <w:lvlText w:val="–"/>
      <w:lvlJc w:val="left"/>
      <w:pPr>
        <w:tabs>
          <w:tab w:val="num" w:pos="2880"/>
        </w:tabs>
        <w:ind w:left="2880" w:hanging="360"/>
      </w:pPr>
      <w:rPr>
        <w:rFonts w:ascii="Times New Roman" w:hAnsi="Times New Roman" w:hint="default"/>
      </w:rPr>
    </w:lvl>
    <w:lvl w:ilvl="4" w:tplc="47167D3E" w:tentative="1">
      <w:start w:val="1"/>
      <w:numFmt w:val="bullet"/>
      <w:lvlText w:val="–"/>
      <w:lvlJc w:val="left"/>
      <w:pPr>
        <w:tabs>
          <w:tab w:val="num" w:pos="3600"/>
        </w:tabs>
        <w:ind w:left="3600" w:hanging="360"/>
      </w:pPr>
      <w:rPr>
        <w:rFonts w:ascii="Times New Roman" w:hAnsi="Times New Roman" w:hint="default"/>
      </w:rPr>
    </w:lvl>
    <w:lvl w:ilvl="5" w:tplc="4DD0B4CA" w:tentative="1">
      <w:start w:val="1"/>
      <w:numFmt w:val="bullet"/>
      <w:lvlText w:val="–"/>
      <w:lvlJc w:val="left"/>
      <w:pPr>
        <w:tabs>
          <w:tab w:val="num" w:pos="4320"/>
        </w:tabs>
        <w:ind w:left="4320" w:hanging="360"/>
      </w:pPr>
      <w:rPr>
        <w:rFonts w:ascii="Times New Roman" w:hAnsi="Times New Roman" w:hint="default"/>
      </w:rPr>
    </w:lvl>
    <w:lvl w:ilvl="6" w:tplc="5FB62736" w:tentative="1">
      <w:start w:val="1"/>
      <w:numFmt w:val="bullet"/>
      <w:lvlText w:val="–"/>
      <w:lvlJc w:val="left"/>
      <w:pPr>
        <w:tabs>
          <w:tab w:val="num" w:pos="5040"/>
        </w:tabs>
        <w:ind w:left="5040" w:hanging="360"/>
      </w:pPr>
      <w:rPr>
        <w:rFonts w:ascii="Times New Roman" w:hAnsi="Times New Roman" w:hint="default"/>
      </w:rPr>
    </w:lvl>
    <w:lvl w:ilvl="7" w:tplc="C1C076D2" w:tentative="1">
      <w:start w:val="1"/>
      <w:numFmt w:val="bullet"/>
      <w:lvlText w:val="–"/>
      <w:lvlJc w:val="left"/>
      <w:pPr>
        <w:tabs>
          <w:tab w:val="num" w:pos="5760"/>
        </w:tabs>
        <w:ind w:left="5760" w:hanging="360"/>
      </w:pPr>
      <w:rPr>
        <w:rFonts w:ascii="Times New Roman" w:hAnsi="Times New Roman" w:hint="default"/>
      </w:rPr>
    </w:lvl>
    <w:lvl w:ilvl="8" w:tplc="BDD8B898" w:tentative="1">
      <w:start w:val="1"/>
      <w:numFmt w:val="bullet"/>
      <w:lvlText w:val="–"/>
      <w:lvlJc w:val="left"/>
      <w:pPr>
        <w:tabs>
          <w:tab w:val="num" w:pos="6480"/>
        </w:tabs>
        <w:ind w:left="6480" w:hanging="360"/>
      </w:pPr>
      <w:rPr>
        <w:rFonts w:ascii="Times New Roman" w:hAnsi="Times New Roman" w:hint="default"/>
      </w:rPr>
    </w:lvl>
  </w:abstractNum>
  <w:abstractNum w:abstractNumId="8" w15:restartNumberingAfterBreak="0">
    <w:nsid w:val="23773707"/>
    <w:multiLevelType w:val="hybridMultilevel"/>
    <w:tmpl w:val="AC281EAC"/>
    <w:lvl w:ilvl="0" w:tplc="DD9A150C">
      <w:start w:val="1"/>
      <w:numFmt w:val="bullet"/>
      <w:lvlText w:val=""/>
      <w:lvlJc w:val="left"/>
      <w:pPr>
        <w:tabs>
          <w:tab w:val="num" w:pos="720"/>
        </w:tabs>
        <w:ind w:left="720" w:hanging="360"/>
      </w:pPr>
      <w:rPr>
        <w:rFonts w:ascii="Wingdings" w:hAnsi="Wingdings"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77B5AA8"/>
    <w:multiLevelType w:val="hybridMultilevel"/>
    <w:tmpl w:val="4BEE6698"/>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0" w15:restartNumberingAfterBreak="0">
    <w:nsid w:val="48715ADE"/>
    <w:multiLevelType w:val="hybridMultilevel"/>
    <w:tmpl w:val="8904FB54"/>
    <w:lvl w:ilvl="0" w:tplc="04070003">
      <w:start w:val="1"/>
      <w:numFmt w:val="bullet"/>
      <w:lvlText w:val="o"/>
      <w:lvlJc w:val="left"/>
      <w:pPr>
        <w:ind w:left="360" w:hanging="360"/>
      </w:pPr>
      <w:rPr>
        <w:rFonts w:ascii="Courier New" w:hAnsi="Courier New" w:hint="default"/>
      </w:rPr>
    </w:lvl>
    <w:lvl w:ilvl="1" w:tplc="04070003" w:tentative="1">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1" w15:restartNumberingAfterBreak="0">
    <w:nsid w:val="4C395A3F"/>
    <w:multiLevelType w:val="hybridMultilevel"/>
    <w:tmpl w:val="83365890"/>
    <w:lvl w:ilvl="0" w:tplc="227669A6">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51980A2A"/>
    <w:multiLevelType w:val="hybridMultilevel"/>
    <w:tmpl w:val="284AF1AA"/>
    <w:lvl w:ilvl="0" w:tplc="AC3CF160">
      <w:start w:val="1"/>
      <w:numFmt w:val="bullet"/>
      <w:lvlText w:val=""/>
      <w:lvlJc w:val="left"/>
      <w:pPr>
        <w:tabs>
          <w:tab w:val="num" w:pos="720"/>
        </w:tabs>
        <w:ind w:left="720" w:hanging="360"/>
      </w:pPr>
      <w:rPr>
        <w:rFonts w:ascii="Wingdings" w:hAnsi="Wingdings" w:hint="default"/>
      </w:rPr>
    </w:lvl>
    <w:lvl w:ilvl="1" w:tplc="8D9C2CF8" w:tentative="1">
      <w:start w:val="1"/>
      <w:numFmt w:val="bullet"/>
      <w:lvlText w:val=""/>
      <w:lvlJc w:val="left"/>
      <w:pPr>
        <w:tabs>
          <w:tab w:val="num" w:pos="1440"/>
        </w:tabs>
        <w:ind w:left="1440" w:hanging="360"/>
      </w:pPr>
      <w:rPr>
        <w:rFonts w:ascii="Wingdings" w:hAnsi="Wingdings" w:hint="default"/>
      </w:rPr>
    </w:lvl>
    <w:lvl w:ilvl="2" w:tplc="744AA496" w:tentative="1">
      <w:start w:val="1"/>
      <w:numFmt w:val="bullet"/>
      <w:lvlText w:val=""/>
      <w:lvlJc w:val="left"/>
      <w:pPr>
        <w:tabs>
          <w:tab w:val="num" w:pos="2160"/>
        </w:tabs>
        <w:ind w:left="2160" w:hanging="360"/>
      </w:pPr>
      <w:rPr>
        <w:rFonts w:ascii="Wingdings" w:hAnsi="Wingdings" w:hint="default"/>
      </w:rPr>
    </w:lvl>
    <w:lvl w:ilvl="3" w:tplc="998C2610" w:tentative="1">
      <w:start w:val="1"/>
      <w:numFmt w:val="bullet"/>
      <w:lvlText w:val=""/>
      <w:lvlJc w:val="left"/>
      <w:pPr>
        <w:tabs>
          <w:tab w:val="num" w:pos="2880"/>
        </w:tabs>
        <w:ind w:left="2880" w:hanging="360"/>
      </w:pPr>
      <w:rPr>
        <w:rFonts w:ascii="Wingdings" w:hAnsi="Wingdings" w:hint="default"/>
      </w:rPr>
    </w:lvl>
    <w:lvl w:ilvl="4" w:tplc="84FC3D16" w:tentative="1">
      <w:start w:val="1"/>
      <w:numFmt w:val="bullet"/>
      <w:lvlText w:val=""/>
      <w:lvlJc w:val="left"/>
      <w:pPr>
        <w:tabs>
          <w:tab w:val="num" w:pos="3600"/>
        </w:tabs>
        <w:ind w:left="3600" w:hanging="360"/>
      </w:pPr>
      <w:rPr>
        <w:rFonts w:ascii="Wingdings" w:hAnsi="Wingdings" w:hint="default"/>
      </w:rPr>
    </w:lvl>
    <w:lvl w:ilvl="5" w:tplc="C804DAA6" w:tentative="1">
      <w:start w:val="1"/>
      <w:numFmt w:val="bullet"/>
      <w:lvlText w:val=""/>
      <w:lvlJc w:val="left"/>
      <w:pPr>
        <w:tabs>
          <w:tab w:val="num" w:pos="4320"/>
        </w:tabs>
        <w:ind w:left="4320" w:hanging="360"/>
      </w:pPr>
      <w:rPr>
        <w:rFonts w:ascii="Wingdings" w:hAnsi="Wingdings" w:hint="default"/>
      </w:rPr>
    </w:lvl>
    <w:lvl w:ilvl="6" w:tplc="C4FC9048" w:tentative="1">
      <w:start w:val="1"/>
      <w:numFmt w:val="bullet"/>
      <w:lvlText w:val=""/>
      <w:lvlJc w:val="left"/>
      <w:pPr>
        <w:tabs>
          <w:tab w:val="num" w:pos="5040"/>
        </w:tabs>
        <w:ind w:left="5040" w:hanging="360"/>
      </w:pPr>
      <w:rPr>
        <w:rFonts w:ascii="Wingdings" w:hAnsi="Wingdings" w:hint="default"/>
      </w:rPr>
    </w:lvl>
    <w:lvl w:ilvl="7" w:tplc="B3DA42F0" w:tentative="1">
      <w:start w:val="1"/>
      <w:numFmt w:val="bullet"/>
      <w:lvlText w:val=""/>
      <w:lvlJc w:val="left"/>
      <w:pPr>
        <w:tabs>
          <w:tab w:val="num" w:pos="5760"/>
        </w:tabs>
        <w:ind w:left="5760" w:hanging="360"/>
      </w:pPr>
      <w:rPr>
        <w:rFonts w:ascii="Wingdings" w:hAnsi="Wingdings" w:hint="default"/>
      </w:rPr>
    </w:lvl>
    <w:lvl w:ilvl="8" w:tplc="5DCCC23A"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A423E25"/>
    <w:multiLevelType w:val="hybridMultilevel"/>
    <w:tmpl w:val="AF447666"/>
    <w:lvl w:ilvl="0" w:tplc="A38E264A">
      <w:start w:val="1"/>
      <w:numFmt w:val="bullet"/>
      <w:lvlText w:val=""/>
      <w:lvlJc w:val="left"/>
      <w:pPr>
        <w:tabs>
          <w:tab w:val="num" w:pos="720"/>
        </w:tabs>
        <w:ind w:left="720" w:hanging="360"/>
      </w:pPr>
      <w:rPr>
        <w:rFonts w:ascii="Wingdings" w:hAnsi="Wingdings" w:hint="default"/>
      </w:rPr>
    </w:lvl>
    <w:lvl w:ilvl="1" w:tplc="5D3AED86" w:tentative="1">
      <w:start w:val="1"/>
      <w:numFmt w:val="bullet"/>
      <w:lvlText w:val=""/>
      <w:lvlJc w:val="left"/>
      <w:pPr>
        <w:tabs>
          <w:tab w:val="num" w:pos="1440"/>
        </w:tabs>
        <w:ind w:left="1440" w:hanging="360"/>
      </w:pPr>
      <w:rPr>
        <w:rFonts w:ascii="Wingdings" w:hAnsi="Wingdings" w:hint="default"/>
      </w:rPr>
    </w:lvl>
    <w:lvl w:ilvl="2" w:tplc="B1E88016" w:tentative="1">
      <w:start w:val="1"/>
      <w:numFmt w:val="bullet"/>
      <w:lvlText w:val=""/>
      <w:lvlJc w:val="left"/>
      <w:pPr>
        <w:tabs>
          <w:tab w:val="num" w:pos="2160"/>
        </w:tabs>
        <w:ind w:left="2160" w:hanging="360"/>
      </w:pPr>
      <w:rPr>
        <w:rFonts w:ascii="Wingdings" w:hAnsi="Wingdings" w:hint="default"/>
      </w:rPr>
    </w:lvl>
    <w:lvl w:ilvl="3" w:tplc="32C2BED6" w:tentative="1">
      <w:start w:val="1"/>
      <w:numFmt w:val="bullet"/>
      <w:lvlText w:val=""/>
      <w:lvlJc w:val="left"/>
      <w:pPr>
        <w:tabs>
          <w:tab w:val="num" w:pos="2880"/>
        </w:tabs>
        <w:ind w:left="2880" w:hanging="360"/>
      </w:pPr>
      <w:rPr>
        <w:rFonts w:ascii="Wingdings" w:hAnsi="Wingdings" w:hint="default"/>
      </w:rPr>
    </w:lvl>
    <w:lvl w:ilvl="4" w:tplc="9E34A954" w:tentative="1">
      <w:start w:val="1"/>
      <w:numFmt w:val="bullet"/>
      <w:lvlText w:val=""/>
      <w:lvlJc w:val="left"/>
      <w:pPr>
        <w:tabs>
          <w:tab w:val="num" w:pos="3600"/>
        </w:tabs>
        <w:ind w:left="3600" w:hanging="360"/>
      </w:pPr>
      <w:rPr>
        <w:rFonts w:ascii="Wingdings" w:hAnsi="Wingdings" w:hint="default"/>
      </w:rPr>
    </w:lvl>
    <w:lvl w:ilvl="5" w:tplc="B0C897A8" w:tentative="1">
      <w:start w:val="1"/>
      <w:numFmt w:val="bullet"/>
      <w:lvlText w:val=""/>
      <w:lvlJc w:val="left"/>
      <w:pPr>
        <w:tabs>
          <w:tab w:val="num" w:pos="4320"/>
        </w:tabs>
        <w:ind w:left="4320" w:hanging="360"/>
      </w:pPr>
      <w:rPr>
        <w:rFonts w:ascii="Wingdings" w:hAnsi="Wingdings" w:hint="default"/>
      </w:rPr>
    </w:lvl>
    <w:lvl w:ilvl="6" w:tplc="7716E798" w:tentative="1">
      <w:start w:val="1"/>
      <w:numFmt w:val="bullet"/>
      <w:lvlText w:val=""/>
      <w:lvlJc w:val="left"/>
      <w:pPr>
        <w:tabs>
          <w:tab w:val="num" w:pos="5040"/>
        </w:tabs>
        <w:ind w:left="5040" w:hanging="360"/>
      </w:pPr>
      <w:rPr>
        <w:rFonts w:ascii="Wingdings" w:hAnsi="Wingdings" w:hint="default"/>
      </w:rPr>
    </w:lvl>
    <w:lvl w:ilvl="7" w:tplc="708E717A" w:tentative="1">
      <w:start w:val="1"/>
      <w:numFmt w:val="bullet"/>
      <w:lvlText w:val=""/>
      <w:lvlJc w:val="left"/>
      <w:pPr>
        <w:tabs>
          <w:tab w:val="num" w:pos="5760"/>
        </w:tabs>
        <w:ind w:left="5760" w:hanging="360"/>
      </w:pPr>
      <w:rPr>
        <w:rFonts w:ascii="Wingdings" w:hAnsi="Wingdings" w:hint="default"/>
      </w:rPr>
    </w:lvl>
    <w:lvl w:ilvl="8" w:tplc="B61C0802"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6B241D56"/>
    <w:multiLevelType w:val="hybridMultilevel"/>
    <w:tmpl w:val="2AB48512"/>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5" w15:restartNumberingAfterBreak="0">
    <w:nsid w:val="6BDF12A8"/>
    <w:multiLevelType w:val="hybridMultilevel"/>
    <w:tmpl w:val="389AC40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6DE00267"/>
    <w:multiLevelType w:val="hybridMultilevel"/>
    <w:tmpl w:val="B6741A26"/>
    <w:lvl w:ilvl="0" w:tplc="04070003">
      <w:start w:val="1"/>
      <w:numFmt w:val="bullet"/>
      <w:lvlText w:val="o"/>
      <w:lvlJc w:val="left"/>
      <w:pPr>
        <w:ind w:left="360" w:hanging="360"/>
      </w:pPr>
      <w:rPr>
        <w:rFonts w:ascii="Courier New" w:hAnsi="Courier New" w:hint="default"/>
      </w:rPr>
    </w:lvl>
    <w:lvl w:ilvl="1" w:tplc="04070003" w:tentative="1">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7" w15:restartNumberingAfterBreak="0">
    <w:nsid w:val="6F65518C"/>
    <w:multiLevelType w:val="hybridMultilevel"/>
    <w:tmpl w:val="A252D5F2"/>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8" w15:restartNumberingAfterBreak="0">
    <w:nsid w:val="70AC3D66"/>
    <w:multiLevelType w:val="hybridMultilevel"/>
    <w:tmpl w:val="6FFEDE96"/>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7166355"/>
    <w:multiLevelType w:val="singleLevel"/>
    <w:tmpl w:val="947CC9D0"/>
    <w:lvl w:ilvl="0">
      <w:start w:val="1"/>
      <w:numFmt w:val="bullet"/>
      <w:pStyle w:val="StandardAufzhlung"/>
      <w:lvlText w:val=""/>
      <w:lvlJc w:val="left"/>
      <w:pPr>
        <w:tabs>
          <w:tab w:val="num" w:pos="851"/>
        </w:tabs>
        <w:ind w:left="851" w:hanging="567"/>
      </w:pPr>
      <w:rPr>
        <w:rFonts w:ascii="Symbol" w:hAnsi="Symbol" w:hint="default"/>
      </w:rPr>
    </w:lvl>
  </w:abstractNum>
  <w:abstractNum w:abstractNumId="20" w15:restartNumberingAfterBreak="0">
    <w:nsid w:val="78AC4125"/>
    <w:multiLevelType w:val="multilevel"/>
    <w:tmpl w:val="CDEC4B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239943836">
    <w:abstractNumId w:val="19"/>
  </w:num>
  <w:num w:numId="2" w16cid:durableId="2131168186">
    <w:abstractNumId w:val="20"/>
  </w:num>
  <w:num w:numId="3" w16cid:durableId="1561552458">
    <w:abstractNumId w:val="0"/>
  </w:num>
  <w:num w:numId="4" w16cid:durableId="1822498953">
    <w:abstractNumId w:val="18"/>
  </w:num>
  <w:num w:numId="5" w16cid:durableId="1354384736">
    <w:abstractNumId w:val="2"/>
  </w:num>
  <w:num w:numId="6" w16cid:durableId="1800302149">
    <w:abstractNumId w:val="4"/>
  </w:num>
  <w:num w:numId="7" w16cid:durableId="654259305">
    <w:abstractNumId w:val="17"/>
  </w:num>
  <w:num w:numId="8" w16cid:durableId="240220996">
    <w:abstractNumId w:val="5"/>
  </w:num>
  <w:num w:numId="9" w16cid:durableId="1172988221">
    <w:abstractNumId w:val="16"/>
  </w:num>
  <w:num w:numId="10" w16cid:durableId="631063159">
    <w:abstractNumId w:val="10"/>
  </w:num>
  <w:num w:numId="11" w16cid:durableId="1932279566">
    <w:abstractNumId w:val="9"/>
  </w:num>
  <w:num w:numId="12" w16cid:durableId="2080639579">
    <w:abstractNumId w:val="14"/>
  </w:num>
  <w:num w:numId="13" w16cid:durableId="291176900">
    <w:abstractNumId w:val="12"/>
  </w:num>
  <w:num w:numId="14" w16cid:durableId="1656109658">
    <w:abstractNumId w:val="1"/>
  </w:num>
  <w:num w:numId="15" w16cid:durableId="435640203">
    <w:abstractNumId w:val="13"/>
  </w:num>
  <w:num w:numId="16" w16cid:durableId="1366255200">
    <w:abstractNumId w:val="3"/>
  </w:num>
  <w:num w:numId="17" w16cid:durableId="1908952849">
    <w:abstractNumId w:val="6"/>
  </w:num>
  <w:num w:numId="18" w16cid:durableId="1826310904">
    <w:abstractNumId w:val="8"/>
  </w:num>
  <w:num w:numId="19" w16cid:durableId="372074890">
    <w:abstractNumId w:val="7"/>
  </w:num>
  <w:num w:numId="20" w16cid:durableId="126319787">
    <w:abstractNumId w:val="15"/>
  </w:num>
  <w:num w:numId="21" w16cid:durableId="135745976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26DD"/>
    <w:rsid w:val="000002A2"/>
    <w:rsid w:val="00001474"/>
    <w:rsid w:val="00001D79"/>
    <w:rsid w:val="00003557"/>
    <w:rsid w:val="0000394E"/>
    <w:rsid w:val="00006099"/>
    <w:rsid w:val="00006118"/>
    <w:rsid w:val="00011654"/>
    <w:rsid w:val="000124DA"/>
    <w:rsid w:val="00012566"/>
    <w:rsid w:val="00012F75"/>
    <w:rsid w:val="00014900"/>
    <w:rsid w:val="0001500B"/>
    <w:rsid w:val="00016E5C"/>
    <w:rsid w:val="00017338"/>
    <w:rsid w:val="00020352"/>
    <w:rsid w:val="000206D6"/>
    <w:rsid w:val="00022CD5"/>
    <w:rsid w:val="000230B4"/>
    <w:rsid w:val="00024312"/>
    <w:rsid w:val="000252A7"/>
    <w:rsid w:val="00026B10"/>
    <w:rsid w:val="00027AB4"/>
    <w:rsid w:val="0003153F"/>
    <w:rsid w:val="00034919"/>
    <w:rsid w:val="000349BE"/>
    <w:rsid w:val="00036007"/>
    <w:rsid w:val="000361AD"/>
    <w:rsid w:val="00040F34"/>
    <w:rsid w:val="00041107"/>
    <w:rsid w:val="000457B1"/>
    <w:rsid w:val="00045A03"/>
    <w:rsid w:val="000467C1"/>
    <w:rsid w:val="000516E9"/>
    <w:rsid w:val="000563F0"/>
    <w:rsid w:val="000564C2"/>
    <w:rsid w:val="000569EA"/>
    <w:rsid w:val="00057A1C"/>
    <w:rsid w:val="000609C1"/>
    <w:rsid w:val="000626E0"/>
    <w:rsid w:val="000639AE"/>
    <w:rsid w:val="00064FA5"/>
    <w:rsid w:val="0006503E"/>
    <w:rsid w:val="0006542C"/>
    <w:rsid w:val="00065D8B"/>
    <w:rsid w:val="00066165"/>
    <w:rsid w:val="00071CB8"/>
    <w:rsid w:val="00073274"/>
    <w:rsid w:val="0007504D"/>
    <w:rsid w:val="00076C67"/>
    <w:rsid w:val="00080034"/>
    <w:rsid w:val="00080454"/>
    <w:rsid w:val="000807BA"/>
    <w:rsid w:val="000815F1"/>
    <w:rsid w:val="000821F9"/>
    <w:rsid w:val="00082666"/>
    <w:rsid w:val="00082D54"/>
    <w:rsid w:val="00083314"/>
    <w:rsid w:val="0008332D"/>
    <w:rsid w:val="000862A0"/>
    <w:rsid w:val="0009004E"/>
    <w:rsid w:val="000907E0"/>
    <w:rsid w:val="0009381D"/>
    <w:rsid w:val="0009395B"/>
    <w:rsid w:val="0009477A"/>
    <w:rsid w:val="000948A4"/>
    <w:rsid w:val="00094DB1"/>
    <w:rsid w:val="0009685E"/>
    <w:rsid w:val="00097537"/>
    <w:rsid w:val="000A02ED"/>
    <w:rsid w:val="000A0BA1"/>
    <w:rsid w:val="000A15B8"/>
    <w:rsid w:val="000A15BE"/>
    <w:rsid w:val="000A2768"/>
    <w:rsid w:val="000A2C69"/>
    <w:rsid w:val="000A379F"/>
    <w:rsid w:val="000A3F14"/>
    <w:rsid w:val="000A42A8"/>
    <w:rsid w:val="000A6C5A"/>
    <w:rsid w:val="000A7347"/>
    <w:rsid w:val="000B55E4"/>
    <w:rsid w:val="000B67E1"/>
    <w:rsid w:val="000B6A37"/>
    <w:rsid w:val="000C1270"/>
    <w:rsid w:val="000C18E2"/>
    <w:rsid w:val="000C1A80"/>
    <w:rsid w:val="000C22CB"/>
    <w:rsid w:val="000C264C"/>
    <w:rsid w:val="000C368B"/>
    <w:rsid w:val="000C6860"/>
    <w:rsid w:val="000C6A5F"/>
    <w:rsid w:val="000C7621"/>
    <w:rsid w:val="000C7870"/>
    <w:rsid w:val="000C7A86"/>
    <w:rsid w:val="000D252F"/>
    <w:rsid w:val="000D43E0"/>
    <w:rsid w:val="000D4817"/>
    <w:rsid w:val="000D4F4D"/>
    <w:rsid w:val="000D6AFC"/>
    <w:rsid w:val="000E09FB"/>
    <w:rsid w:val="000E1BD6"/>
    <w:rsid w:val="000E27DA"/>
    <w:rsid w:val="000E3A0B"/>
    <w:rsid w:val="000E578A"/>
    <w:rsid w:val="000E5855"/>
    <w:rsid w:val="000F00ED"/>
    <w:rsid w:val="000F0501"/>
    <w:rsid w:val="000F1BF4"/>
    <w:rsid w:val="000F31FC"/>
    <w:rsid w:val="000F4DBC"/>
    <w:rsid w:val="000F672D"/>
    <w:rsid w:val="00101ED6"/>
    <w:rsid w:val="00102D83"/>
    <w:rsid w:val="001034A6"/>
    <w:rsid w:val="00103911"/>
    <w:rsid w:val="00104AF6"/>
    <w:rsid w:val="00104B19"/>
    <w:rsid w:val="00105B1F"/>
    <w:rsid w:val="00105E32"/>
    <w:rsid w:val="00105FDB"/>
    <w:rsid w:val="001075EA"/>
    <w:rsid w:val="00111882"/>
    <w:rsid w:val="00111F76"/>
    <w:rsid w:val="00112D4B"/>
    <w:rsid w:val="00113FDC"/>
    <w:rsid w:val="0011583B"/>
    <w:rsid w:val="00116B60"/>
    <w:rsid w:val="0012057C"/>
    <w:rsid w:val="00120AC4"/>
    <w:rsid w:val="00121E8A"/>
    <w:rsid w:val="0012272B"/>
    <w:rsid w:val="00124084"/>
    <w:rsid w:val="00124B5F"/>
    <w:rsid w:val="0012683A"/>
    <w:rsid w:val="00126B03"/>
    <w:rsid w:val="00126EA6"/>
    <w:rsid w:val="0012736F"/>
    <w:rsid w:val="001302A5"/>
    <w:rsid w:val="00131D7A"/>
    <w:rsid w:val="001321E6"/>
    <w:rsid w:val="00132381"/>
    <w:rsid w:val="00133049"/>
    <w:rsid w:val="00133241"/>
    <w:rsid w:val="00133413"/>
    <w:rsid w:val="00133949"/>
    <w:rsid w:val="00134D5B"/>
    <w:rsid w:val="00134E27"/>
    <w:rsid w:val="00135599"/>
    <w:rsid w:val="0013589C"/>
    <w:rsid w:val="00141387"/>
    <w:rsid w:val="001414F6"/>
    <w:rsid w:val="0014218C"/>
    <w:rsid w:val="00145179"/>
    <w:rsid w:val="00145C40"/>
    <w:rsid w:val="00146FD2"/>
    <w:rsid w:val="00147552"/>
    <w:rsid w:val="00147706"/>
    <w:rsid w:val="0015044E"/>
    <w:rsid w:val="00152AD8"/>
    <w:rsid w:val="00153F01"/>
    <w:rsid w:val="00153FE2"/>
    <w:rsid w:val="00154866"/>
    <w:rsid w:val="00154DAA"/>
    <w:rsid w:val="001569C1"/>
    <w:rsid w:val="0015706B"/>
    <w:rsid w:val="00161722"/>
    <w:rsid w:val="00162987"/>
    <w:rsid w:val="00164216"/>
    <w:rsid w:val="001645E6"/>
    <w:rsid w:val="00171A58"/>
    <w:rsid w:val="001739E7"/>
    <w:rsid w:val="001739F8"/>
    <w:rsid w:val="00173BC6"/>
    <w:rsid w:val="00174826"/>
    <w:rsid w:val="00174B48"/>
    <w:rsid w:val="00175546"/>
    <w:rsid w:val="00175B6F"/>
    <w:rsid w:val="00177862"/>
    <w:rsid w:val="00181000"/>
    <w:rsid w:val="00181D47"/>
    <w:rsid w:val="001829F9"/>
    <w:rsid w:val="00182F24"/>
    <w:rsid w:val="001841DE"/>
    <w:rsid w:val="0018444D"/>
    <w:rsid w:val="0018488F"/>
    <w:rsid w:val="00184B6D"/>
    <w:rsid w:val="0018510F"/>
    <w:rsid w:val="00187175"/>
    <w:rsid w:val="00187B48"/>
    <w:rsid w:val="00187F38"/>
    <w:rsid w:val="00190778"/>
    <w:rsid w:val="001955E2"/>
    <w:rsid w:val="00196228"/>
    <w:rsid w:val="00196BDE"/>
    <w:rsid w:val="001972A1"/>
    <w:rsid w:val="001A0CAF"/>
    <w:rsid w:val="001A17D1"/>
    <w:rsid w:val="001A23EA"/>
    <w:rsid w:val="001A3E1F"/>
    <w:rsid w:val="001A3EB5"/>
    <w:rsid w:val="001A445B"/>
    <w:rsid w:val="001A4FE8"/>
    <w:rsid w:val="001A7832"/>
    <w:rsid w:val="001A7A10"/>
    <w:rsid w:val="001B01D0"/>
    <w:rsid w:val="001B2DE0"/>
    <w:rsid w:val="001B4F7E"/>
    <w:rsid w:val="001B5159"/>
    <w:rsid w:val="001B64D9"/>
    <w:rsid w:val="001B6AE8"/>
    <w:rsid w:val="001C05EB"/>
    <w:rsid w:val="001C06DF"/>
    <w:rsid w:val="001C3118"/>
    <w:rsid w:val="001C43D5"/>
    <w:rsid w:val="001C5452"/>
    <w:rsid w:val="001C5A0F"/>
    <w:rsid w:val="001C5A8C"/>
    <w:rsid w:val="001C6691"/>
    <w:rsid w:val="001D0468"/>
    <w:rsid w:val="001D04FB"/>
    <w:rsid w:val="001D0937"/>
    <w:rsid w:val="001D1B76"/>
    <w:rsid w:val="001D1DE5"/>
    <w:rsid w:val="001D3704"/>
    <w:rsid w:val="001D4004"/>
    <w:rsid w:val="001D427D"/>
    <w:rsid w:val="001D4454"/>
    <w:rsid w:val="001D4DEF"/>
    <w:rsid w:val="001D5B0D"/>
    <w:rsid w:val="001D5EF7"/>
    <w:rsid w:val="001D7324"/>
    <w:rsid w:val="001E071E"/>
    <w:rsid w:val="001E10E9"/>
    <w:rsid w:val="001E2677"/>
    <w:rsid w:val="001E6240"/>
    <w:rsid w:val="001E6597"/>
    <w:rsid w:val="001F02E3"/>
    <w:rsid w:val="001F03AA"/>
    <w:rsid w:val="001F089B"/>
    <w:rsid w:val="001F0ECE"/>
    <w:rsid w:val="001F168D"/>
    <w:rsid w:val="001F496F"/>
    <w:rsid w:val="001F5CD9"/>
    <w:rsid w:val="002008D1"/>
    <w:rsid w:val="002019B8"/>
    <w:rsid w:val="00201B7B"/>
    <w:rsid w:val="00201F72"/>
    <w:rsid w:val="0020297C"/>
    <w:rsid w:val="002039CF"/>
    <w:rsid w:val="00210AE6"/>
    <w:rsid w:val="0021146D"/>
    <w:rsid w:val="00211D0C"/>
    <w:rsid w:val="00214467"/>
    <w:rsid w:val="00214AE8"/>
    <w:rsid w:val="0021524D"/>
    <w:rsid w:val="00217696"/>
    <w:rsid w:val="00220796"/>
    <w:rsid w:val="0022309A"/>
    <w:rsid w:val="0022461D"/>
    <w:rsid w:val="002256F4"/>
    <w:rsid w:val="00227213"/>
    <w:rsid w:val="002277BB"/>
    <w:rsid w:val="00230EE9"/>
    <w:rsid w:val="00234B08"/>
    <w:rsid w:val="00234D94"/>
    <w:rsid w:val="00235B66"/>
    <w:rsid w:val="00235DE9"/>
    <w:rsid w:val="00235EFC"/>
    <w:rsid w:val="00237D3D"/>
    <w:rsid w:val="00240021"/>
    <w:rsid w:val="00240487"/>
    <w:rsid w:val="00243A89"/>
    <w:rsid w:val="00243ECD"/>
    <w:rsid w:val="0024469D"/>
    <w:rsid w:val="00244FB4"/>
    <w:rsid w:val="00246042"/>
    <w:rsid w:val="00246B91"/>
    <w:rsid w:val="00247841"/>
    <w:rsid w:val="00247F20"/>
    <w:rsid w:val="00250F1F"/>
    <w:rsid w:val="00251211"/>
    <w:rsid w:val="00251447"/>
    <w:rsid w:val="0025191B"/>
    <w:rsid w:val="00253F64"/>
    <w:rsid w:val="00254093"/>
    <w:rsid w:val="002558E3"/>
    <w:rsid w:val="00255E18"/>
    <w:rsid w:val="00256482"/>
    <w:rsid w:val="00256C98"/>
    <w:rsid w:val="00256CC9"/>
    <w:rsid w:val="002602C1"/>
    <w:rsid w:val="0026079F"/>
    <w:rsid w:val="00261A30"/>
    <w:rsid w:val="002628A6"/>
    <w:rsid w:val="002639B5"/>
    <w:rsid w:val="00263EAF"/>
    <w:rsid w:val="002642D7"/>
    <w:rsid w:val="00266AF2"/>
    <w:rsid w:val="00267058"/>
    <w:rsid w:val="002717D7"/>
    <w:rsid w:val="00271886"/>
    <w:rsid w:val="002718AB"/>
    <w:rsid w:val="0027193B"/>
    <w:rsid w:val="00272AAF"/>
    <w:rsid w:val="00272E55"/>
    <w:rsid w:val="00273A11"/>
    <w:rsid w:val="00274FE7"/>
    <w:rsid w:val="00275482"/>
    <w:rsid w:val="00277E34"/>
    <w:rsid w:val="0028086F"/>
    <w:rsid w:val="00280CE8"/>
    <w:rsid w:val="00280E98"/>
    <w:rsid w:val="002837AA"/>
    <w:rsid w:val="002840FE"/>
    <w:rsid w:val="00284768"/>
    <w:rsid w:val="00284E4B"/>
    <w:rsid w:val="002854E3"/>
    <w:rsid w:val="0029051C"/>
    <w:rsid w:val="0029094E"/>
    <w:rsid w:val="00290B38"/>
    <w:rsid w:val="0029202E"/>
    <w:rsid w:val="0029207D"/>
    <w:rsid w:val="00293237"/>
    <w:rsid w:val="00293B03"/>
    <w:rsid w:val="00295A7B"/>
    <w:rsid w:val="00297648"/>
    <w:rsid w:val="0029764A"/>
    <w:rsid w:val="002A0460"/>
    <w:rsid w:val="002A0891"/>
    <w:rsid w:val="002A2D14"/>
    <w:rsid w:val="002A5BB4"/>
    <w:rsid w:val="002A62DC"/>
    <w:rsid w:val="002A6DDA"/>
    <w:rsid w:val="002A722C"/>
    <w:rsid w:val="002B1274"/>
    <w:rsid w:val="002B757F"/>
    <w:rsid w:val="002B7D60"/>
    <w:rsid w:val="002C0672"/>
    <w:rsid w:val="002C147A"/>
    <w:rsid w:val="002C1546"/>
    <w:rsid w:val="002C4AD7"/>
    <w:rsid w:val="002C676E"/>
    <w:rsid w:val="002C7C11"/>
    <w:rsid w:val="002D0532"/>
    <w:rsid w:val="002D0FCD"/>
    <w:rsid w:val="002D14BF"/>
    <w:rsid w:val="002D1B3E"/>
    <w:rsid w:val="002D1DE2"/>
    <w:rsid w:val="002D4221"/>
    <w:rsid w:val="002D4C12"/>
    <w:rsid w:val="002D6AA8"/>
    <w:rsid w:val="002E1C87"/>
    <w:rsid w:val="002E37F0"/>
    <w:rsid w:val="002E4870"/>
    <w:rsid w:val="002E4920"/>
    <w:rsid w:val="002E554F"/>
    <w:rsid w:val="002E7054"/>
    <w:rsid w:val="002E7400"/>
    <w:rsid w:val="002F2494"/>
    <w:rsid w:val="002F2A67"/>
    <w:rsid w:val="002F3029"/>
    <w:rsid w:val="002F413B"/>
    <w:rsid w:val="002F4C85"/>
    <w:rsid w:val="002F5090"/>
    <w:rsid w:val="002F5295"/>
    <w:rsid w:val="002F5858"/>
    <w:rsid w:val="002F6E52"/>
    <w:rsid w:val="00300E32"/>
    <w:rsid w:val="0030164A"/>
    <w:rsid w:val="003026FD"/>
    <w:rsid w:val="00303AA7"/>
    <w:rsid w:val="0030573A"/>
    <w:rsid w:val="003057BD"/>
    <w:rsid w:val="003057E8"/>
    <w:rsid w:val="003061D3"/>
    <w:rsid w:val="003063AE"/>
    <w:rsid w:val="00307D05"/>
    <w:rsid w:val="00311637"/>
    <w:rsid w:val="00312B0D"/>
    <w:rsid w:val="00315FC2"/>
    <w:rsid w:val="003172EC"/>
    <w:rsid w:val="003174BE"/>
    <w:rsid w:val="0032105E"/>
    <w:rsid w:val="0032188F"/>
    <w:rsid w:val="003227C7"/>
    <w:rsid w:val="00323CDB"/>
    <w:rsid w:val="003277E1"/>
    <w:rsid w:val="00330309"/>
    <w:rsid w:val="00330D1E"/>
    <w:rsid w:val="00332F3B"/>
    <w:rsid w:val="00332F57"/>
    <w:rsid w:val="00334472"/>
    <w:rsid w:val="0033499C"/>
    <w:rsid w:val="00334A79"/>
    <w:rsid w:val="00335731"/>
    <w:rsid w:val="00335E6D"/>
    <w:rsid w:val="0033765A"/>
    <w:rsid w:val="00337710"/>
    <w:rsid w:val="00340059"/>
    <w:rsid w:val="00340D57"/>
    <w:rsid w:val="003451E3"/>
    <w:rsid w:val="00346555"/>
    <w:rsid w:val="00346B28"/>
    <w:rsid w:val="00350944"/>
    <w:rsid w:val="00355E61"/>
    <w:rsid w:val="003609F9"/>
    <w:rsid w:val="00361407"/>
    <w:rsid w:val="003617FE"/>
    <w:rsid w:val="00361936"/>
    <w:rsid w:val="00362B42"/>
    <w:rsid w:val="003633B4"/>
    <w:rsid w:val="00364BCC"/>
    <w:rsid w:val="00365D11"/>
    <w:rsid w:val="00366FF7"/>
    <w:rsid w:val="00370ACF"/>
    <w:rsid w:val="00370F6F"/>
    <w:rsid w:val="00371B4A"/>
    <w:rsid w:val="00374031"/>
    <w:rsid w:val="00374C47"/>
    <w:rsid w:val="003771DC"/>
    <w:rsid w:val="00377888"/>
    <w:rsid w:val="00377A84"/>
    <w:rsid w:val="0038121E"/>
    <w:rsid w:val="00381C32"/>
    <w:rsid w:val="00381CF0"/>
    <w:rsid w:val="00384352"/>
    <w:rsid w:val="00387D97"/>
    <w:rsid w:val="00387F34"/>
    <w:rsid w:val="003911E1"/>
    <w:rsid w:val="00392574"/>
    <w:rsid w:val="003943C9"/>
    <w:rsid w:val="00394772"/>
    <w:rsid w:val="00395B9E"/>
    <w:rsid w:val="0039652E"/>
    <w:rsid w:val="003A1394"/>
    <w:rsid w:val="003A3EE8"/>
    <w:rsid w:val="003A4B91"/>
    <w:rsid w:val="003A65DB"/>
    <w:rsid w:val="003B0BEF"/>
    <w:rsid w:val="003B12E7"/>
    <w:rsid w:val="003B1823"/>
    <w:rsid w:val="003B3030"/>
    <w:rsid w:val="003B37C6"/>
    <w:rsid w:val="003B3C2A"/>
    <w:rsid w:val="003B419A"/>
    <w:rsid w:val="003B4FAB"/>
    <w:rsid w:val="003B60E5"/>
    <w:rsid w:val="003B779D"/>
    <w:rsid w:val="003B7FF0"/>
    <w:rsid w:val="003C052C"/>
    <w:rsid w:val="003C2CF2"/>
    <w:rsid w:val="003C2D7A"/>
    <w:rsid w:val="003C3E86"/>
    <w:rsid w:val="003C400A"/>
    <w:rsid w:val="003C5175"/>
    <w:rsid w:val="003C5815"/>
    <w:rsid w:val="003C5A6D"/>
    <w:rsid w:val="003C7747"/>
    <w:rsid w:val="003D048F"/>
    <w:rsid w:val="003D1284"/>
    <w:rsid w:val="003D1689"/>
    <w:rsid w:val="003D1ED5"/>
    <w:rsid w:val="003D2D3A"/>
    <w:rsid w:val="003D35CF"/>
    <w:rsid w:val="003D6C03"/>
    <w:rsid w:val="003E006B"/>
    <w:rsid w:val="003E02B3"/>
    <w:rsid w:val="003E269A"/>
    <w:rsid w:val="003E2C38"/>
    <w:rsid w:val="003E303A"/>
    <w:rsid w:val="003E5AC7"/>
    <w:rsid w:val="003E7BFB"/>
    <w:rsid w:val="003E7D46"/>
    <w:rsid w:val="003F0A11"/>
    <w:rsid w:val="003F0F1A"/>
    <w:rsid w:val="003F375B"/>
    <w:rsid w:val="003F3DB6"/>
    <w:rsid w:val="003F5A27"/>
    <w:rsid w:val="003F7752"/>
    <w:rsid w:val="004016F1"/>
    <w:rsid w:val="00401AF6"/>
    <w:rsid w:val="0040268E"/>
    <w:rsid w:val="0040352E"/>
    <w:rsid w:val="00403AC9"/>
    <w:rsid w:val="00405EA8"/>
    <w:rsid w:val="0040604A"/>
    <w:rsid w:val="0040707E"/>
    <w:rsid w:val="00407E5E"/>
    <w:rsid w:val="004119DA"/>
    <w:rsid w:val="00411FA4"/>
    <w:rsid w:val="00413028"/>
    <w:rsid w:val="00413693"/>
    <w:rsid w:val="0041374D"/>
    <w:rsid w:val="00414F44"/>
    <w:rsid w:val="0041744D"/>
    <w:rsid w:val="00421825"/>
    <w:rsid w:val="00421C1B"/>
    <w:rsid w:val="004225A8"/>
    <w:rsid w:val="00422AB8"/>
    <w:rsid w:val="00422E16"/>
    <w:rsid w:val="00423113"/>
    <w:rsid w:val="004237E1"/>
    <w:rsid w:val="00423AED"/>
    <w:rsid w:val="00423E01"/>
    <w:rsid w:val="004243CE"/>
    <w:rsid w:val="00425DC6"/>
    <w:rsid w:val="00426179"/>
    <w:rsid w:val="00431D68"/>
    <w:rsid w:val="00432D3D"/>
    <w:rsid w:val="00433AFF"/>
    <w:rsid w:val="00434529"/>
    <w:rsid w:val="0043507A"/>
    <w:rsid w:val="00440092"/>
    <w:rsid w:val="004405C2"/>
    <w:rsid w:val="00440E97"/>
    <w:rsid w:val="00441C6D"/>
    <w:rsid w:val="00441D65"/>
    <w:rsid w:val="00441EA3"/>
    <w:rsid w:val="004427A5"/>
    <w:rsid w:val="00443B4E"/>
    <w:rsid w:val="00444487"/>
    <w:rsid w:val="00445266"/>
    <w:rsid w:val="00445734"/>
    <w:rsid w:val="00445DAE"/>
    <w:rsid w:val="00445FB9"/>
    <w:rsid w:val="00446DA9"/>
    <w:rsid w:val="00447B1E"/>
    <w:rsid w:val="00447BB9"/>
    <w:rsid w:val="00450ADD"/>
    <w:rsid w:val="004519F3"/>
    <w:rsid w:val="0045288C"/>
    <w:rsid w:val="00452947"/>
    <w:rsid w:val="00456449"/>
    <w:rsid w:val="00457809"/>
    <w:rsid w:val="00464E8E"/>
    <w:rsid w:val="00465EB1"/>
    <w:rsid w:val="004660C5"/>
    <w:rsid w:val="00466367"/>
    <w:rsid w:val="0046764E"/>
    <w:rsid w:val="00470A10"/>
    <w:rsid w:val="0047131A"/>
    <w:rsid w:val="00471CB7"/>
    <w:rsid w:val="00471CD9"/>
    <w:rsid w:val="0047337C"/>
    <w:rsid w:val="00474062"/>
    <w:rsid w:val="00474416"/>
    <w:rsid w:val="00474587"/>
    <w:rsid w:val="00476288"/>
    <w:rsid w:val="00477375"/>
    <w:rsid w:val="00477FEF"/>
    <w:rsid w:val="00477FFA"/>
    <w:rsid w:val="004801EB"/>
    <w:rsid w:val="00481F3B"/>
    <w:rsid w:val="00482D0A"/>
    <w:rsid w:val="004831C8"/>
    <w:rsid w:val="004847B1"/>
    <w:rsid w:val="0048493F"/>
    <w:rsid w:val="00485555"/>
    <w:rsid w:val="00486E79"/>
    <w:rsid w:val="00487A6D"/>
    <w:rsid w:val="0049029F"/>
    <w:rsid w:val="0049081F"/>
    <w:rsid w:val="00491EA3"/>
    <w:rsid w:val="00492FEC"/>
    <w:rsid w:val="00494A31"/>
    <w:rsid w:val="00494DE3"/>
    <w:rsid w:val="004959FB"/>
    <w:rsid w:val="00495DA8"/>
    <w:rsid w:val="004A0546"/>
    <w:rsid w:val="004A1106"/>
    <w:rsid w:val="004A1BEA"/>
    <w:rsid w:val="004A1D5F"/>
    <w:rsid w:val="004A3C2A"/>
    <w:rsid w:val="004A5E55"/>
    <w:rsid w:val="004A7D15"/>
    <w:rsid w:val="004B1608"/>
    <w:rsid w:val="004B3EB7"/>
    <w:rsid w:val="004B461D"/>
    <w:rsid w:val="004B596B"/>
    <w:rsid w:val="004B7292"/>
    <w:rsid w:val="004C2859"/>
    <w:rsid w:val="004C4431"/>
    <w:rsid w:val="004C5471"/>
    <w:rsid w:val="004C7409"/>
    <w:rsid w:val="004D0006"/>
    <w:rsid w:val="004D05A0"/>
    <w:rsid w:val="004D10C6"/>
    <w:rsid w:val="004D34AB"/>
    <w:rsid w:val="004D6B72"/>
    <w:rsid w:val="004D774F"/>
    <w:rsid w:val="004D7C04"/>
    <w:rsid w:val="004E230E"/>
    <w:rsid w:val="004E32EA"/>
    <w:rsid w:val="004E4266"/>
    <w:rsid w:val="004E5726"/>
    <w:rsid w:val="004E5DDF"/>
    <w:rsid w:val="004E6862"/>
    <w:rsid w:val="004F0989"/>
    <w:rsid w:val="004F09B5"/>
    <w:rsid w:val="004F2274"/>
    <w:rsid w:val="004F56A5"/>
    <w:rsid w:val="0050000C"/>
    <w:rsid w:val="00501002"/>
    <w:rsid w:val="00501C2B"/>
    <w:rsid w:val="00502F98"/>
    <w:rsid w:val="0050345F"/>
    <w:rsid w:val="0050552F"/>
    <w:rsid w:val="00505AB8"/>
    <w:rsid w:val="00507132"/>
    <w:rsid w:val="00507BE7"/>
    <w:rsid w:val="005103FD"/>
    <w:rsid w:val="00510CB9"/>
    <w:rsid w:val="005118B1"/>
    <w:rsid w:val="005124AA"/>
    <w:rsid w:val="00513168"/>
    <w:rsid w:val="0051548B"/>
    <w:rsid w:val="00515BF9"/>
    <w:rsid w:val="00516411"/>
    <w:rsid w:val="00520607"/>
    <w:rsid w:val="00521B7E"/>
    <w:rsid w:val="00521E7D"/>
    <w:rsid w:val="00522DD1"/>
    <w:rsid w:val="00523285"/>
    <w:rsid w:val="005232EC"/>
    <w:rsid w:val="00523802"/>
    <w:rsid w:val="00523B15"/>
    <w:rsid w:val="0052608E"/>
    <w:rsid w:val="005268EA"/>
    <w:rsid w:val="00532572"/>
    <w:rsid w:val="00532A87"/>
    <w:rsid w:val="005338E6"/>
    <w:rsid w:val="00533E32"/>
    <w:rsid w:val="00535F74"/>
    <w:rsid w:val="00536EA2"/>
    <w:rsid w:val="00537A8A"/>
    <w:rsid w:val="00537CB5"/>
    <w:rsid w:val="00540229"/>
    <w:rsid w:val="00540F7A"/>
    <w:rsid w:val="005429A9"/>
    <w:rsid w:val="00542EB5"/>
    <w:rsid w:val="0054356B"/>
    <w:rsid w:val="005437E4"/>
    <w:rsid w:val="005447D8"/>
    <w:rsid w:val="00544AD5"/>
    <w:rsid w:val="005454E6"/>
    <w:rsid w:val="00545A48"/>
    <w:rsid w:val="00545A99"/>
    <w:rsid w:val="0054671F"/>
    <w:rsid w:val="00547E82"/>
    <w:rsid w:val="0055107E"/>
    <w:rsid w:val="00551E01"/>
    <w:rsid w:val="005526DD"/>
    <w:rsid w:val="005528AB"/>
    <w:rsid w:val="00553EF5"/>
    <w:rsid w:val="00553FF6"/>
    <w:rsid w:val="005548A1"/>
    <w:rsid w:val="00554A00"/>
    <w:rsid w:val="00557BD8"/>
    <w:rsid w:val="00557D13"/>
    <w:rsid w:val="00560317"/>
    <w:rsid w:val="0056278B"/>
    <w:rsid w:val="00562EE6"/>
    <w:rsid w:val="0056353C"/>
    <w:rsid w:val="00563566"/>
    <w:rsid w:val="0056503C"/>
    <w:rsid w:val="00566006"/>
    <w:rsid w:val="00566A9C"/>
    <w:rsid w:val="00566E86"/>
    <w:rsid w:val="00566F53"/>
    <w:rsid w:val="00570566"/>
    <w:rsid w:val="00571952"/>
    <w:rsid w:val="0057336D"/>
    <w:rsid w:val="005749B0"/>
    <w:rsid w:val="00574BC5"/>
    <w:rsid w:val="005754C4"/>
    <w:rsid w:val="00575C8B"/>
    <w:rsid w:val="00576BFE"/>
    <w:rsid w:val="00576E13"/>
    <w:rsid w:val="00577946"/>
    <w:rsid w:val="00580CD3"/>
    <w:rsid w:val="00583218"/>
    <w:rsid w:val="00583724"/>
    <w:rsid w:val="005849F9"/>
    <w:rsid w:val="00584F44"/>
    <w:rsid w:val="00585671"/>
    <w:rsid w:val="00585A44"/>
    <w:rsid w:val="00585A59"/>
    <w:rsid w:val="0058798F"/>
    <w:rsid w:val="00593789"/>
    <w:rsid w:val="005940FB"/>
    <w:rsid w:val="0059536B"/>
    <w:rsid w:val="00595EA9"/>
    <w:rsid w:val="005971EB"/>
    <w:rsid w:val="005A024B"/>
    <w:rsid w:val="005A03FC"/>
    <w:rsid w:val="005A1BBD"/>
    <w:rsid w:val="005A2607"/>
    <w:rsid w:val="005A3B76"/>
    <w:rsid w:val="005A4C5E"/>
    <w:rsid w:val="005A6557"/>
    <w:rsid w:val="005A7473"/>
    <w:rsid w:val="005B0F51"/>
    <w:rsid w:val="005B19DC"/>
    <w:rsid w:val="005B64D2"/>
    <w:rsid w:val="005C0EEE"/>
    <w:rsid w:val="005C13C4"/>
    <w:rsid w:val="005C3459"/>
    <w:rsid w:val="005C3B2E"/>
    <w:rsid w:val="005C447B"/>
    <w:rsid w:val="005C4CB9"/>
    <w:rsid w:val="005C6A7D"/>
    <w:rsid w:val="005C7F3A"/>
    <w:rsid w:val="005D0589"/>
    <w:rsid w:val="005D1F37"/>
    <w:rsid w:val="005D3233"/>
    <w:rsid w:val="005D36D4"/>
    <w:rsid w:val="005D423E"/>
    <w:rsid w:val="005D7AC0"/>
    <w:rsid w:val="005E11EB"/>
    <w:rsid w:val="005E1F0C"/>
    <w:rsid w:val="005E2504"/>
    <w:rsid w:val="005E2B84"/>
    <w:rsid w:val="005E3B8E"/>
    <w:rsid w:val="005E3BFE"/>
    <w:rsid w:val="005E3F26"/>
    <w:rsid w:val="005E43ED"/>
    <w:rsid w:val="005E48AB"/>
    <w:rsid w:val="005E5002"/>
    <w:rsid w:val="005E5496"/>
    <w:rsid w:val="005E6CD4"/>
    <w:rsid w:val="005E77B3"/>
    <w:rsid w:val="005F1420"/>
    <w:rsid w:val="005F1997"/>
    <w:rsid w:val="005F1FBD"/>
    <w:rsid w:val="005F24C3"/>
    <w:rsid w:val="005F28F6"/>
    <w:rsid w:val="005F5833"/>
    <w:rsid w:val="005F7B93"/>
    <w:rsid w:val="006006F7"/>
    <w:rsid w:val="006030F1"/>
    <w:rsid w:val="00603D77"/>
    <w:rsid w:val="00605FE2"/>
    <w:rsid w:val="00615147"/>
    <w:rsid w:val="00616721"/>
    <w:rsid w:val="00616D10"/>
    <w:rsid w:val="0062012A"/>
    <w:rsid w:val="00621E3F"/>
    <w:rsid w:val="00622679"/>
    <w:rsid w:val="00622B61"/>
    <w:rsid w:val="00624081"/>
    <w:rsid w:val="00625794"/>
    <w:rsid w:val="00627F47"/>
    <w:rsid w:val="0063016D"/>
    <w:rsid w:val="00630A55"/>
    <w:rsid w:val="00630B1A"/>
    <w:rsid w:val="00631FDA"/>
    <w:rsid w:val="00633A06"/>
    <w:rsid w:val="00633BF8"/>
    <w:rsid w:val="006348B2"/>
    <w:rsid w:val="00635129"/>
    <w:rsid w:val="00640093"/>
    <w:rsid w:val="0064075F"/>
    <w:rsid w:val="00640F37"/>
    <w:rsid w:val="00641EA2"/>
    <w:rsid w:val="00642F1E"/>
    <w:rsid w:val="0064318F"/>
    <w:rsid w:val="00643473"/>
    <w:rsid w:val="00643F58"/>
    <w:rsid w:val="00643FD4"/>
    <w:rsid w:val="006440AD"/>
    <w:rsid w:val="00644577"/>
    <w:rsid w:val="0064614C"/>
    <w:rsid w:val="00646E64"/>
    <w:rsid w:val="00647AAD"/>
    <w:rsid w:val="00651458"/>
    <w:rsid w:val="0065501B"/>
    <w:rsid w:val="006560C0"/>
    <w:rsid w:val="00656F50"/>
    <w:rsid w:val="00657031"/>
    <w:rsid w:val="00660448"/>
    <w:rsid w:val="006615D6"/>
    <w:rsid w:val="0066278B"/>
    <w:rsid w:val="0066311C"/>
    <w:rsid w:val="0066346E"/>
    <w:rsid w:val="0066570C"/>
    <w:rsid w:val="00667C84"/>
    <w:rsid w:val="0067089E"/>
    <w:rsid w:val="00672B38"/>
    <w:rsid w:val="0067344B"/>
    <w:rsid w:val="00677A42"/>
    <w:rsid w:val="00680950"/>
    <w:rsid w:val="00682CB0"/>
    <w:rsid w:val="00682EAF"/>
    <w:rsid w:val="0068324E"/>
    <w:rsid w:val="006844E9"/>
    <w:rsid w:val="0068461B"/>
    <w:rsid w:val="006870F1"/>
    <w:rsid w:val="006878CF"/>
    <w:rsid w:val="00691971"/>
    <w:rsid w:val="00691979"/>
    <w:rsid w:val="00691A14"/>
    <w:rsid w:val="006930B3"/>
    <w:rsid w:val="0069418D"/>
    <w:rsid w:val="00694DE5"/>
    <w:rsid w:val="0069780D"/>
    <w:rsid w:val="00697D9B"/>
    <w:rsid w:val="006A31A3"/>
    <w:rsid w:val="006A3F2F"/>
    <w:rsid w:val="006A50A5"/>
    <w:rsid w:val="006A6EB4"/>
    <w:rsid w:val="006B0382"/>
    <w:rsid w:val="006B05BB"/>
    <w:rsid w:val="006B104B"/>
    <w:rsid w:val="006B381A"/>
    <w:rsid w:val="006B419E"/>
    <w:rsid w:val="006C0368"/>
    <w:rsid w:val="006C118D"/>
    <w:rsid w:val="006C193C"/>
    <w:rsid w:val="006C2B09"/>
    <w:rsid w:val="006C3733"/>
    <w:rsid w:val="006C57A8"/>
    <w:rsid w:val="006D1F4F"/>
    <w:rsid w:val="006D2281"/>
    <w:rsid w:val="006D415E"/>
    <w:rsid w:val="006D57B1"/>
    <w:rsid w:val="006E3113"/>
    <w:rsid w:val="006E3578"/>
    <w:rsid w:val="006E4623"/>
    <w:rsid w:val="006E5AC5"/>
    <w:rsid w:val="006E6C4F"/>
    <w:rsid w:val="006E7645"/>
    <w:rsid w:val="006F0633"/>
    <w:rsid w:val="006F25E1"/>
    <w:rsid w:val="006F2DBB"/>
    <w:rsid w:val="006F3387"/>
    <w:rsid w:val="006F6FC8"/>
    <w:rsid w:val="006F7B64"/>
    <w:rsid w:val="00701AF6"/>
    <w:rsid w:val="0070243C"/>
    <w:rsid w:val="007035A4"/>
    <w:rsid w:val="0070471A"/>
    <w:rsid w:val="00704CD5"/>
    <w:rsid w:val="00704F39"/>
    <w:rsid w:val="007067D9"/>
    <w:rsid w:val="0070721A"/>
    <w:rsid w:val="00711393"/>
    <w:rsid w:val="00711CD8"/>
    <w:rsid w:val="00712998"/>
    <w:rsid w:val="00712A6E"/>
    <w:rsid w:val="00712CA6"/>
    <w:rsid w:val="00713025"/>
    <w:rsid w:val="00713C9F"/>
    <w:rsid w:val="007142ED"/>
    <w:rsid w:val="00715419"/>
    <w:rsid w:val="007173D2"/>
    <w:rsid w:val="00720284"/>
    <w:rsid w:val="00720790"/>
    <w:rsid w:val="00721065"/>
    <w:rsid w:val="007211F5"/>
    <w:rsid w:val="00721895"/>
    <w:rsid w:val="0072235D"/>
    <w:rsid w:val="00722E49"/>
    <w:rsid w:val="00724E97"/>
    <w:rsid w:val="00726AAB"/>
    <w:rsid w:val="00731921"/>
    <w:rsid w:val="007329DD"/>
    <w:rsid w:val="00732D63"/>
    <w:rsid w:val="007337BC"/>
    <w:rsid w:val="00733D3A"/>
    <w:rsid w:val="00733D62"/>
    <w:rsid w:val="00734218"/>
    <w:rsid w:val="0073490A"/>
    <w:rsid w:val="007410F7"/>
    <w:rsid w:val="00741602"/>
    <w:rsid w:val="00741677"/>
    <w:rsid w:val="00743815"/>
    <w:rsid w:val="00746485"/>
    <w:rsid w:val="007467B4"/>
    <w:rsid w:val="00750246"/>
    <w:rsid w:val="00750704"/>
    <w:rsid w:val="0075157D"/>
    <w:rsid w:val="00753EF6"/>
    <w:rsid w:val="00754350"/>
    <w:rsid w:val="00754416"/>
    <w:rsid w:val="00755046"/>
    <w:rsid w:val="00755B86"/>
    <w:rsid w:val="0075727D"/>
    <w:rsid w:val="007573BC"/>
    <w:rsid w:val="00757E90"/>
    <w:rsid w:val="0076003E"/>
    <w:rsid w:val="00761E5C"/>
    <w:rsid w:val="007626E7"/>
    <w:rsid w:val="00762DE2"/>
    <w:rsid w:val="00762F39"/>
    <w:rsid w:val="00764E53"/>
    <w:rsid w:val="00765FA7"/>
    <w:rsid w:val="00767140"/>
    <w:rsid w:val="00771C7A"/>
    <w:rsid w:val="00772107"/>
    <w:rsid w:val="00772D1F"/>
    <w:rsid w:val="007744EA"/>
    <w:rsid w:val="00776346"/>
    <w:rsid w:val="00777819"/>
    <w:rsid w:val="00781B5E"/>
    <w:rsid w:val="00782834"/>
    <w:rsid w:val="00784250"/>
    <w:rsid w:val="00785093"/>
    <w:rsid w:val="00785DF7"/>
    <w:rsid w:val="00785EEE"/>
    <w:rsid w:val="00785F20"/>
    <w:rsid w:val="00786D5F"/>
    <w:rsid w:val="00786E8D"/>
    <w:rsid w:val="007900B7"/>
    <w:rsid w:val="00790992"/>
    <w:rsid w:val="007922EE"/>
    <w:rsid w:val="007947DB"/>
    <w:rsid w:val="00795EA4"/>
    <w:rsid w:val="00796AF8"/>
    <w:rsid w:val="007977AC"/>
    <w:rsid w:val="007A08FE"/>
    <w:rsid w:val="007A16FB"/>
    <w:rsid w:val="007A1F1E"/>
    <w:rsid w:val="007A210D"/>
    <w:rsid w:val="007A2B71"/>
    <w:rsid w:val="007A3442"/>
    <w:rsid w:val="007A367A"/>
    <w:rsid w:val="007A3775"/>
    <w:rsid w:val="007A40A0"/>
    <w:rsid w:val="007A4E7F"/>
    <w:rsid w:val="007A7016"/>
    <w:rsid w:val="007B19FD"/>
    <w:rsid w:val="007B2310"/>
    <w:rsid w:val="007B36AB"/>
    <w:rsid w:val="007B48D7"/>
    <w:rsid w:val="007B4E1A"/>
    <w:rsid w:val="007B5548"/>
    <w:rsid w:val="007B6785"/>
    <w:rsid w:val="007C0001"/>
    <w:rsid w:val="007C04AC"/>
    <w:rsid w:val="007C1159"/>
    <w:rsid w:val="007C2521"/>
    <w:rsid w:val="007C2F29"/>
    <w:rsid w:val="007C40E9"/>
    <w:rsid w:val="007C4252"/>
    <w:rsid w:val="007C4335"/>
    <w:rsid w:val="007C4697"/>
    <w:rsid w:val="007C5050"/>
    <w:rsid w:val="007C57EF"/>
    <w:rsid w:val="007D1F47"/>
    <w:rsid w:val="007D29AD"/>
    <w:rsid w:val="007D5B6D"/>
    <w:rsid w:val="007D6592"/>
    <w:rsid w:val="007D6EE3"/>
    <w:rsid w:val="007E1141"/>
    <w:rsid w:val="007E218A"/>
    <w:rsid w:val="007E2E68"/>
    <w:rsid w:val="007E3366"/>
    <w:rsid w:val="007E5005"/>
    <w:rsid w:val="007E7323"/>
    <w:rsid w:val="007F1BD6"/>
    <w:rsid w:val="007F1DF3"/>
    <w:rsid w:val="007F2CF5"/>
    <w:rsid w:val="007F3194"/>
    <w:rsid w:val="007F3686"/>
    <w:rsid w:val="007F4165"/>
    <w:rsid w:val="007F5265"/>
    <w:rsid w:val="007F703C"/>
    <w:rsid w:val="007F7F58"/>
    <w:rsid w:val="0080205C"/>
    <w:rsid w:val="0080251A"/>
    <w:rsid w:val="00803172"/>
    <w:rsid w:val="00804304"/>
    <w:rsid w:val="008057B6"/>
    <w:rsid w:val="008058E4"/>
    <w:rsid w:val="0080591D"/>
    <w:rsid w:val="00810DDC"/>
    <w:rsid w:val="00812FFE"/>
    <w:rsid w:val="00813944"/>
    <w:rsid w:val="0081397D"/>
    <w:rsid w:val="0081472D"/>
    <w:rsid w:val="00814DE7"/>
    <w:rsid w:val="00814E29"/>
    <w:rsid w:val="00816C81"/>
    <w:rsid w:val="00817822"/>
    <w:rsid w:val="00821508"/>
    <w:rsid w:val="0082185F"/>
    <w:rsid w:val="008218AF"/>
    <w:rsid w:val="00822133"/>
    <w:rsid w:val="00822AB3"/>
    <w:rsid w:val="00822C32"/>
    <w:rsid w:val="00822F4E"/>
    <w:rsid w:val="008232F3"/>
    <w:rsid w:val="00824010"/>
    <w:rsid w:val="00824057"/>
    <w:rsid w:val="00825301"/>
    <w:rsid w:val="00825A00"/>
    <w:rsid w:val="00826870"/>
    <w:rsid w:val="00827EC3"/>
    <w:rsid w:val="0083165C"/>
    <w:rsid w:val="00834207"/>
    <w:rsid w:val="00835C9E"/>
    <w:rsid w:val="008366A1"/>
    <w:rsid w:val="00836CB8"/>
    <w:rsid w:val="00841C1E"/>
    <w:rsid w:val="008426F5"/>
    <w:rsid w:val="008437F4"/>
    <w:rsid w:val="008446B3"/>
    <w:rsid w:val="0084596D"/>
    <w:rsid w:val="00846FC8"/>
    <w:rsid w:val="008503F6"/>
    <w:rsid w:val="008515F4"/>
    <w:rsid w:val="0085244B"/>
    <w:rsid w:val="00852645"/>
    <w:rsid w:val="00852FEB"/>
    <w:rsid w:val="0085301F"/>
    <w:rsid w:val="00853A40"/>
    <w:rsid w:val="00854254"/>
    <w:rsid w:val="00855A03"/>
    <w:rsid w:val="00855E39"/>
    <w:rsid w:val="00855F51"/>
    <w:rsid w:val="00860B48"/>
    <w:rsid w:val="008630D6"/>
    <w:rsid w:val="00863844"/>
    <w:rsid w:val="00863E5F"/>
    <w:rsid w:val="00864277"/>
    <w:rsid w:val="008646D2"/>
    <w:rsid w:val="00865910"/>
    <w:rsid w:val="00865A31"/>
    <w:rsid w:val="00865FCC"/>
    <w:rsid w:val="00866E49"/>
    <w:rsid w:val="00866F3D"/>
    <w:rsid w:val="00867276"/>
    <w:rsid w:val="0087017E"/>
    <w:rsid w:val="008702AB"/>
    <w:rsid w:val="008705B7"/>
    <w:rsid w:val="00871808"/>
    <w:rsid w:val="00872419"/>
    <w:rsid w:val="00872980"/>
    <w:rsid w:val="00872E20"/>
    <w:rsid w:val="00873C5F"/>
    <w:rsid w:val="0087461D"/>
    <w:rsid w:val="008747CE"/>
    <w:rsid w:val="0087720B"/>
    <w:rsid w:val="00877EE3"/>
    <w:rsid w:val="00880122"/>
    <w:rsid w:val="00882081"/>
    <w:rsid w:val="00882DDF"/>
    <w:rsid w:val="008835F0"/>
    <w:rsid w:val="00883CC6"/>
    <w:rsid w:val="00886BD5"/>
    <w:rsid w:val="008904C5"/>
    <w:rsid w:val="008904E0"/>
    <w:rsid w:val="00890C8B"/>
    <w:rsid w:val="00891723"/>
    <w:rsid w:val="00893E6C"/>
    <w:rsid w:val="008945B6"/>
    <w:rsid w:val="00896FA1"/>
    <w:rsid w:val="00896FC6"/>
    <w:rsid w:val="0089779B"/>
    <w:rsid w:val="00897B42"/>
    <w:rsid w:val="008A02AC"/>
    <w:rsid w:val="008A0A4F"/>
    <w:rsid w:val="008A2675"/>
    <w:rsid w:val="008A3066"/>
    <w:rsid w:val="008A37B8"/>
    <w:rsid w:val="008A425E"/>
    <w:rsid w:val="008A5A25"/>
    <w:rsid w:val="008A7CD3"/>
    <w:rsid w:val="008B1D36"/>
    <w:rsid w:val="008B3460"/>
    <w:rsid w:val="008B3512"/>
    <w:rsid w:val="008B3B5D"/>
    <w:rsid w:val="008B4A62"/>
    <w:rsid w:val="008B4F37"/>
    <w:rsid w:val="008B6495"/>
    <w:rsid w:val="008B76CD"/>
    <w:rsid w:val="008C1283"/>
    <w:rsid w:val="008C193D"/>
    <w:rsid w:val="008C1ABA"/>
    <w:rsid w:val="008C1DD4"/>
    <w:rsid w:val="008C23C8"/>
    <w:rsid w:val="008C28EB"/>
    <w:rsid w:val="008C57D0"/>
    <w:rsid w:val="008C7828"/>
    <w:rsid w:val="008D0C7F"/>
    <w:rsid w:val="008D24F4"/>
    <w:rsid w:val="008D259A"/>
    <w:rsid w:val="008D2AB1"/>
    <w:rsid w:val="008D35AB"/>
    <w:rsid w:val="008D45F6"/>
    <w:rsid w:val="008D5257"/>
    <w:rsid w:val="008D56FC"/>
    <w:rsid w:val="008D5DE1"/>
    <w:rsid w:val="008D7695"/>
    <w:rsid w:val="008D7885"/>
    <w:rsid w:val="008E0575"/>
    <w:rsid w:val="008E166C"/>
    <w:rsid w:val="008E2154"/>
    <w:rsid w:val="008E3933"/>
    <w:rsid w:val="008E5A6E"/>
    <w:rsid w:val="008E5FFA"/>
    <w:rsid w:val="008E6146"/>
    <w:rsid w:val="008E68A1"/>
    <w:rsid w:val="008E77CF"/>
    <w:rsid w:val="008F1DE6"/>
    <w:rsid w:val="008F1F23"/>
    <w:rsid w:val="008F3A11"/>
    <w:rsid w:val="008F4BAD"/>
    <w:rsid w:val="008F4FAD"/>
    <w:rsid w:val="008F5AAE"/>
    <w:rsid w:val="0090087E"/>
    <w:rsid w:val="009015CE"/>
    <w:rsid w:val="00901AD5"/>
    <w:rsid w:val="00901C8F"/>
    <w:rsid w:val="009022EF"/>
    <w:rsid w:val="00902C03"/>
    <w:rsid w:val="00903132"/>
    <w:rsid w:val="00906AB9"/>
    <w:rsid w:val="00910E40"/>
    <w:rsid w:val="00910FDD"/>
    <w:rsid w:val="00911681"/>
    <w:rsid w:val="00911A0C"/>
    <w:rsid w:val="0091235B"/>
    <w:rsid w:val="00912A74"/>
    <w:rsid w:val="0091661A"/>
    <w:rsid w:val="00917111"/>
    <w:rsid w:val="0092014D"/>
    <w:rsid w:val="00920CFE"/>
    <w:rsid w:val="00921CE9"/>
    <w:rsid w:val="00921FE6"/>
    <w:rsid w:val="009229F1"/>
    <w:rsid w:val="009253E1"/>
    <w:rsid w:val="00926436"/>
    <w:rsid w:val="0092668A"/>
    <w:rsid w:val="00926AB2"/>
    <w:rsid w:val="00926FFE"/>
    <w:rsid w:val="00930862"/>
    <w:rsid w:val="00930D3B"/>
    <w:rsid w:val="00930F38"/>
    <w:rsid w:val="00931DF9"/>
    <w:rsid w:val="009324AB"/>
    <w:rsid w:val="00932A72"/>
    <w:rsid w:val="00933AE9"/>
    <w:rsid w:val="00934DE1"/>
    <w:rsid w:val="00935A3B"/>
    <w:rsid w:val="00936A45"/>
    <w:rsid w:val="00936B37"/>
    <w:rsid w:val="00936FF5"/>
    <w:rsid w:val="009410C8"/>
    <w:rsid w:val="00941C7D"/>
    <w:rsid w:val="00943E05"/>
    <w:rsid w:val="0094627D"/>
    <w:rsid w:val="00947F17"/>
    <w:rsid w:val="00950655"/>
    <w:rsid w:val="00954C8D"/>
    <w:rsid w:val="00955900"/>
    <w:rsid w:val="00957E47"/>
    <w:rsid w:val="00961FC5"/>
    <w:rsid w:val="00962F78"/>
    <w:rsid w:val="00963C26"/>
    <w:rsid w:val="00965A98"/>
    <w:rsid w:val="00965DCE"/>
    <w:rsid w:val="009672F2"/>
    <w:rsid w:val="009676F3"/>
    <w:rsid w:val="00971B06"/>
    <w:rsid w:val="00972334"/>
    <w:rsid w:val="00972D25"/>
    <w:rsid w:val="00972F68"/>
    <w:rsid w:val="0097397B"/>
    <w:rsid w:val="00973F97"/>
    <w:rsid w:val="00974CD7"/>
    <w:rsid w:val="00975C0D"/>
    <w:rsid w:val="00976DDB"/>
    <w:rsid w:val="00976FFA"/>
    <w:rsid w:val="00977AA3"/>
    <w:rsid w:val="00977F5E"/>
    <w:rsid w:val="00980180"/>
    <w:rsid w:val="009809A4"/>
    <w:rsid w:val="00981564"/>
    <w:rsid w:val="0098213D"/>
    <w:rsid w:val="009838C1"/>
    <w:rsid w:val="00983A8A"/>
    <w:rsid w:val="009845A1"/>
    <w:rsid w:val="009845D4"/>
    <w:rsid w:val="00985639"/>
    <w:rsid w:val="0099119E"/>
    <w:rsid w:val="00992DC7"/>
    <w:rsid w:val="00992EF9"/>
    <w:rsid w:val="00993412"/>
    <w:rsid w:val="009946FF"/>
    <w:rsid w:val="00995612"/>
    <w:rsid w:val="00995AC1"/>
    <w:rsid w:val="0099632C"/>
    <w:rsid w:val="00996543"/>
    <w:rsid w:val="009978B1"/>
    <w:rsid w:val="009A10D7"/>
    <w:rsid w:val="009A2172"/>
    <w:rsid w:val="009A2F8C"/>
    <w:rsid w:val="009A46AD"/>
    <w:rsid w:val="009A473F"/>
    <w:rsid w:val="009A5282"/>
    <w:rsid w:val="009B0AAE"/>
    <w:rsid w:val="009B0BFA"/>
    <w:rsid w:val="009B0C9B"/>
    <w:rsid w:val="009B107D"/>
    <w:rsid w:val="009B1259"/>
    <w:rsid w:val="009B24CA"/>
    <w:rsid w:val="009B7104"/>
    <w:rsid w:val="009B7AE8"/>
    <w:rsid w:val="009C1557"/>
    <w:rsid w:val="009C1AC9"/>
    <w:rsid w:val="009C2590"/>
    <w:rsid w:val="009C2822"/>
    <w:rsid w:val="009C3137"/>
    <w:rsid w:val="009C3427"/>
    <w:rsid w:val="009C4FCA"/>
    <w:rsid w:val="009D08A2"/>
    <w:rsid w:val="009D1481"/>
    <w:rsid w:val="009D192D"/>
    <w:rsid w:val="009D4BCC"/>
    <w:rsid w:val="009D4FF7"/>
    <w:rsid w:val="009D76A1"/>
    <w:rsid w:val="009D792F"/>
    <w:rsid w:val="009E04CF"/>
    <w:rsid w:val="009E07AD"/>
    <w:rsid w:val="009E2FD9"/>
    <w:rsid w:val="009E390F"/>
    <w:rsid w:val="009E3A32"/>
    <w:rsid w:val="009E506C"/>
    <w:rsid w:val="009E7BE8"/>
    <w:rsid w:val="009F0CC3"/>
    <w:rsid w:val="009F11D3"/>
    <w:rsid w:val="009F169B"/>
    <w:rsid w:val="009F2557"/>
    <w:rsid w:val="009F387F"/>
    <w:rsid w:val="009F4A52"/>
    <w:rsid w:val="009F4BA3"/>
    <w:rsid w:val="009F507E"/>
    <w:rsid w:val="009F5B4E"/>
    <w:rsid w:val="009F698E"/>
    <w:rsid w:val="00A01268"/>
    <w:rsid w:val="00A02682"/>
    <w:rsid w:val="00A02C53"/>
    <w:rsid w:val="00A03578"/>
    <w:rsid w:val="00A05EC9"/>
    <w:rsid w:val="00A06BB0"/>
    <w:rsid w:val="00A10AF7"/>
    <w:rsid w:val="00A116C5"/>
    <w:rsid w:val="00A1461D"/>
    <w:rsid w:val="00A14904"/>
    <w:rsid w:val="00A15A5A"/>
    <w:rsid w:val="00A1644C"/>
    <w:rsid w:val="00A1689F"/>
    <w:rsid w:val="00A177C5"/>
    <w:rsid w:val="00A224C8"/>
    <w:rsid w:val="00A227B4"/>
    <w:rsid w:val="00A237A0"/>
    <w:rsid w:val="00A23DAF"/>
    <w:rsid w:val="00A2590D"/>
    <w:rsid w:val="00A26581"/>
    <w:rsid w:val="00A2698F"/>
    <w:rsid w:val="00A324D7"/>
    <w:rsid w:val="00A34825"/>
    <w:rsid w:val="00A34BC6"/>
    <w:rsid w:val="00A3569D"/>
    <w:rsid w:val="00A35E14"/>
    <w:rsid w:val="00A36D9D"/>
    <w:rsid w:val="00A37C27"/>
    <w:rsid w:val="00A37CC7"/>
    <w:rsid w:val="00A37F27"/>
    <w:rsid w:val="00A41015"/>
    <w:rsid w:val="00A4128F"/>
    <w:rsid w:val="00A43FBE"/>
    <w:rsid w:val="00A45C23"/>
    <w:rsid w:val="00A45CEE"/>
    <w:rsid w:val="00A4623D"/>
    <w:rsid w:val="00A46C4A"/>
    <w:rsid w:val="00A5110B"/>
    <w:rsid w:val="00A515B6"/>
    <w:rsid w:val="00A53E54"/>
    <w:rsid w:val="00A5465C"/>
    <w:rsid w:val="00A547F5"/>
    <w:rsid w:val="00A54A67"/>
    <w:rsid w:val="00A575C9"/>
    <w:rsid w:val="00A6125A"/>
    <w:rsid w:val="00A65BE8"/>
    <w:rsid w:val="00A668E3"/>
    <w:rsid w:val="00A67828"/>
    <w:rsid w:val="00A7136F"/>
    <w:rsid w:val="00A761B0"/>
    <w:rsid w:val="00A76A92"/>
    <w:rsid w:val="00A774CE"/>
    <w:rsid w:val="00A80120"/>
    <w:rsid w:val="00A80DFE"/>
    <w:rsid w:val="00A8141A"/>
    <w:rsid w:val="00A81A44"/>
    <w:rsid w:val="00A81BEA"/>
    <w:rsid w:val="00A81C77"/>
    <w:rsid w:val="00A82FDF"/>
    <w:rsid w:val="00A83165"/>
    <w:rsid w:val="00A8579C"/>
    <w:rsid w:val="00A9003E"/>
    <w:rsid w:val="00A91627"/>
    <w:rsid w:val="00A91DB2"/>
    <w:rsid w:val="00A92324"/>
    <w:rsid w:val="00AA01F0"/>
    <w:rsid w:val="00AA0226"/>
    <w:rsid w:val="00AA068A"/>
    <w:rsid w:val="00AA0D6D"/>
    <w:rsid w:val="00AA13CA"/>
    <w:rsid w:val="00AA2B12"/>
    <w:rsid w:val="00AA317E"/>
    <w:rsid w:val="00AA3472"/>
    <w:rsid w:val="00AA3832"/>
    <w:rsid w:val="00AA4EBF"/>
    <w:rsid w:val="00AA5E0A"/>
    <w:rsid w:val="00AA608E"/>
    <w:rsid w:val="00AA7721"/>
    <w:rsid w:val="00AA7738"/>
    <w:rsid w:val="00AA779B"/>
    <w:rsid w:val="00AA7E93"/>
    <w:rsid w:val="00AB043C"/>
    <w:rsid w:val="00AB1A14"/>
    <w:rsid w:val="00AB2767"/>
    <w:rsid w:val="00AB2B34"/>
    <w:rsid w:val="00AB3008"/>
    <w:rsid w:val="00AB33D3"/>
    <w:rsid w:val="00AB5378"/>
    <w:rsid w:val="00AB58F9"/>
    <w:rsid w:val="00AB64E7"/>
    <w:rsid w:val="00AB6BA1"/>
    <w:rsid w:val="00AB6CB3"/>
    <w:rsid w:val="00AB75D0"/>
    <w:rsid w:val="00AC06C8"/>
    <w:rsid w:val="00AC0758"/>
    <w:rsid w:val="00AC0F73"/>
    <w:rsid w:val="00AC25B0"/>
    <w:rsid w:val="00AC392E"/>
    <w:rsid w:val="00AC7A83"/>
    <w:rsid w:val="00AD18AC"/>
    <w:rsid w:val="00AD1D7A"/>
    <w:rsid w:val="00AD29AC"/>
    <w:rsid w:val="00AD420F"/>
    <w:rsid w:val="00AD4A5B"/>
    <w:rsid w:val="00AD4FB1"/>
    <w:rsid w:val="00AD5176"/>
    <w:rsid w:val="00AD6ED4"/>
    <w:rsid w:val="00AD6FC3"/>
    <w:rsid w:val="00AD74AE"/>
    <w:rsid w:val="00AE102E"/>
    <w:rsid w:val="00AE13BC"/>
    <w:rsid w:val="00AE1F76"/>
    <w:rsid w:val="00AE2530"/>
    <w:rsid w:val="00AE4E4E"/>
    <w:rsid w:val="00AE51F8"/>
    <w:rsid w:val="00AE59AB"/>
    <w:rsid w:val="00AE5E08"/>
    <w:rsid w:val="00AE6EDA"/>
    <w:rsid w:val="00AF1F64"/>
    <w:rsid w:val="00AF2B15"/>
    <w:rsid w:val="00AF484C"/>
    <w:rsid w:val="00AF5EF0"/>
    <w:rsid w:val="00B04C41"/>
    <w:rsid w:val="00B060E3"/>
    <w:rsid w:val="00B060FF"/>
    <w:rsid w:val="00B06CA5"/>
    <w:rsid w:val="00B06E86"/>
    <w:rsid w:val="00B07DEA"/>
    <w:rsid w:val="00B111A5"/>
    <w:rsid w:val="00B11846"/>
    <w:rsid w:val="00B15A2A"/>
    <w:rsid w:val="00B17C55"/>
    <w:rsid w:val="00B202A5"/>
    <w:rsid w:val="00B22569"/>
    <w:rsid w:val="00B2276F"/>
    <w:rsid w:val="00B228C5"/>
    <w:rsid w:val="00B22C1E"/>
    <w:rsid w:val="00B23674"/>
    <w:rsid w:val="00B238F5"/>
    <w:rsid w:val="00B24984"/>
    <w:rsid w:val="00B24C35"/>
    <w:rsid w:val="00B25993"/>
    <w:rsid w:val="00B273F7"/>
    <w:rsid w:val="00B27D2A"/>
    <w:rsid w:val="00B27D3D"/>
    <w:rsid w:val="00B30B9F"/>
    <w:rsid w:val="00B31EF5"/>
    <w:rsid w:val="00B32BF7"/>
    <w:rsid w:val="00B33A0F"/>
    <w:rsid w:val="00B3465E"/>
    <w:rsid w:val="00B3525C"/>
    <w:rsid w:val="00B35F30"/>
    <w:rsid w:val="00B3627F"/>
    <w:rsid w:val="00B36BAE"/>
    <w:rsid w:val="00B373D0"/>
    <w:rsid w:val="00B40AB8"/>
    <w:rsid w:val="00B412B4"/>
    <w:rsid w:val="00B421BF"/>
    <w:rsid w:val="00B42E29"/>
    <w:rsid w:val="00B43759"/>
    <w:rsid w:val="00B459D4"/>
    <w:rsid w:val="00B45D4E"/>
    <w:rsid w:val="00B47356"/>
    <w:rsid w:val="00B5535E"/>
    <w:rsid w:val="00B55432"/>
    <w:rsid w:val="00B559A5"/>
    <w:rsid w:val="00B55ACD"/>
    <w:rsid w:val="00B5718A"/>
    <w:rsid w:val="00B60696"/>
    <w:rsid w:val="00B61315"/>
    <w:rsid w:val="00B63804"/>
    <w:rsid w:val="00B642EB"/>
    <w:rsid w:val="00B65D7A"/>
    <w:rsid w:val="00B671F3"/>
    <w:rsid w:val="00B67C67"/>
    <w:rsid w:val="00B70094"/>
    <w:rsid w:val="00B704B1"/>
    <w:rsid w:val="00B721F1"/>
    <w:rsid w:val="00B74059"/>
    <w:rsid w:val="00B767A7"/>
    <w:rsid w:val="00B768F0"/>
    <w:rsid w:val="00B802E0"/>
    <w:rsid w:val="00B81B85"/>
    <w:rsid w:val="00B81CF3"/>
    <w:rsid w:val="00B8263B"/>
    <w:rsid w:val="00B830B5"/>
    <w:rsid w:val="00B8321A"/>
    <w:rsid w:val="00B840FE"/>
    <w:rsid w:val="00B85084"/>
    <w:rsid w:val="00B85A9F"/>
    <w:rsid w:val="00B8629B"/>
    <w:rsid w:val="00B8679D"/>
    <w:rsid w:val="00B910E4"/>
    <w:rsid w:val="00B91E26"/>
    <w:rsid w:val="00B923D4"/>
    <w:rsid w:val="00B92A43"/>
    <w:rsid w:val="00B94320"/>
    <w:rsid w:val="00B951EE"/>
    <w:rsid w:val="00B96EDE"/>
    <w:rsid w:val="00BA04DA"/>
    <w:rsid w:val="00BA0E31"/>
    <w:rsid w:val="00BA4245"/>
    <w:rsid w:val="00BA4F55"/>
    <w:rsid w:val="00BB0201"/>
    <w:rsid w:val="00BB113F"/>
    <w:rsid w:val="00BB1557"/>
    <w:rsid w:val="00BB300B"/>
    <w:rsid w:val="00BB340E"/>
    <w:rsid w:val="00BB5688"/>
    <w:rsid w:val="00BB6EA0"/>
    <w:rsid w:val="00BB794C"/>
    <w:rsid w:val="00BC26BF"/>
    <w:rsid w:val="00BC3F30"/>
    <w:rsid w:val="00BC55C8"/>
    <w:rsid w:val="00BC679B"/>
    <w:rsid w:val="00BD12E6"/>
    <w:rsid w:val="00BD328A"/>
    <w:rsid w:val="00BD4F15"/>
    <w:rsid w:val="00BD5115"/>
    <w:rsid w:val="00BD53C7"/>
    <w:rsid w:val="00BD5407"/>
    <w:rsid w:val="00BD691C"/>
    <w:rsid w:val="00BE0248"/>
    <w:rsid w:val="00BE2F4E"/>
    <w:rsid w:val="00BE2FD9"/>
    <w:rsid w:val="00BE4854"/>
    <w:rsid w:val="00BE6657"/>
    <w:rsid w:val="00BE7B84"/>
    <w:rsid w:val="00BF0539"/>
    <w:rsid w:val="00BF08F7"/>
    <w:rsid w:val="00BF15FC"/>
    <w:rsid w:val="00BF1C9D"/>
    <w:rsid w:val="00BF1F8A"/>
    <w:rsid w:val="00BF21E1"/>
    <w:rsid w:val="00BF2BB3"/>
    <w:rsid w:val="00BF33FB"/>
    <w:rsid w:val="00BF4568"/>
    <w:rsid w:val="00BF5A76"/>
    <w:rsid w:val="00BF6438"/>
    <w:rsid w:val="00BF70B3"/>
    <w:rsid w:val="00BF73CE"/>
    <w:rsid w:val="00BF7497"/>
    <w:rsid w:val="00BF7D66"/>
    <w:rsid w:val="00C0222D"/>
    <w:rsid w:val="00C02AA0"/>
    <w:rsid w:val="00C05570"/>
    <w:rsid w:val="00C07622"/>
    <w:rsid w:val="00C1019C"/>
    <w:rsid w:val="00C1156E"/>
    <w:rsid w:val="00C12E8B"/>
    <w:rsid w:val="00C167B0"/>
    <w:rsid w:val="00C16A3A"/>
    <w:rsid w:val="00C1726A"/>
    <w:rsid w:val="00C237C8"/>
    <w:rsid w:val="00C23DA7"/>
    <w:rsid w:val="00C242BE"/>
    <w:rsid w:val="00C26DDD"/>
    <w:rsid w:val="00C312DD"/>
    <w:rsid w:val="00C32B1B"/>
    <w:rsid w:val="00C32F5E"/>
    <w:rsid w:val="00C33B91"/>
    <w:rsid w:val="00C3442B"/>
    <w:rsid w:val="00C346AD"/>
    <w:rsid w:val="00C364B4"/>
    <w:rsid w:val="00C37A08"/>
    <w:rsid w:val="00C41321"/>
    <w:rsid w:val="00C42DE9"/>
    <w:rsid w:val="00C47CAE"/>
    <w:rsid w:val="00C47EE1"/>
    <w:rsid w:val="00C47FAA"/>
    <w:rsid w:val="00C52609"/>
    <w:rsid w:val="00C55D6D"/>
    <w:rsid w:val="00C603E8"/>
    <w:rsid w:val="00C61F2B"/>
    <w:rsid w:val="00C6386C"/>
    <w:rsid w:val="00C64551"/>
    <w:rsid w:val="00C654A9"/>
    <w:rsid w:val="00C6568C"/>
    <w:rsid w:val="00C65D59"/>
    <w:rsid w:val="00C6633E"/>
    <w:rsid w:val="00C66E02"/>
    <w:rsid w:val="00C701D2"/>
    <w:rsid w:val="00C705CA"/>
    <w:rsid w:val="00C7237E"/>
    <w:rsid w:val="00C747BE"/>
    <w:rsid w:val="00C76221"/>
    <w:rsid w:val="00C778A1"/>
    <w:rsid w:val="00C815F1"/>
    <w:rsid w:val="00C81FF7"/>
    <w:rsid w:val="00C82439"/>
    <w:rsid w:val="00C830CF"/>
    <w:rsid w:val="00C87941"/>
    <w:rsid w:val="00C87C98"/>
    <w:rsid w:val="00C9173F"/>
    <w:rsid w:val="00C92F2D"/>
    <w:rsid w:val="00C932A4"/>
    <w:rsid w:val="00C9492C"/>
    <w:rsid w:val="00C94C5E"/>
    <w:rsid w:val="00C9596C"/>
    <w:rsid w:val="00C96599"/>
    <w:rsid w:val="00CA2B91"/>
    <w:rsid w:val="00CA3C57"/>
    <w:rsid w:val="00CA56B3"/>
    <w:rsid w:val="00CA5DD1"/>
    <w:rsid w:val="00CA76A6"/>
    <w:rsid w:val="00CB0172"/>
    <w:rsid w:val="00CB0EBA"/>
    <w:rsid w:val="00CB2AB6"/>
    <w:rsid w:val="00CB50AC"/>
    <w:rsid w:val="00CB5F02"/>
    <w:rsid w:val="00CB62C4"/>
    <w:rsid w:val="00CB6B08"/>
    <w:rsid w:val="00CB6BBF"/>
    <w:rsid w:val="00CC05E5"/>
    <w:rsid w:val="00CC49C8"/>
    <w:rsid w:val="00CC514F"/>
    <w:rsid w:val="00CC5655"/>
    <w:rsid w:val="00CC5E91"/>
    <w:rsid w:val="00CC67B2"/>
    <w:rsid w:val="00CD0E16"/>
    <w:rsid w:val="00CD1D01"/>
    <w:rsid w:val="00CD2FC8"/>
    <w:rsid w:val="00CD3B7C"/>
    <w:rsid w:val="00CD3C21"/>
    <w:rsid w:val="00CD3F97"/>
    <w:rsid w:val="00CD4E42"/>
    <w:rsid w:val="00CD5405"/>
    <w:rsid w:val="00CD7D28"/>
    <w:rsid w:val="00CE0197"/>
    <w:rsid w:val="00CE042D"/>
    <w:rsid w:val="00CE048E"/>
    <w:rsid w:val="00CE2772"/>
    <w:rsid w:val="00CE444C"/>
    <w:rsid w:val="00CE4BB5"/>
    <w:rsid w:val="00CE4EF6"/>
    <w:rsid w:val="00CE6609"/>
    <w:rsid w:val="00CE7147"/>
    <w:rsid w:val="00CF016E"/>
    <w:rsid w:val="00CF019C"/>
    <w:rsid w:val="00CF108E"/>
    <w:rsid w:val="00CF175E"/>
    <w:rsid w:val="00CF35EA"/>
    <w:rsid w:val="00CF4EC2"/>
    <w:rsid w:val="00D00294"/>
    <w:rsid w:val="00D01D29"/>
    <w:rsid w:val="00D045FC"/>
    <w:rsid w:val="00D04707"/>
    <w:rsid w:val="00D04B34"/>
    <w:rsid w:val="00D06F5B"/>
    <w:rsid w:val="00D07783"/>
    <w:rsid w:val="00D10292"/>
    <w:rsid w:val="00D1038D"/>
    <w:rsid w:val="00D11339"/>
    <w:rsid w:val="00D130CD"/>
    <w:rsid w:val="00D14850"/>
    <w:rsid w:val="00D150C6"/>
    <w:rsid w:val="00D15906"/>
    <w:rsid w:val="00D22008"/>
    <w:rsid w:val="00D225FF"/>
    <w:rsid w:val="00D236C5"/>
    <w:rsid w:val="00D240E1"/>
    <w:rsid w:val="00D249B8"/>
    <w:rsid w:val="00D24D28"/>
    <w:rsid w:val="00D250B8"/>
    <w:rsid w:val="00D26421"/>
    <w:rsid w:val="00D34D70"/>
    <w:rsid w:val="00D3516A"/>
    <w:rsid w:val="00D35CA4"/>
    <w:rsid w:val="00D372F8"/>
    <w:rsid w:val="00D37878"/>
    <w:rsid w:val="00D40B0B"/>
    <w:rsid w:val="00D41207"/>
    <w:rsid w:val="00D417BE"/>
    <w:rsid w:val="00D423D9"/>
    <w:rsid w:val="00D42B1C"/>
    <w:rsid w:val="00D43C51"/>
    <w:rsid w:val="00D4492A"/>
    <w:rsid w:val="00D45227"/>
    <w:rsid w:val="00D46070"/>
    <w:rsid w:val="00D47AEE"/>
    <w:rsid w:val="00D517E6"/>
    <w:rsid w:val="00D518A5"/>
    <w:rsid w:val="00D52972"/>
    <w:rsid w:val="00D537E0"/>
    <w:rsid w:val="00D5453A"/>
    <w:rsid w:val="00D55784"/>
    <w:rsid w:val="00D566DF"/>
    <w:rsid w:val="00D57537"/>
    <w:rsid w:val="00D57C47"/>
    <w:rsid w:val="00D600B7"/>
    <w:rsid w:val="00D61D8F"/>
    <w:rsid w:val="00D64042"/>
    <w:rsid w:val="00D6720D"/>
    <w:rsid w:val="00D711EB"/>
    <w:rsid w:val="00D71C56"/>
    <w:rsid w:val="00D74583"/>
    <w:rsid w:val="00D74769"/>
    <w:rsid w:val="00D750A4"/>
    <w:rsid w:val="00D76891"/>
    <w:rsid w:val="00D76908"/>
    <w:rsid w:val="00D775F2"/>
    <w:rsid w:val="00D80E3A"/>
    <w:rsid w:val="00D81DE9"/>
    <w:rsid w:val="00D84C4A"/>
    <w:rsid w:val="00D86D5F"/>
    <w:rsid w:val="00D87E6C"/>
    <w:rsid w:val="00D90D81"/>
    <w:rsid w:val="00D914E5"/>
    <w:rsid w:val="00D925D2"/>
    <w:rsid w:val="00D92A3F"/>
    <w:rsid w:val="00D9393B"/>
    <w:rsid w:val="00D93B15"/>
    <w:rsid w:val="00D940E8"/>
    <w:rsid w:val="00D94B3E"/>
    <w:rsid w:val="00D9537B"/>
    <w:rsid w:val="00D954EB"/>
    <w:rsid w:val="00D95964"/>
    <w:rsid w:val="00D9678E"/>
    <w:rsid w:val="00DA0887"/>
    <w:rsid w:val="00DA1CFA"/>
    <w:rsid w:val="00DA1E2A"/>
    <w:rsid w:val="00DA7917"/>
    <w:rsid w:val="00DB019B"/>
    <w:rsid w:val="00DB0B2F"/>
    <w:rsid w:val="00DB12E9"/>
    <w:rsid w:val="00DB231A"/>
    <w:rsid w:val="00DB3FBE"/>
    <w:rsid w:val="00DB446C"/>
    <w:rsid w:val="00DB4A62"/>
    <w:rsid w:val="00DB504D"/>
    <w:rsid w:val="00DB543E"/>
    <w:rsid w:val="00DB5789"/>
    <w:rsid w:val="00DB6471"/>
    <w:rsid w:val="00DB73A8"/>
    <w:rsid w:val="00DC0F31"/>
    <w:rsid w:val="00DC3AB8"/>
    <w:rsid w:val="00DC3C3F"/>
    <w:rsid w:val="00DC581A"/>
    <w:rsid w:val="00DC5E15"/>
    <w:rsid w:val="00DC6F51"/>
    <w:rsid w:val="00DC7E5F"/>
    <w:rsid w:val="00DC7F9E"/>
    <w:rsid w:val="00DD20BB"/>
    <w:rsid w:val="00DD2CEF"/>
    <w:rsid w:val="00DD5066"/>
    <w:rsid w:val="00DD53B2"/>
    <w:rsid w:val="00DD7409"/>
    <w:rsid w:val="00DE02E3"/>
    <w:rsid w:val="00DE1920"/>
    <w:rsid w:val="00DE59C9"/>
    <w:rsid w:val="00DE70E3"/>
    <w:rsid w:val="00DF0315"/>
    <w:rsid w:val="00DF2314"/>
    <w:rsid w:val="00DF2D85"/>
    <w:rsid w:val="00DF3905"/>
    <w:rsid w:val="00DF4530"/>
    <w:rsid w:val="00DF68AC"/>
    <w:rsid w:val="00DF6E28"/>
    <w:rsid w:val="00DF73A8"/>
    <w:rsid w:val="00DF758C"/>
    <w:rsid w:val="00E012A2"/>
    <w:rsid w:val="00E0196C"/>
    <w:rsid w:val="00E01B33"/>
    <w:rsid w:val="00E02D12"/>
    <w:rsid w:val="00E056AA"/>
    <w:rsid w:val="00E06DA7"/>
    <w:rsid w:val="00E07007"/>
    <w:rsid w:val="00E0752C"/>
    <w:rsid w:val="00E10BE8"/>
    <w:rsid w:val="00E11EC9"/>
    <w:rsid w:val="00E126F7"/>
    <w:rsid w:val="00E13007"/>
    <w:rsid w:val="00E147A3"/>
    <w:rsid w:val="00E217C7"/>
    <w:rsid w:val="00E22E19"/>
    <w:rsid w:val="00E2678D"/>
    <w:rsid w:val="00E267FD"/>
    <w:rsid w:val="00E30256"/>
    <w:rsid w:val="00E310ED"/>
    <w:rsid w:val="00E31326"/>
    <w:rsid w:val="00E31470"/>
    <w:rsid w:val="00E31CFE"/>
    <w:rsid w:val="00E31E34"/>
    <w:rsid w:val="00E31FC1"/>
    <w:rsid w:val="00E3260A"/>
    <w:rsid w:val="00E3294A"/>
    <w:rsid w:val="00E33B82"/>
    <w:rsid w:val="00E365D3"/>
    <w:rsid w:val="00E37625"/>
    <w:rsid w:val="00E43F76"/>
    <w:rsid w:val="00E44AB6"/>
    <w:rsid w:val="00E44BEE"/>
    <w:rsid w:val="00E45109"/>
    <w:rsid w:val="00E46D06"/>
    <w:rsid w:val="00E51771"/>
    <w:rsid w:val="00E51985"/>
    <w:rsid w:val="00E51A36"/>
    <w:rsid w:val="00E52D43"/>
    <w:rsid w:val="00E5545A"/>
    <w:rsid w:val="00E554F1"/>
    <w:rsid w:val="00E55B95"/>
    <w:rsid w:val="00E565C7"/>
    <w:rsid w:val="00E565CF"/>
    <w:rsid w:val="00E566D6"/>
    <w:rsid w:val="00E56E56"/>
    <w:rsid w:val="00E5728B"/>
    <w:rsid w:val="00E5744D"/>
    <w:rsid w:val="00E578C3"/>
    <w:rsid w:val="00E61101"/>
    <w:rsid w:val="00E62FB7"/>
    <w:rsid w:val="00E63AC4"/>
    <w:rsid w:val="00E64619"/>
    <w:rsid w:val="00E66169"/>
    <w:rsid w:val="00E66795"/>
    <w:rsid w:val="00E67C68"/>
    <w:rsid w:val="00E705A4"/>
    <w:rsid w:val="00E7074A"/>
    <w:rsid w:val="00E72031"/>
    <w:rsid w:val="00E7271A"/>
    <w:rsid w:val="00E72860"/>
    <w:rsid w:val="00E74ACE"/>
    <w:rsid w:val="00E7522E"/>
    <w:rsid w:val="00E76A82"/>
    <w:rsid w:val="00E80A2C"/>
    <w:rsid w:val="00E80D13"/>
    <w:rsid w:val="00E80DBD"/>
    <w:rsid w:val="00E81CB0"/>
    <w:rsid w:val="00E8239F"/>
    <w:rsid w:val="00E83528"/>
    <w:rsid w:val="00E85ED0"/>
    <w:rsid w:val="00E90180"/>
    <w:rsid w:val="00E90CC3"/>
    <w:rsid w:val="00E91FE4"/>
    <w:rsid w:val="00E92BC6"/>
    <w:rsid w:val="00E93444"/>
    <w:rsid w:val="00EA109D"/>
    <w:rsid w:val="00EA2F99"/>
    <w:rsid w:val="00EA5933"/>
    <w:rsid w:val="00EA6DD8"/>
    <w:rsid w:val="00EA7CC0"/>
    <w:rsid w:val="00EB46FD"/>
    <w:rsid w:val="00EB4EDF"/>
    <w:rsid w:val="00EB5379"/>
    <w:rsid w:val="00EB6088"/>
    <w:rsid w:val="00EB7E1E"/>
    <w:rsid w:val="00EC02EE"/>
    <w:rsid w:val="00EC06DF"/>
    <w:rsid w:val="00EC0802"/>
    <w:rsid w:val="00EC0E48"/>
    <w:rsid w:val="00EC1E66"/>
    <w:rsid w:val="00EC240B"/>
    <w:rsid w:val="00EC2500"/>
    <w:rsid w:val="00EC33AA"/>
    <w:rsid w:val="00EC6429"/>
    <w:rsid w:val="00ED0CA0"/>
    <w:rsid w:val="00ED14D1"/>
    <w:rsid w:val="00ED1D6B"/>
    <w:rsid w:val="00ED2E15"/>
    <w:rsid w:val="00ED54F9"/>
    <w:rsid w:val="00ED567D"/>
    <w:rsid w:val="00ED7DF4"/>
    <w:rsid w:val="00EE0AB8"/>
    <w:rsid w:val="00EE27A4"/>
    <w:rsid w:val="00EE2C09"/>
    <w:rsid w:val="00EE3365"/>
    <w:rsid w:val="00EE3F2E"/>
    <w:rsid w:val="00EE4752"/>
    <w:rsid w:val="00EE4E69"/>
    <w:rsid w:val="00EE5340"/>
    <w:rsid w:val="00EE55E1"/>
    <w:rsid w:val="00EE5E30"/>
    <w:rsid w:val="00EE6798"/>
    <w:rsid w:val="00EE6DA5"/>
    <w:rsid w:val="00EF0C54"/>
    <w:rsid w:val="00EF1845"/>
    <w:rsid w:val="00EF2047"/>
    <w:rsid w:val="00EF2929"/>
    <w:rsid w:val="00EF37C6"/>
    <w:rsid w:val="00EF4234"/>
    <w:rsid w:val="00EF542B"/>
    <w:rsid w:val="00EF648D"/>
    <w:rsid w:val="00EF6AE5"/>
    <w:rsid w:val="00EF7CEC"/>
    <w:rsid w:val="00F0095D"/>
    <w:rsid w:val="00F009B3"/>
    <w:rsid w:val="00F0184A"/>
    <w:rsid w:val="00F01A64"/>
    <w:rsid w:val="00F01B6E"/>
    <w:rsid w:val="00F01E3F"/>
    <w:rsid w:val="00F02A38"/>
    <w:rsid w:val="00F030EF"/>
    <w:rsid w:val="00F05445"/>
    <w:rsid w:val="00F05C5B"/>
    <w:rsid w:val="00F06624"/>
    <w:rsid w:val="00F073FE"/>
    <w:rsid w:val="00F110F5"/>
    <w:rsid w:val="00F11440"/>
    <w:rsid w:val="00F122CB"/>
    <w:rsid w:val="00F137B8"/>
    <w:rsid w:val="00F13946"/>
    <w:rsid w:val="00F16B2D"/>
    <w:rsid w:val="00F17228"/>
    <w:rsid w:val="00F175D4"/>
    <w:rsid w:val="00F20F29"/>
    <w:rsid w:val="00F21C94"/>
    <w:rsid w:val="00F21E74"/>
    <w:rsid w:val="00F240FB"/>
    <w:rsid w:val="00F246D1"/>
    <w:rsid w:val="00F24926"/>
    <w:rsid w:val="00F261EF"/>
    <w:rsid w:val="00F26307"/>
    <w:rsid w:val="00F275A2"/>
    <w:rsid w:val="00F27DF8"/>
    <w:rsid w:val="00F310BC"/>
    <w:rsid w:val="00F31281"/>
    <w:rsid w:val="00F326E7"/>
    <w:rsid w:val="00F32FB8"/>
    <w:rsid w:val="00F332E6"/>
    <w:rsid w:val="00F33843"/>
    <w:rsid w:val="00F33C15"/>
    <w:rsid w:val="00F341B4"/>
    <w:rsid w:val="00F34489"/>
    <w:rsid w:val="00F3523F"/>
    <w:rsid w:val="00F35867"/>
    <w:rsid w:val="00F35986"/>
    <w:rsid w:val="00F3665A"/>
    <w:rsid w:val="00F37312"/>
    <w:rsid w:val="00F4010E"/>
    <w:rsid w:val="00F431AF"/>
    <w:rsid w:val="00F44445"/>
    <w:rsid w:val="00F4485F"/>
    <w:rsid w:val="00F44BCD"/>
    <w:rsid w:val="00F45A26"/>
    <w:rsid w:val="00F45DAE"/>
    <w:rsid w:val="00F462AE"/>
    <w:rsid w:val="00F4795F"/>
    <w:rsid w:val="00F50137"/>
    <w:rsid w:val="00F5068D"/>
    <w:rsid w:val="00F50C89"/>
    <w:rsid w:val="00F50D6F"/>
    <w:rsid w:val="00F52FE1"/>
    <w:rsid w:val="00F54052"/>
    <w:rsid w:val="00F54BF7"/>
    <w:rsid w:val="00F5561E"/>
    <w:rsid w:val="00F55C15"/>
    <w:rsid w:val="00F562FF"/>
    <w:rsid w:val="00F564BE"/>
    <w:rsid w:val="00F57D90"/>
    <w:rsid w:val="00F63869"/>
    <w:rsid w:val="00F66754"/>
    <w:rsid w:val="00F67B64"/>
    <w:rsid w:val="00F71191"/>
    <w:rsid w:val="00F72CCE"/>
    <w:rsid w:val="00F72FFA"/>
    <w:rsid w:val="00F758F0"/>
    <w:rsid w:val="00F7651D"/>
    <w:rsid w:val="00F7799D"/>
    <w:rsid w:val="00F77F28"/>
    <w:rsid w:val="00F80211"/>
    <w:rsid w:val="00F80273"/>
    <w:rsid w:val="00F80E75"/>
    <w:rsid w:val="00F816E3"/>
    <w:rsid w:val="00F822DE"/>
    <w:rsid w:val="00F8269B"/>
    <w:rsid w:val="00F84479"/>
    <w:rsid w:val="00F85F53"/>
    <w:rsid w:val="00F86A2F"/>
    <w:rsid w:val="00F910B1"/>
    <w:rsid w:val="00F915B8"/>
    <w:rsid w:val="00F9228E"/>
    <w:rsid w:val="00F92CDF"/>
    <w:rsid w:val="00F96845"/>
    <w:rsid w:val="00F970B0"/>
    <w:rsid w:val="00FA13A1"/>
    <w:rsid w:val="00FA2880"/>
    <w:rsid w:val="00FA2D5C"/>
    <w:rsid w:val="00FA3019"/>
    <w:rsid w:val="00FA422C"/>
    <w:rsid w:val="00FA6441"/>
    <w:rsid w:val="00FA758A"/>
    <w:rsid w:val="00FB0DCD"/>
    <w:rsid w:val="00FB1753"/>
    <w:rsid w:val="00FB42DA"/>
    <w:rsid w:val="00FB520C"/>
    <w:rsid w:val="00FB7051"/>
    <w:rsid w:val="00FB752C"/>
    <w:rsid w:val="00FB76B5"/>
    <w:rsid w:val="00FC1647"/>
    <w:rsid w:val="00FC1872"/>
    <w:rsid w:val="00FC18B3"/>
    <w:rsid w:val="00FC1B77"/>
    <w:rsid w:val="00FC3DF4"/>
    <w:rsid w:val="00FC4ACC"/>
    <w:rsid w:val="00FC605B"/>
    <w:rsid w:val="00FC683E"/>
    <w:rsid w:val="00FC7CBF"/>
    <w:rsid w:val="00FD0257"/>
    <w:rsid w:val="00FD14C4"/>
    <w:rsid w:val="00FD1706"/>
    <w:rsid w:val="00FD1C4C"/>
    <w:rsid w:val="00FD1CEC"/>
    <w:rsid w:val="00FD3042"/>
    <w:rsid w:val="00FD312F"/>
    <w:rsid w:val="00FD3BE6"/>
    <w:rsid w:val="00FD521B"/>
    <w:rsid w:val="00FD6661"/>
    <w:rsid w:val="00FD66DD"/>
    <w:rsid w:val="00FE0E61"/>
    <w:rsid w:val="00FE1539"/>
    <w:rsid w:val="00FE1695"/>
    <w:rsid w:val="00FE21A3"/>
    <w:rsid w:val="00FE22A6"/>
    <w:rsid w:val="00FE2D80"/>
    <w:rsid w:val="00FE3B56"/>
    <w:rsid w:val="00FE4D74"/>
    <w:rsid w:val="00FE512C"/>
    <w:rsid w:val="00FE53E0"/>
    <w:rsid w:val="00FE6796"/>
    <w:rsid w:val="00FE7AA3"/>
    <w:rsid w:val="00FF1680"/>
    <w:rsid w:val="00FF1E76"/>
    <w:rsid w:val="00FF404F"/>
    <w:rsid w:val="00FF4EDB"/>
    <w:rsid w:val="00FF5570"/>
    <w:rsid w:val="00FF5D48"/>
    <w:rsid w:val="00FF6326"/>
    <w:rsid w:val="00FF64E2"/>
    <w:rsid w:val="00FF728E"/>
    <w:rsid w:val="00FF75FB"/>
    <w:rsid w:val="00FF7C75"/>
    <w:rsid w:val="00FF7F2F"/>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20B163"/>
  <w15:chartTrackingRefBased/>
  <w15:docId w15:val="{F8586ED3-9CCF-488C-973B-3D74515125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de-DE"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annotation reference" w:uiPriority="99"/>
    <w:lsdException w:name="Title" w:qFormat="1"/>
    <w:lsdException w:name="Body Text" w:uiPriority="99"/>
    <w:lsdException w:name="Subtitle" w:qFormat="1"/>
    <w:lsdException w:name="Strong" w:qFormat="1"/>
    <w:lsdException w:name="Emphasis" w:uiPriority="20"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sz w:val="24"/>
      <w:szCs w:val="24"/>
    </w:rPr>
  </w:style>
  <w:style w:type="paragraph" w:styleId="berschrift2">
    <w:name w:val="heading 2"/>
    <w:basedOn w:val="Standard"/>
    <w:next w:val="Standard"/>
    <w:link w:val="berschrift2Zchn"/>
    <w:uiPriority w:val="9"/>
    <w:qFormat/>
    <w:rsid w:val="00EA5933"/>
    <w:pPr>
      <w:keepNext/>
      <w:spacing w:line="360" w:lineRule="auto"/>
      <w:ind w:right="1332"/>
      <w:outlineLvl w:val="1"/>
    </w:pPr>
    <w:rPr>
      <w:rFonts w:ascii="Cambria" w:hAnsi="Cambria"/>
      <w:b/>
      <w:bCs/>
      <w:i/>
      <w:iCs/>
      <w:sz w:val="28"/>
      <w:szCs w:val="28"/>
      <w:lang w:eastAsia="x-none"/>
    </w:rPr>
  </w:style>
  <w:style w:type="paragraph" w:styleId="berschrift3">
    <w:name w:val="heading 3"/>
    <w:basedOn w:val="Standard"/>
    <w:next w:val="Standard"/>
    <w:link w:val="berschrift3Zchn"/>
    <w:uiPriority w:val="9"/>
    <w:qFormat/>
    <w:rsid w:val="00CD3F97"/>
    <w:pPr>
      <w:keepNext/>
      <w:spacing w:before="240" w:after="60"/>
      <w:outlineLvl w:val="2"/>
    </w:pPr>
    <w:rPr>
      <w:rFonts w:ascii="Cambria" w:hAnsi="Cambria"/>
      <w:b/>
      <w:bCs/>
      <w:sz w:val="26"/>
      <w:szCs w:val="26"/>
      <w:lang w:eastAsia="x-none"/>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link w:val="berschrift2"/>
    <w:uiPriority w:val="9"/>
    <w:semiHidden/>
    <w:rPr>
      <w:rFonts w:ascii="Cambria" w:eastAsia="Times New Roman" w:hAnsi="Cambria" w:cs="Times New Roman"/>
      <w:b/>
      <w:bCs/>
      <w:i/>
      <w:iCs/>
      <w:sz w:val="28"/>
      <w:szCs w:val="28"/>
    </w:rPr>
  </w:style>
  <w:style w:type="character" w:customStyle="1" w:styleId="berschrift3Zchn">
    <w:name w:val="Überschrift 3 Zchn"/>
    <w:link w:val="berschrift3"/>
    <w:uiPriority w:val="9"/>
    <w:semiHidden/>
    <w:rPr>
      <w:rFonts w:ascii="Cambria" w:eastAsia="Times New Roman" w:hAnsi="Cambria" w:cs="Times New Roman"/>
      <w:b/>
      <w:bCs/>
      <w:sz w:val="26"/>
      <w:szCs w:val="26"/>
    </w:rPr>
  </w:style>
  <w:style w:type="paragraph" w:customStyle="1" w:styleId="PISubhead">
    <w:name w:val="PI_Subhead"/>
    <w:basedOn w:val="Standard"/>
    <w:rsid w:val="00E44AB6"/>
    <w:pPr>
      <w:overflowPunct w:val="0"/>
      <w:autoSpaceDE w:val="0"/>
      <w:autoSpaceDN w:val="0"/>
      <w:adjustRightInd w:val="0"/>
      <w:spacing w:after="120" w:line="400" w:lineRule="exact"/>
      <w:textAlignment w:val="baseline"/>
    </w:pPr>
    <w:rPr>
      <w:rFonts w:ascii="Arial" w:hAnsi="Arial" w:cs="Arial"/>
      <w:b/>
      <w:bCs/>
      <w:sz w:val="28"/>
      <w:szCs w:val="28"/>
    </w:rPr>
  </w:style>
  <w:style w:type="paragraph" w:customStyle="1" w:styleId="PIHead">
    <w:name w:val="PI_Head"/>
    <w:basedOn w:val="Standard"/>
    <w:autoRedefine/>
    <w:rsid w:val="006B381A"/>
    <w:pPr>
      <w:overflowPunct w:val="0"/>
      <w:autoSpaceDE w:val="0"/>
      <w:autoSpaceDN w:val="0"/>
      <w:adjustRightInd w:val="0"/>
      <w:spacing w:after="120" w:line="480" w:lineRule="exact"/>
      <w:textAlignment w:val="baseline"/>
    </w:pPr>
    <w:rPr>
      <w:rFonts w:ascii="Arial" w:hAnsi="Arial" w:cs="Arial"/>
      <w:b/>
      <w:bCs/>
      <w:sz w:val="40"/>
      <w:szCs w:val="40"/>
    </w:rPr>
  </w:style>
  <w:style w:type="paragraph" w:customStyle="1" w:styleId="PITitel">
    <w:name w:val="PI_Titel"/>
    <w:basedOn w:val="PIHead"/>
    <w:rsid w:val="00E44AB6"/>
    <w:pPr>
      <w:spacing w:after="720"/>
    </w:pPr>
    <w:rPr>
      <w:sz w:val="28"/>
      <w:szCs w:val="28"/>
    </w:rPr>
  </w:style>
  <w:style w:type="paragraph" w:styleId="Sprechblasentext">
    <w:name w:val="Balloon Text"/>
    <w:basedOn w:val="Standard"/>
    <w:link w:val="SprechblasentextZchn"/>
    <w:uiPriority w:val="99"/>
    <w:semiHidden/>
    <w:rsid w:val="00E44AB6"/>
    <w:rPr>
      <w:rFonts w:ascii="Tahoma" w:hAnsi="Tahoma"/>
      <w:sz w:val="16"/>
      <w:szCs w:val="16"/>
      <w:lang w:eastAsia="x-none"/>
    </w:rPr>
  </w:style>
  <w:style w:type="character" w:customStyle="1" w:styleId="SprechblasentextZchn">
    <w:name w:val="Sprechblasentext Zchn"/>
    <w:link w:val="Sprechblasentext"/>
    <w:uiPriority w:val="99"/>
    <w:semiHidden/>
    <w:rPr>
      <w:rFonts w:ascii="Tahoma" w:hAnsi="Tahoma" w:cs="Tahoma"/>
      <w:sz w:val="16"/>
      <w:szCs w:val="16"/>
    </w:rPr>
  </w:style>
  <w:style w:type="paragraph" w:styleId="Kopfzeile">
    <w:name w:val="header"/>
    <w:basedOn w:val="Standard"/>
    <w:link w:val="KopfzeileZchn"/>
    <w:uiPriority w:val="99"/>
    <w:rsid w:val="00BB1557"/>
    <w:pPr>
      <w:tabs>
        <w:tab w:val="center" w:pos="4536"/>
        <w:tab w:val="right" w:pos="9072"/>
      </w:tabs>
    </w:pPr>
    <w:rPr>
      <w:lang w:eastAsia="x-none"/>
    </w:rPr>
  </w:style>
  <w:style w:type="character" w:customStyle="1" w:styleId="KopfzeileZchn">
    <w:name w:val="Kopfzeile Zchn"/>
    <w:link w:val="Kopfzeile"/>
    <w:uiPriority w:val="99"/>
    <w:semiHidden/>
    <w:rPr>
      <w:sz w:val="24"/>
      <w:szCs w:val="24"/>
    </w:rPr>
  </w:style>
  <w:style w:type="paragraph" w:styleId="Fuzeile">
    <w:name w:val="footer"/>
    <w:basedOn w:val="Standard"/>
    <w:link w:val="FuzeileZchn"/>
    <w:uiPriority w:val="99"/>
    <w:rsid w:val="00BB1557"/>
    <w:pPr>
      <w:tabs>
        <w:tab w:val="center" w:pos="4536"/>
        <w:tab w:val="right" w:pos="9072"/>
      </w:tabs>
    </w:pPr>
    <w:rPr>
      <w:lang w:eastAsia="x-none"/>
    </w:rPr>
  </w:style>
  <w:style w:type="character" w:customStyle="1" w:styleId="FuzeileZchn">
    <w:name w:val="Fußzeile Zchn"/>
    <w:link w:val="Fuzeile"/>
    <w:uiPriority w:val="99"/>
    <w:semiHidden/>
    <w:rPr>
      <w:sz w:val="24"/>
      <w:szCs w:val="24"/>
    </w:rPr>
  </w:style>
  <w:style w:type="paragraph" w:customStyle="1" w:styleId="PITextkrper">
    <w:name w:val="PI_Textkörper"/>
    <w:basedOn w:val="Standard"/>
    <w:link w:val="PITextkrperZchn"/>
    <w:rsid w:val="00BB1557"/>
    <w:pPr>
      <w:overflowPunct w:val="0"/>
      <w:autoSpaceDE w:val="0"/>
      <w:autoSpaceDN w:val="0"/>
      <w:adjustRightInd w:val="0"/>
      <w:spacing w:after="120" w:line="280" w:lineRule="exact"/>
      <w:jc w:val="both"/>
      <w:textAlignment w:val="baseline"/>
    </w:pPr>
    <w:rPr>
      <w:rFonts w:ascii="Arial" w:hAnsi="Arial"/>
      <w:sz w:val="22"/>
      <w:szCs w:val="22"/>
    </w:rPr>
  </w:style>
  <w:style w:type="paragraph" w:customStyle="1" w:styleId="PILead">
    <w:name w:val="PI_Lead"/>
    <w:basedOn w:val="PITextkrper"/>
    <w:rsid w:val="00BB1557"/>
    <w:rPr>
      <w:b/>
      <w:bCs/>
    </w:rPr>
  </w:style>
  <w:style w:type="paragraph" w:customStyle="1" w:styleId="PIAbspann">
    <w:name w:val="PI_Abspann"/>
    <w:basedOn w:val="Standard"/>
    <w:rsid w:val="00BB1557"/>
    <w:pPr>
      <w:overflowPunct w:val="0"/>
      <w:autoSpaceDE w:val="0"/>
      <w:autoSpaceDN w:val="0"/>
      <w:adjustRightInd w:val="0"/>
      <w:spacing w:after="120" w:line="280" w:lineRule="exact"/>
      <w:jc w:val="both"/>
      <w:textAlignment w:val="baseline"/>
    </w:pPr>
    <w:rPr>
      <w:rFonts w:ascii="Arial" w:hAnsi="Arial" w:cs="Arial"/>
      <w:sz w:val="18"/>
      <w:szCs w:val="18"/>
    </w:rPr>
  </w:style>
  <w:style w:type="character" w:styleId="Hyperlink">
    <w:name w:val="Hyperlink"/>
    <w:uiPriority w:val="99"/>
    <w:rsid w:val="00BB1557"/>
    <w:rPr>
      <w:rFonts w:cs="Times New Roman"/>
      <w:color w:val="0000FF"/>
      <w:u w:val="single"/>
    </w:rPr>
  </w:style>
  <w:style w:type="paragraph" w:customStyle="1" w:styleId="txt">
    <w:name w:val="txt"/>
    <w:basedOn w:val="Standard"/>
    <w:rsid w:val="00BB1557"/>
    <w:pPr>
      <w:spacing w:before="100" w:beforeAutospacing="1" w:after="100" w:afterAutospacing="1"/>
    </w:pPr>
    <w:rPr>
      <w:rFonts w:ascii="Arial" w:eastAsia="Arial Unicode MS" w:hAnsi="Arial" w:cs="Arial"/>
      <w:color w:val="000000"/>
      <w:sz w:val="20"/>
      <w:szCs w:val="20"/>
    </w:rPr>
  </w:style>
  <w:style w:type="paragraph" w:styleId="StandardWeb">
    <w:name w:val="Normal (Web)"/>
    <w:basedOn w:val="Standard"/>
    <w:uiPriority w:val="99"/>
    <w:rsid w:val="00BB1557"/>
    <w:pPr>
      <w:spacing w:line="312" w:lineRule="auto"/>
    </w:pPr>
    <w:rPr>
      <w:rFonts w:ascii="Verdana" w:eastAsia="Arial Unicode MS" w:hAnsi="Verdana" w:cs="Verdana"/>
      <w:color w:val="5E758C"/>
      <w:sz w:val="18"/>
      <w:szCs w:val="18"/>
    </w:rPr>
  </w:style>
  <w:style w:type="character" w:styleId="Kommentarzeichen">
    <w:name w:val="annotation reference"/>
    <w:uiPriority w:val="99"/>
    <w:semiHidden/>
    <w:rsid w:val="00EC02EE"/>
    <w:rPr>
      <w:rFonts w:cs="Times New Roman"/>
      <w:sz w:val="16"/>
      <w:szCs w:val="16"/>
    </w:rPr>
  </w:style>
  <w:style w:type="paragraph" w:styleId="Kommentartext">
    <w:name w:val="annotation text"/>
    <w:basedOn w:val="Standard"/>
    <w:link w:val="KommentartextZchn"/>
    <w:uiPriority w:val="99"/>
    <w:semiHidden/>
    <w:rsid w:val="00EC02EE"/>
    <w:rPr>
      <w:sz w:val="20"/>
      <w:szCs w:val="20"/>
    </w:rPr>
  </w:style>
  <w:style w:type="character" w:customStyle="1" w:styleId="KommentartextZchn">
    <w:name w:val="Kommentartext Zchn"/>
    <w:basedOn w:val="Absatz-Standardschriftart"/>
    <w:link w:val="Kommentartext"/>
    <w:uiPriority w:val="99"/>
    <w:semiHidden/>
  </w:style>
  <w:style w:type="paragraph" w:styleId="Kommentarthema">
    <w:name w:val="annotation subject"/>
    <w:basedOn w:val="Kommentartext"/>
    <w:next w:val="Kommentartext"/>
    <w:link w:val="KommentarthemaZchn"/>
    <w:uiPriority w:val="99"/>
    <w:semiHidden/>
    <w:rsid w:val="00EC02EE"/>
    <w:rPr>
      <w:b/>
      <w:bCs/>
      <w:lang w:eastAsia="x-none"/>
    </w:rPr>
  </w:style>
  <w:style w:type="character" w:customStyle="1" w:styleId="KommentarthemaZchn">
    <w:name w:val="Kommentarthema Zchn"/>
    <w:link w:val="Kommentarthema"/>
    <w:uiPriority w:val="99"/>
    <w:semiHidden/>
    <w:rPr>
      <w:b/>
      <w:bCs/>
    </w:rPr>
  </w:style>
  <w:style w:type="character" w:customStyle="1" w:styleId="BesuchterHyperlink1">
    <w:name w:val="BesuchterHyperlink1"/>
    <w:uiPriority w:val="99"/>
    <w:rsid w:val="00DF73A8"/>
    <w:rPr>
      <w:rFonts w:cs="Times New Roman"/>
      <w:color w:val="800080"/>
      <w:u w:val="single"/>
    </w:rPr>
  </w:style>
  <w:style w:type="paragraph" w:customStyle="1" w:styleId="StandardAufzhlung">
    <w:name w:val="Standard Aufzählung"/>
    <w:basedOn w:val="Standard"/>
    <w:rsid w:val="00D35CA4"/>
    <w:pPr>
      <w:numPr>
        <w:numId w:val="1"/>
      </w:numPr>
      <w:jc w:val="both"/>
    </w:pPr>
    <w:rPr>
      <w:rFonts w:ascii="Arial" w:hAnsi="Arial" w:cs="Arial"/>
      <w:spacing w:val="6"/>
    </w:rPr>
  </w:style>
  <w:style w:type="paragraph" w:styleId="Textkrper">
    <w:name w:val="Body Text"/>
    <w:basedOn w:val="Standard"/>
    <w:link w:val="TextkrperZchn"/>
    <w:uiPriority w:val="99"/>
    <w:rsid w:val="00EA5933"/>
    <w:rPr>
      <w:rFonts w:ascii="Arial" w:hAnsi="Arial"/>
      <w:b/>
      <w:bCs/>
      <w:color w:val="515151"/>
      <w:sz w:val="18"/>
      <w:szCs w:val="18"/>
      <w:lang w:eastAsia="x-none"/>
    </w:rPr>
  </w:style>
  <w:style w:type="character" w:customStyle="1" w:styleId="TextkrperZchn">
    <w:name w:val="Textkörper Zchn"/>
    <w:link w:val="Textkrper"/>
    <w:uiPriority w:val="99"/>
    <w:locked/>
    <w:rsid w:val="00C47CAE"/>
    <w:rPr>
      <w:rFonts w:ascii="Arial" w:hAnsi="Arial" w:cs="Arial"/>
      <w:b/>
      <w:bCs/>
      <w:color w:val="515151"/>
      <w:sz w:val="18"/>
      <w:szCs w:val="18"/>
    </w:rPr>
  </w:style>
  <w:style w:type="paragraph" w:styleId="Textkrper2">
    <w:name w:val="Body Text 2"/>
    <w:basedOn w:val="Standard"/>
    <w:link w:val="Textkrper2Zchn"/>
    <w:uiPriority w:val="99"/>
    <w:rsid w:val="00CD3F97"/>
    <w:pPr>
      <w:spacing w:after="120" w:line="480" w:lineRule="auto"/>
    </w:pPr>
    <w:rPr>
      <w:lang w:eastAsia="x-none"/>
    </w:rPr>
  </w:style>
  <w:style w:type="character" w:customStyle="1" w:styleId="Textkrper2Zchn">
    <w:name w:val="Textkörper 2 Zchn"/>
    <w:link w:val="Textkrper2"/>
    <w:uiPriority w:val="99"/>
    <w:semiHidden/>
    <w:rPr>
      <w:sz w:val="24"/>
      <w:szCs w:val="24"/>
    </w:rPr>
  </w:style>
  <w:style w:type="character" w:customStyle="1" w:styleId="text1">
    <w:name w:val="text1"/>
    <w:rsid w:val="00CD3F97"/>
    <w:rPr>
      <w:rFonts w:ascii="Verdana" w:hAnsi="Verdana" w:cs="Verdana"/>
      <w:color w:val="000000"/>
      <w:sz w:val="17"/>
      <w:szCs w:val="17"/>
    </w:rPr>
  </w:style>
  <w:style w:type="character" w:styleId="Seitenzahl">
    <w:name w:val="page number"/>
    <w:uiPriority w:val="99"/>
    <w:rsid w:val="00BB5688"/>
    <w:rPr>
      <w:rFonts w:cs="Times New Roman"/>
    </w:rPr>
  </w:style>
  <w:style w:type="paragraph" w:customStyle="1" w:styleId="PIFusszeile">
    <w:name w:val="PI_Fusszeile"/>
    <w:basedOn w:val="Standard"/>
    <w:autoRedefine/>
    <w:rsid w:val="003F3DB6"/>
    <w:pPr>
      <w:tabs>
        <w:tab w:val="right" w:pos="6840"/>
        <w:tab w:val="right" w:pos="9072"/>
      </w:tabs>
      <w:overflowPunct w:val="0"/>
      <w:autoSpaceDE w:val="0"/>
      <w:autoSpaceDN w:val="0"/>
      <w:adjustRightInd w:val="0"/>
      <w:ind w:right="-1"/>
      <w:textAlignment w:val="baseline"/>
    </w:pPr>
    <w:rPr>
      <w:rFonts w:ascii="Arial" w:hAnsi="Arial" w:cs="Arial"/>
      <w:sz w:val="16"/>
      <w:szCs w:val="16"/>
    </w:rPr>
  </w:style>
  <w:style w:type="character" w:styleId="Hervorhebung">
    <w:name w:val="Emphasis"/>
    <w:uiPriority w:val="20"/>
    <w:qFormat/>
    <w:rsid w:val="00C237C8"/>
    <w:rPr>
      <w:rFonts w:cs="Times New Roman"/>
      <w:i/>
      <w:iCs/>
    </w:rPr>
  </w:style>
  <w:style w:type="paragraph" w:customStyle="1" w:styleId="PIZwischenhead">
    <w:name w:val="PI_Zwischenhead"/>
    <w:basedOn w:val="PITextkrper"/>
    <w:next w:val="PITextkrper"/>
    <w:rsid w:val="00711CD8"/>
    <w:pPr>
      <w:spacing w:before="240"/>
    </w:pPr>
    <w:rPr>
      <w:b/>
      <w:bCs/>
    </w:rPr>
  </w:style>
  <w:style w:type="character" w:styleId="Fett">
    <w:name w:val="Strong"/>
    <w:uiPriority w:val="22"/>
    <w:qFormat/>
    <w:rsid w:val="0009381D"/>
    <w:rPr>
      <w:rFonts w:cs="Times New Roman"/>
      <w:b/>
      <w:bCs/>
    </w:rPr>
  </w:style>
  <w:style w:type="character" w:customStyle="1" w:styleId="text">
    <w:name w:val="text"/>
    <w:rsid w:val="004959FB"/>
    <w:rPr>
      <w:rFonts w:cs="Times New Roman"/>
    </w:rPr>
  </w:style>
  <w:style w:type="character" w:customStyle="1" w:styleId="subhead">
    <w:name w:val="subhead"/>
    <w:rsid w:val="003451E3"/>
    <w:rPr>
      <w:rFonts w:cs="Times New Roman"/>
    </w:rPr>
  </w:style>
  <w:style w:type="character" w:customStyle="1" w:styleId="subhead2">
    <w:name w:val="subhead2"/>
    <w:rsid w:val="003451E3"/>
    <w:rPr>
      <w:rFonts w:cs="Times New Roman"/>
    </w:rPr>
  </w:style>
  <w:style w:type="character" w:customStyle="1" w:styleId="PITextkrperZchn">
    <w:name w:val="PI_Textkörper Zchn"/>
    <w:link w:val="PITextkrper"/>
    <w:locked/>
    <w:rsid w:val="00CB6B08"/>
    <w:rPr>
      <w:rFonts w:ascii="Arial" w:hAnsi="Arial" w:cs="Arial"/>
      <w:sz w:val="22"/>
      <w:szCs w:val="22"/>
      <w:lang w:val="en-US" w:eastAsia="de-DE"/>
    </w:rPr>
  </w:style>
  <w:style w:type="table" w:customStyle="1" w:styleId="Tabellengitternetz">
    <w:name w:val="Tabellengitternetz"/>
    <w:basedOn w:val="NormaleTabelle"/>
    <w:uiPriority w:val="59"/>
    <w:rsid w:val="00F05445"/>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ILinie">
    <w:name w:val="PI_Linie"/>
    <w:basedOn w:val="PIAbspann"/>
    <w:rsid w:val="00750246"/>
    <w:pPr>
      <w:pBdr>
        <w:bottom w:val="single" w:sz="4" w:space="1" w:color="auto"/>
      </w:pBdr>
      <w:spacing w:line="240" w:lineRule="auto"/>
      <w:jc w:val="left"/>
    </w:pPr>
    <w:rPr>
      <w:b/>
      <w:bCs/>
    </w:rPr>
  </w:style>
  <w:style w:type="paragraph" w:styleId="Dokumentstruktur">
    <w:name w:val="Document Map"/>
    <w:basedOn w:val="Standard"/>
    <w:link w:val="DokumentstrukturZchn"/>
    <w:uiPriority w:val="99"/>
    <w:semiHidden/>
    <w:rsid w:val="00B25993"/>
    <w:pPr>
      <w:shd w:val="clear" w:color="auto" w:fill="000080"/>
    </w:pPr>
    <w:rPr>
      <w:rFonts w:ascii="Tahoma" w:hAnsi="Tahoma"/>
      <w:sz w:val="16"/>
      <w:szCs w:val="16"/>
      <w:lang w:eastAsia="x-none"/>
    </w:rPr>
  </w:style>
  <w:style w:type="character" w:customStyle="1" w:styleId="DokumentstrukturZchn">
    <w:name w:val="Dokumentstruktur Zchn"/>
    <w:link w:val="Dokumentstruktur"/>
    <w:uiPriority w:val="99"/>
    <w:semiHidden/>
    <w:rPr>
      <w:rFonts w:ascii="Tahoma" w:hAnsi="Tahoma" w:cs="Tahoma"/>
      <w:sz w:val="16"/>
      <w:szCs w:val="16"/>
    </w:rPr>
  </w:style>
  <w:style w:type="character" w:customStyle="1" w:styleId="NichtaufgelsteErwhnung1">
    <w:name w:val="Nicht aufgelöste Erwähnung1"/>
    <w:uiPriority w:val="99"/>
    <w:semiHidden/>
    <w:unhideWhenUsed/>
    <w:rsid w:val="001B6AE8"/>
    <w:rPr>
      <w:color w:val="605E5C"/>
      <w:shd w:val="clear" w:color="auto" w:fill="E1DFDD"/>
    </w:rPr>
  </w:style>
  <w:style w:type="paragraph" w:styleId="berarbeitung">
    <w:name w:val="Revision"/>
    <w:hidden/>
    <w:uiPriority w:val="99"/>
    <w:semiHidden/>
    <w:rsid w:val="00F910B1"/>
    <w:rPr>
      <w:sz w:val="24"/>
      <w:szCs w:val="24"/>
    </w:rPr>
  </w:style>
  <w:style w:type="paragraph" w:styleId="KeinLeerraum">
    <w:name w:val="No Spacing"/>
    <w:uiPriority w:val="1"/>
    <w:qFormat/>
    <w:rsid w:val="00CA5DD1"/>
    <w:rPr>
      <w:rFonts w:asciiTheme="minorHAnsi" w:eastAsiaTheme="minorHAnsi" w:hAnsiTheme="minorHAnsi" w:cstheme="minorBidi"/>
      <w:sz w:val="22"/>
      <w:szCs w:val="22"/>
      <w:lang w:eastAsia="en-US"/>
    </w:rPr>
  </w:style>
  <w:style w:type="character" w:styleId="NichtaufgelsteErwhnung">
    <w:name w:val="Unresolved Mention"/>
    <w:basedOn w:val="Absatz-Standardschriftart"/>
    <w:uiPriority w:val="99"/>
    <w:semiHidden/>
    <w:unhideWhenUsed/>
    <w:rsid w:val="00930D3B"/>
    <w:rPr>
      <w:color w:val="605E5C"/>
      <w:shd w:val="clear" w:color="auto" w:fill="E1DFDD"/>
    </w:rPr>
  </w:style>
  <w:style w:type="character" w:styleId="BesuchterLink">
    <w:name w:val="FollowedHyperlink"/>
    <w:basedOn w:val="Absatz-Standardschriftart"/>
    <w:rsid w:val="00E056AA"/>
    <w:rPr>
      <w:color w:val="954F72" w:themeColor="followedHyperlink"/>
      <w:u w:val="single"/>
    </w:rPr>
  </w:style>
  <w:style w:type="character" w:styleId="Erwhnung">
    <w:name w:val="Mention"/>
    <w:basedOn w:val="Absatz-Standardschriftart"/>
    <w:uiPriority w:val="99"/>
    <w:unhideWhenUsed/>
    <w:rsid w:val="007D5B6D"/>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420543">
      <w:bodyDiv w:val="1"/>
      <w:marLeft w:val="0"/>
      <w:marRight w:val="0"/>
      <w:marTop w:val="0"/>
      <w:marBottom w:val="0"/>
      <w:divBdr>
        <w:top w:val="none" w:sz="0" w:space="0" w:color="auto"/>
        <w:left w:val="none" w:sz="0" w:space="0" w:color="auto"/>
        <w:bottom w:val="none" w:sz="0" w:space="0" w:color="auto"/>
        <w:right w:val="none" w:sz="0" w:space="0" w:color="auto"/>
      </w:divBdr>
    </w:div>
    <w:div w:id="132795621">
      <w:bodyDiv w:val="1"/>
      <w:marLeft w:val="0"/>
      <w:marRight w:val="0"/>
      <w:marTop w:val="0"/>
      <w:marBottom w:val="0"/>
      <w:divBdr>
        <w:top w:val="none" w:sz="0" w:space="0" w:color="auto"/>
        <w:left w:val="none" w:sz="0" w:space="0" w:color="auto"/>
        <w:bottom w:val="none" w:sz="0" w:space="0" w:color="auto"/>
        <w:right w:val="none" w:sz="0" w:space="0" w:color="auto"/>
      </w:divBdr>
    </w:div>
    <w:div w:id="268397781">
      <w:marLeft w:val="0"/>
      <w:marRight w:val="0"/>
      <w:marTop w:val="0"/>
      <w:marBottom w:val="0"/>
      <w:divBdr>
        <w:top w:val="none" w:sz="0" w:space="0" w:color="auto"/>
        <w:left w:val="none" w:sz="0" w:space="0" w:color="auto"/>
        <w:bottom w:val="none" w:sz="0" w:space="0" w:color="auto"/>
        <w:right w:val="none" w:sz="0" w:space="0" w:color="auto"/>
      </w:divBdr>
      <w:divsChild>
        <w:div w:id="268397784">
          <w:marLeft w:val="0"/>
          <w:marRight w:val="0"/>
          <w:marTop w:val="0"/>
          <w:marBottom w:val="0"/>
          <w:divBdr>
            <w:top w:val="none" w:sz="0" w:space="0" w:color="auto"/>
            <w:left w:val="none" w:sz="0" w:space="0" w:color="auto"/>
            <w:bottom w:val="none" w:sz="0" w:space="0" w:color="auto"/>
            <w:right w:val="none" w:sz="0" w:space="0" w:color="auto"/>
          </w:divBdr>
        </w:div>
        <w:div w:id="268397786">
          <w:marLeft w:val="0"/>
          <w:marRight w:val="0"/>
          <w:marTop w:val="0"/>
          <w:marBottom w:val="0"/>
          <w:divBdr>
            <w:top w:val="none" w:sz="0" w:space="0" w:color="auto"/>
            <w:left w:val="none" w:sz="0" w:space="0" w:color="auto"/>
            <w:bottom w:val="none" w:sz="0" w:space="0" w:color="auto"/>
            <w:right w:val="none" w:sz="0" w:space="0" w:color="auto"/>
          </w:divBdr>
        </w:div>
      </w:divsChild>
    </w:div>
    <w:div w:id="268397783">
      <w:marLeft w:val="0"/>
      <w:marRight w:val="0"/>
      <w:marTop w:val="0"/>
      <w:marBottom w:val="0"/>
      <w:divBdr>
        <w:top w:val="none" w:sz="0" w:space="0" w:color="auto"/>
        <w:left w:val="none" w:sz="0" w:space="0" w:color="auto"/>
        <w:bottom w:val="none" w:sz="0" w:space="0" w:color="auto"/>
        <w:right w:val="none" w:sz="0" w:space="0" w:color="auto"/>
      </w:divBdr>
      <w:divsChild>
        <w:div w:id="268397787">
          <w:marLeft w:val="0"/>
          <w:marRight w:val="0"/>
          <w:marTop w:val="0"/>
          <w:marBottom w:val="0"/>
          <w:divBdr>
            <w:top w:val="none" w:sz="0" w:space="0" w:color="auto"/>
            <w:left w:val="none" w:sz="0" w:space="0" w:color="auto"/>
            <w:bottom w:val="none" w:sz="0" w:space="0" w:color="auto"/>
            <w:right w:val="none" w:sz="0" w:space="0" w:color="auto"/>
          </w:divBdr>
        </w:div>
      </w:divsChild>
    </w:div>
    <w:div w:id="268397785">
      <w:marLeft w:val="0"/>
      <w:marRight w:val="0"/>
      <w:marTop w:val="0"/>
      <w:marBottom w:val="0"/>
      <w:divBdr>
        <w:top w:val="none" w:sz="0" w:space="0" w:color="auto"/>
        <w:left w:val="none" w:sz="0" w:space="0" w:color="auto"/>
        <w:bottom w:val="none" w:sz="0" w:space="0" w:color="auto"/>
        <w:right w:val="none" w:sz="0" w:space="0" w:color="auto"/>
      </w:divBdr>
      <w:divsChild>
        <w:div w:id="268397782">
          <w:marLeft w:val="0"/>
          <w:marRight w:val="0"/>
          <w:marTop w:val="0"/>
          <w:marBottom w:val="0"/>
          <w:divBdr>
            <w:top w:val="none" w:sz="0" w:space="0" w:color="auto"/>
            <w:left w:val="none" w:sz="0" w:space="0" w:color="auto"/>
            <w:bottom w:val="none" w:sz="0" w:space="0" w:color="auto"/>
            <w:right w:val="none" w:sz="0" w:space="0" w:color="auto"/>
          </w:divBdr>
        </w:div>
      </w:divsChild>
    </w:div>
    <w:div w:id="268397788">
      <w:marLeft w:val="0"/>
      <w:marRight w:val="0"/>
      <w:marTop w:val="0"/>
      <w:marBottom w:val="0"/>
      <w:divBdr>
        <w:top w:val="none" w:sz="0" w:space="0" w:color="auto"/>
        <w:left w:val="none" w:sz="0" w:space="0" w:color="auto"/>
        <w:bottom w:val="none" w:sz="0" w:space="0" w:color="auto"/>
        <w:right w:val="none" w:sz="0" w:space="0" w:color="auto"/>
      </w:divBdr>
      <w:divsChild>
        <w:div w:id="268397872">
          <w:marLeft w:val="0"/>
          <w:marRight w:val="0"/>
          <w:marTop w:val="0"/>
          <w:marBottom w:val="0"/>
          <w:divBdr>
            <w:top w:val="none" w:sz="0" w:space="0" w:color="auto"/>
            <w:left w:val="none" w:sz="0" w:space="0" w:color="auto"/>
            <w:bottom w:val="none" w:sz="0" w:space="0" w:color="auto"/>
            <w:right w:val="none" w:sz="0" w:space="0" w:color="auto"/>
          </w:divBdr>
          <w:divsChild>
            <w:div w:id="268397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8397790">
      <w:marLeft w:val="0"/>
      <w:marRight w:val="0"/>
      <w:marTop w:val="0"/>
      <w:marBottom w:val="0"/>
      <w:divBdr>
        <w:top w:val="none" w:sz="0" w:space="0" w:color="auto"/>
        <w:left w:val="none" w:sz="0" w:space="0" w:color="auto"/>
        <w:bottom w:val="none" w:sz="0" w:space="0" w:color="auto"/>
        <w:right w:val="none" w:sz="0" w:space="0" w:color="auto"/>
      </w:divBdr>
    </w:div>
    <w:div w:id="268397791">
      <w:marLeft w:val="0"/>
      <w:marRight w:val="0"/>
      <w:marTop w:val="0"/>
      <w:marBottom w:val="0"/>
      <w:divBdr>
        <w:top w:val="none" w:sz="0" w:space="0" w:color="auto"/>
        <w:left w:val="none" w:sz="0" w:space="0" w:color="auto"/>
        <w:bottom w:val="none" w:sz="0" w:space="0" w:color="auto"/>
        <w:right w:val="none" w:sz="0" w:space="0" w:color="auto"/>
      </w:divBdr>
      <w:divsChild>
        <w:div w:id="268397799">
          <w:marLeft w:val="835"/>
          <w:marRight w:val="0"/>
          <w:marTop w:val="0"/>
          <w:marBottom w:val="0"/>
          <w:divBdr>
            <w:top w:val="none" w:sz="0" w:space="0" w:color="auto"/>
            <w:left w:val="none" w:sz="0" w:space="0" w:color="auto"/>
            <w:bottom w:val="none" w:sz="0" w:space="0" w:color="auto"/>
            <w:right w:val="none" w:sz="0" w:space="0" w:color="auto"/>
          </w:divBdr>
        </w:div>
        <w:div w:id="268397815">
          <w:marLeft w:val="302"/>
          <w:marRight w:val="0"/>
          <w:marTop w:val="67"/>
          <w:marBottom w:val="0"/>
          <w:divBdr>
            <w:top w:val="none" w:sz="0" w:space="0" w:color="auto"/>
            <w:left w:val="none" w:sz="0" w:space="0" w:color="auto"/>
            <w:bottom w:val="none" w:sz="0" w:space="0" w:color="auto"/>
            <w:right w:val="none" w:sz="0" w:space="0" w:color="auto"/>
          </w:divBdr>
        </w:div>
        <w:div w:id="268397850">
          <w:marLeft w:val="835"/>
          <w:marRight w:val="0"/>
          <w:marTop w:val="0"/>
          <w:marBottom w:val="0"/>
          <w:divBdr>
            <w:top w:val="none" w:sz="0" w:space="0" w:color="auto"/>
            <w:left w:val="none" w:sz="0" w:space="0" w:color="auto"/>
            <w:bottom w:val="none" w:sz="0" w:space="0" w:color="auto"/>
            <w:right w:val="none" w:sz="0" w:space="0" w:color="auto"/>
          </w:divBdr>
        </w:div>
        <w:div w:id="268397858">
          <w:marLeft w:val="835"/>
          <w:marRight w:val="0"/>
          <w:marTop w:val="0"/>
          <w:marBottom w:val="0"/>
          <w:divBdr>
            <w:top w:val="none" w:sz="0" w:space="0" w:color="auto"/>
            <w:left w:val="none" w:sz="0" w:space="0" w:color="auto"/>
            <w:bottom w:val="none" w:sz="0" w:space="0" w:color="auto"/>
            <w:right w:val="none" w:sz="0" w:space="0" w:color="auto"/>
          </w:divBdr>
        </w:div>
        <w:div w:id="268397862">
          <w:marLeft w:val="302"/>
          <w:marRight w:val="0"/>
          <w:marTop w:val="67"/>
          <w:marBottom w:val="0"/>
          <w:divBdr>
            <w:top w:val="none" w:sz="0" w:space="0" w:color="auto"/>
            <w:left w:val="none" w:sz="0" w:space="0" w:color="auto"/>
            <w:bottom w:val="none" w:sz="0" w:space="0" w:color="auto"/>
            <w:right w:val="none" w:sz="0" w:space="0" w:color="auto"/>
          </w:divBdr>
        </w:div>
        <w:div w:id="268397880">
          <w:marLeft w:val="302"/>
          <w:marRight w:val="0"/>
          <w:marTop w:val="67"/>
          <w:marBottom w:val="0"/>
          <w:divBdr>
            <w:top w:val="none" w:sz="0" w:space="0" w:color="auto"/>
            <w:left w:val="none" w:sz="0" w:space="0" w:color="auto"/>
            <w:bottom w:val="none" w:sz="0" w:space="0" w:color="auto"/>
            <w:right w:val="none" w:sz="0" w:space="0" w:color="auto"/>
          </w:divBdr>
        </w:div>
        <w:div w:id="268397898">
          <w:marLeft w:val="302"/>
          <w:marRight w:val="0"/>
          <w:marTop w:val="67"/>
          <w:marBottom w:val="0"/>
          <w:divBdr>
            <w:top w:val="none" w:sz="0" w:space="0" w:color="auto"/>
            <w:left w:val="none" w:sz="0" w:space="0" w:color="auto"/>
            <w:bottom w:val="none" w:sz="0" w:space="0" w:color="auto"/>
            <w:right w:val="none" w:sz="0" w:space="0" w:color="auto"/>
          </w:divBdr>
        </w:div>
      </w:divsChild>
    </w:div>
    <w:div w:id="268397792">
      <w:marLeft w:val="0"/>
      <w:marRight w:val="0"/>
      <w:marTop w:val="0"/>
      <w:marBottom w:val="0"/>
      <w:divBdr>
        <w:top w:val="none" w:sz="0" w:space="0" w:color="auto"/>
        <w:left w:val="none" w:sz="0" w:space="0" w:color="auto"/>
        <w:bottom w:val="none" w:sz="0" w:space="0" w:color="auto"/>
        <w:right w:val="none" w:sz="0" w:space="0" w:color="auto"/>
      </w:divBdr>
      <w:divsChild>
        <w:div w:id="268397789">
          <w:marLeft w:val="302"/>
          <w:marRight w:val="0"/>
          <w:marTop w:val="168"/>
          <w:marBottom w:val="0"/>
          <w:divBdr>
            <w:top w:val="none" w:sz="0" w:space="0" w:color="auto"/>
            <w:left w:val="none" w:sz="0" w:space="0" w:color="auto"/>
            <w:bottom w:val="none" w:sz="0" w:space="0" w:color="auto"/>
            <w:right w:val="none" w:sz="0" w:space="0" w:color="auto"/>
          </w:divBdr>
        </w:div>
        <w:div w:id="268397797">
          <w:marLeft w:val="302"/>
          <w:marRight w:val="0"/>
          <w:marTop w:val="168"/>
          <w:marBottom w:val="0"/>
          <w:divBdr>
            <w:top w:val="none" w:sz="0" w:space="0" w:color="auto"/>
            <w:left w:val="none" w:sz="0" w:space="0" w:color="auto"/>
            <w:bottom w:val="none" w:sz="0" w:space="0" w:color="auto"/>
            <w:right w:val="none" w:sz="0" w:space="0" w:color="auto"/>
          </w:divBdr>
        </w:div>
        <w:div w:id="268397800">
          <w:marLeft w:val="302"/>
          <w:marRight w:val="0"/>
          <w:marTop w:val="168"/>
          <w:marBottom w:val="0"/>
          <w:divBdr>
            <w:top w:val="none" w:sz="0" w:space="0" w:color="auto"/>
            <w:left w:val="none" w:sz="0" w:space="0" w:color="auto"/>
            <w:bottom w:val="none" w:sz="0" w:space="0" w:color="auto"/>
            <w:right w:val="none" w:sz="0" w:space="0" w:color="auto"/>
          </w:divBdr>
        </w:div>
        <w:div w:id="268397804">
          <w:marLeft w:val="302"/>
          <w:marRight w:val="0"/>
          <w:marTop w:val="168"/>
          <w:marBottom w:val="0"/>
          <w:divBdr>
            <w:top w:val="none" w:sz="0" w:space="0" w:color="auto"/>
            <w:left w:val="none" w:sz="0" w:space="0" w:color="auto"/>
            <w:bottom w:val="none" w:sz="0" w:space="0" w:color="auto"/>
            <w:right w:val="none" w:sz="0" w:space="0" w:color="auto"/>
          </w:divBdr>
        </w:div>
        <w:div w:id="268397811">
          <w:marLeft w:val="302"/>
          <w:marRight w:val="0"/>
          <w:marTop w:val="168"/>
          <w:marBottom w:val="0"/>
          <w:divBdr>
            <w:top w:val="none" w:sz="0" w:space="0" w:color="auto"/>
            <w:left w:val="none" w:sz="0" w:space="0" w:color="auto"/>
            <w:bottom w:val="none" w:sz="0" w:space="0" w:color="auto"/>
            <w:right w:val="none" w:sz="0" w:space="0" w:color="auto"/>
          </w:divBdr>
        </w:div>
        <w:div w:id="268397856">
          <w:marLeft w:val="302"/>
          <w:marRight w:val="0"/>
          <w:marTop w:val="168"/>
          <w:marBottom w:val="0"/>
          <w:divBdr>
            <w:top w:val="none" w:sz="0" w:space="0" w:color="auto"/>
            <w:left w:val="none" w:sz="0" w:space="0" w:color="auto"/>
            <w:bottom w:val="none" w:sz="0" w:space="0" w:color="auto"/>
            <w:right w:val="none" w:sz="0" w:space="0" w:color="auto"/>
          </w:divBdr>
        </w:div>
        <w:div w:id="268397883">
          <w:marLeft w:val="302"/>
          <w:marRight w:val="0"/>
          <w:marTop w:val="168"/>
          <w:marBottom w:val="0"/>
          <w:divBdr>
            <w:top w:val="none" w:sz="0" w:space="0" w:color="auto"/>
            <w:left w:val="none" w:sz="0" w:space="0" w:color="auto"/>
            <w:bottom w:val="none" w:sz="0" w:space="0" w:color="auto"/>
            <w:right w:val="none" w:sz="0" w:space="0" w:color="auto"/>
          </w:divBdr>
        </w:div>
      </w:divsChild>
    </w:div>
    <w:div w:id="268397793">
      <w:marLeft w:val="0"/>
      <w:marRight w:val="0"/>
      <w:marTop w:val="0"/>
      <w:marBottom w:val="0"/>
      <w:divBdr>
        <w:top w:val="none" w:sz="0" w:space="0" w:color="auto"/>
        <w:left w:val="none" w:sz="0" w:space="0" w:color="auto"/>
        <w:bottom w:val="none" w:sz="0" w:space="0" w:color="auto"/>
        <w:right w:val="none" w:sz="0" w:space="0" w:color="auto"/>
      </w:divBdr>
      <w:divsChild>
        <w:div w:id="268397796">
          <w:marLeft w:val="288"/>
          <w:marRight w:val="0"/>
          <w:marTop w:val="168"/>
          <w:marBottom w:val="0"/>
          <w:divBdr>
            <w:top w:val="none" w:sz="0" w:space="0" w:color="auto"/>
            <w:left w:val="none" w:sz="0" w:space="0" w:color="auto"/>
            <w:bottom w:val="none" w:sz="0" w:space="0" w:color="auto"/>
            <w:right w:val="none" w:sz="0" w:space="0" w:color="auto"/>
          </w:divBdr>
        </w:div>
        <w:div w:id="268397810">
          <w:marLeft w:val="288"/>
          <w:marRight w:val="0"/>
          <w:marTop w:val="168"/>
          <w:marBottom w:val="0"/>
          <w:divBdr>
            <w:top w:val="none" w:sz="0" w:space="0" w:color="auto"/>
            <w:left w:val="none" w:sz="0" w:space="0" w:color="auto"/>
            <w:bottom w:val="none" w:sz="0" w:space="0" w:color="auto"/>
            <w:right w:val="none" w:sz="0" w:space="0" w:color="auto"/>
          </w:divBdr>
        </w:div>
        <w:div w:id="268397819">
          <w:marLeft w:val="288"/>
          <w:marRight w:val="0"/>
          <w:marTop w:val="168"/>
          <w:marBottom w:val="0"/>
          <w:divBdr>
            <w:top w:val="none" w:sz="0" w:space="0" w:color="auto"/>
            <w:left w:val="none" w:sz="0" w:space="0" w:color="auto"/>
            <w:bottom w:val="none" w:sz="0" w:space="0" w:color="auto"/>
            <w:right w:val="none" w:sz="0" w:space="0" w:color="auto"/>
          </w:divBdr>
        </w:div>
        <w:div w:id="268397901">
          <w:marLeft w:val="288"/>
          <w:marRight w:val="0"/>
          <w:marTop w:val="168"/>
          <w:marBottom w:val="0"/>
          <w:divBdr>
            <w:top w:val="none" w:sz="0" w:space="0" w:color="auto"/>
            <w:left w:val="none" w:sz="0" w:space="0" w:color="auto"/>
            <w:bottom w:val="none" w:sz="0" w:space="0" w:color="auto"/>
            <w:right w:val="none" w:sz="0" w:space="0" w:color="auto"/>
          </w:divBdr>
        </w:div>
      </w:divsChild>
    </w:div>
    <w:div w:id="268397798">
      <w:marLeft w:val="0"/>
      <w:marRight w:val="0"/>
      <w:marTop w:val="0"/>
      <w:marBottom w:val="0"/>
      <w:divBdr>
        <w:top w:val="none" w:sz="0" w:space="0" w:color="auto"/>
        <w:left w:val="none" w:sz="0" w:space="0" w:color="auto"/>
        <w:bottom w:val="none" w:sz="0" w:space="0" w:color="auto"/>
        <w:right w:val="none" w:sz="0" w:space="0" w:color="auto"/>
      </w:divBdr>
    </w:div>
    <w:div w:id="268397801">
      <w:marLeft w:val="0"/>
      <w:marRight w:val="0"/>
      <w:marTop w:val="0"/>
      <w:marBottom w:val="0"/>
      <w:divBdr>
        <w:top w:val="none" w:sz="0" w:space="0" w:color="auto"/>
        <w:left w:val="none" w:sz="0" w:space="0" w:color="auto"/>
        <w:bottom w:val="none" w:sz="0" w:space="0" w:color="auto"/>
        <w:right w:val="none" w:sz="0" w:space="0" w:color="auto"/>
      </w:divBdr>
    </w:div>
    <w:div w:id="268397805">
      <w:marLeft w:val="0"/>
      <w:marRight w:val="0"/>
      <w:marTop w:val="0"/>
      <w:marBottom w:val="0"/>
      <w:divBdr>
        <w:top w:val="none" w:sz="0" w:space="0" w:color="auto"/>
        <w:left w:val="none" w:sz="0" w:space="0" w:color="auto"/>
        <w:bottom w:val="none" w:sz="0" w:space="0" w:color="auto"/>
        <w:right w:val="none" w:sz="0" w:space="0" w:color="auto"/>
      </w:divBdr>
      <w:divsChild>
        <w:div w:id="268397866">
          <w:marLeft w:val="302"/>
          <w:marRight w:val="0"/>
          <w:marTop w:val="168"/>
          <w:marBottom w:val="0"/>
          <w:divBdr>
            <w:top w:val="none" w:sz="0" w:space="0" w:color="auto"/>
            <w:left w:val="none" w:sz="0" w:space="0" w:color="auto"/>
            <w:bottom w:val="none" w:sz="0" w:space="0" w:color="auto"/>
            <w:right w:val="none" w:sz="0" w:space="0" w:color="auto"/>
          </w:divBdr>
        </w:div>
      </w:divsChild>
    </w:div>
    <w:div w:id="268397816">
      <w:marLeft w:val="0"/>
      <w:marRight w:val="0"/>
      <w:marTop w:val="0"/>
      <w:marBottom w:val="0"/>
      <w:divBdr>
        <w:top w:val="none" w:sz="0" w:space="0" w:color="auto"/>
        <w:left w:val="none" w:sz="0" w:space="0" w:color="auto"/>
        <w:bottom w:val="none" w:sz="0" w:space="0" w:color="auto"/>
        <w:right w:val="none" w:sz="0" w:space="0" w:color="auto"/>
      </w:divBdr>
      <w:divsChild>
        <w:div w:id="268397829">
          <w:marLeft w:val="274"/>
          <w:marRight w:val="0"/>
          <w:marTop w:val="168"/>
          <w:marBottom w:val="0"/>
          <w:divBdr>
            <w:top w:val="none" w:sz="0" w:space="0" w:color="auto"/>
            <w:left w:val="none" w:sz="0" w:space="0" w:color="auto"/>
            <w:bottom w:val="none" w:sz="0" w:space="0" w:color="auto"/>
            <w:right w:val="none" w:sz="0" w:space="0" w:color="auto"/>
          </w:divBdr>
        </w:div>
        <w:div w:id="268397855">
          <w:marLeft w:val="274"/>
          <w:marRight w:val="0"/>
          <w:marTop w:val="168"/>
          <w:marBottom w:val="0"/>
          <w:divBdr>
            <w:top w:val="none" w:sz="0" w:space="0" w:color="auto"/>
            <w:left w:val="none" w:sz="0" w:space="0" w:color="auto"/>
            <w:bottom w:val="none" w:sz="0" w:space="0" w:color="auto"/>
            <w:right w:val="none" w:sz="0" w:space="0" w:color="auto"/>
          </w:divBdr>
        </w:div>
        <w:div w:id="268397884">
          <w:marLeft w:val="274"/>
          <w:marRight w:val="0"/>
          <w:marTop w:val="168"/>
          <w:marBottom w:val="0"/>
          <w:divBdr>
            <w:top w:val="none" w:sz="0" w:space="0" w:color="auto"/>
            <w:left w:val="none" w:sz="0" w:space="0" w:color="auto"/>
            <w:bottom w:val="none" w:sz="0" w:space="0" w:color="auto"/>
            <w:right w:val="none" w:sz="0" w:space="0" w:color="auto"/>
          </w:divBdr>
        </w:div>
        <w:div w:id="268397895">
          <w:marLeft w:val="274"/>
          <w:marRight w:val="0"/>
          <w:marTop w:val="168"/>
          <w:marBottom w:val="0"/>
          <w:divBdr>
            <w:top w:val="none" w:sz="0" w:space="0" w:color="auto"/>
            <w:left w:val="none" w:sz="0" w:space="0" w:color="auto"/>
            <w:bottom w:val="none" w:sz="0" w:space="0" w:color="auto"/>
            <w:right w:val="none" w:sz="0" w:space="0" w:color="auto"/>
          </w:divBdr>
        </w:div>
      </w:divsChild>
    </w:div>
    <w:div w:id="268397818">
      <w:marLeft w:val="0"/>
      <w:marRight w:val="0"/>
      <w:marTop w:val="0"/>
      <w:marBottom w:val="0"/>
      <w:divBdr>
        <w:top w:val="none" w:sz="0" w:space="0" w:color="auto"/>
        <w:left w:val="none" w:sz="0" w:space="0" w:color="auto"/>
        <w:bottom w:val="none" w:sz="0" w:space="0" w:color="auto"/>
        <w:right w:val="none" w:sz="0" w:space="0" w:color="auto"/>
      </w:divBdr>
    </w:div>
    <w:div w:id="268397821">
      <w:marLeft w:val="0"/>
      <w:marRight w:val="0"/>
      <w:marTop w:val="0"/>
      <w:marBottom w:val="0"/>
      <w:divBdr>
        <w:top w:val="none" w:sz="0" w:space="0" w:color="auto"/>
        <w:left w:val="none" w:sz="0" w:space="0" w:color="auto"/>
        <w:bottom w:val="none" w:sz="0" w:space="0" w:color="auto"/>
        <w:right w:val="none" w:sz="0" w:space="0" w:color="auto"/>
      </w:divBdr>
      <w:divsChild>
        <w:div w:id="268397806">
          <w:marLeft w:val="461"/>
          <w:marRight w:val="0"/>
          <w:marTop w:val="173"/>
          <w:marBottom w:val="0"/>
          <w:divBdr>
            <w:top w:val="none" w:sz="0" w:space="0" w:color="auto"/>
            <w:left w:val="none" w:sz="0" w:space="0" w:color="auto"/>
            <w:bottom w:val="none" w:sz="0" w:space="0" w:color="auto"/>
            <w:right w:val="none" w:sz="0" w:space="0" w:color="auto"/>
          </w:divBdr>
        </w:div>
        <w:div w:id="268397809">
          <w:marLeft w:val="461"/>
          <w:marRight w:val="0"/>
          <w:marTop w:val="173"/>
          <w:marBottom w:val="0"/>
          <w:divBdr>
            <w:top w:val="none" w:sz="0" w:space="0" w:color="auto"/>
            <w:left w:val="none" w:sz="0" w:space="0" w:color="auto"/>
            <w:bottom w:val="none" w:sz="0" w:space="0" w:color="auto"/>
            <w:right w:val="none" w:sz="0" w:space="0" w:color="auto"/>
          </w:divBdr>
        </w:div>
        <w:div w:id="268397814">
          <w:marLeft w:val="461"/>
          <w:marRight w:val="0"/>
          <w:marTop w:val="173"/>
          <w:marBottom w:val="0"/>
          <w:divBdr>
            <w:top w:val="none" w:sz="0" w:space="0" w:color="auto"/>
            <w:left w:val="none" w:sz="0" w:space="0" w:color="auto"/>
            <w:bottom w:val="none" w:sz="0" w:space="0" w:color="auto"/>
            <w:right w:val="none" w:sz="0" w:space="0" w:color="auto"/>
          </w:divBdr>
        </w:div>
        <w:div w:id="268397834">
          <w:marLeft w:val="461"/>
          <w:marRight w:val="0"/>
          <w:marTop w:val="173"/>
          <w:marBottom w:val="0"/>
          <w:divBdr>
            <w:top w:val="none" w:sz="0" w:space="0" w:color="auto"/>
            <w:left w:val="none" w:sz="0" w:space="0" w:color="auto"/>
            <w:bottom w:val="none" w:sz="0" w:space="0" w:color="auto"/>
            <w:right w:val="none" w:sz="0" w:space="0" w:color="auto"/>
          </w:divBdr>
        </w:div>
        <w:div w:id="268397857">
          <w:marLeft w:val="1195"/>
          <w:marRight w:val="0"/>
          <w:marTop w:val="34"/>
          <w:marBottom w:val="0"/>
          <w:divBdr>
            <w:top w:val="none" w:sz="0" w:space="0" w:color="auto"/>
            <w:left w:val="none" w:sz="0" w:space="0" w:color="auto"/>
            <w:bottom w:val="none" w:sz="0" w:space="0" w:color="auto"/>
            <w:right w:val="none" w:sz="0" w:space="0" w:color="auto"/>
          </w:divBdr>
        </w:div>
        <w:div w:id="268397896">
          <w:marLeft w:val="1195"/>
          <w:marRight w:val="0"/>
          <w:marTop w:val="34"/>
          <w:marBottom w:val="0"/>
          <w:divBdr>
            <w:top w:val="none" w:sz="0" w:space="0" w:color="auto"/>
            <w:left w:val="none" w:sz="0" w:space="0" w:color="auto"/>
            <w:bottom w:val="none" w:sz="0" w:space="0" w:color="auto"/>
            <w:right w:val="none" w:sz="0" w:space="0" w:color="auto"/>
          </w:divBdr>
        </w:div>
        <w:div w:id="268397903">
          <w:marLeft w:val="461"/>
          <w:marRight w:val="0"/>
          <w:marTop w:val="173"/>
          <w:marBottom w:val="0"/>
          <w:divBdr>
            <w:top w:val="none" w:sz="0" w:space="0" w:color="auto"/>
            <w:left w:val="none" w:sz="0" w:space="0" w:color="auto"/>
            <w:bottom w:val="none" w:sz="0" w:space="0" w:color="auto"/>
            <w:right w:val="none" w:sz="0" w:space="0" w:color="auto"/>
          </w:divBdr>
        </w:div>
      </w:divsChild>
    </w:div>
    <w:div w:id="268397822">
      <w:marLeft w:val="0"/>
      <w:marRight w:val="0"/>
      <w:marTop w:val="0"/>
      <w:marBottom w:val="0"/>
      <w:divBdr>
        <w:top w:val="none" w:sz="0" w:space="0" w:color="auto"/>
        <w:left w:val="none" w:sz="0" w:space="0" w:color="auto"/>
        <w:bottom w:val="none" w:sz="0" w:space="0" w:color="auto"/>
        <w:right w:val="none" w:sz="0" w:space="0" w:color="auto"/>
      </w:divBdr>
    </w:div>
    <w:div w:id="268397823">
      <w:marLeft w:val="0"/>
      <w:marRight w:val="0"/>
      <w:marTop w:val="0"/>
      <w:marBottom w:val="0"/>
      <w:divBdr>
        <w:top w:val="none" w:sz="0" w:space="0" w:color="auto"/>
        <w:left w:val="none" w:sz="0" w:space="0" w:color="auto"/>
        <w:bottom w:val="none" w:sz="0" w:space="0" w:color="auto"/>
        <w:right w:val="none" w:sz="0" w:space="0" w:color="auto"/>
      </w:divBdr>
    </w:div>
    <w:div w:id="268397824">
      <w:marLeft w:val="0"/>
      <w:marRight w:val="0"/>
      <w:marTop w:val="0"/>
      <w:marBottom w:val="0"/>
      <w:divBdr>
        <w:top w:val="none" w:sz="0" w:space="0" w:color="auto"/>
        <w:left w:val="none" w:sz="0" w:space="0" w:color="auto"/>
        <w:bottom w:val="none" w:sz="0" w:space="0" w:color="auto"/>
        <w:right w:val="none" w:sz="0" w:space="0" w:color="auto"/>
      </w:divBdr>
    </w:div>
    <w:div w:id="268397825">
      <w:marLeft w:val="0"/>
      <w:marRight w:val="0"/>
      <w:marTop w:val="0"/>
      <w:marBottom w:val="0"/>
      <w:divBdr>
        <w:top w:val="none" w:sz="0" w:space="0" w:color="auto"/>
        <w:left w:val="none" w:sz="0" w:space="0" w:color="auto"/>
        <w:bottom w:val="none" w:sz="0" w:space="0" w:color="auto"/>
        <w:right w:val="none" w:sz="0" w:space="0" w:color="auto"/>
      </w:divBdr>
      <w:divsChild>
        <w:div w:id="268397794">
          <w:marLeft w:val="0"/>
          <w:marRight w:val="0"/>
          <w:marTop w:val="0"/>
          <w:marBottom w:val="0"/>
          <w:divBdr>
            <w:top w:val="none" w:sz="0" w:space="0" w:color="auto"/>
            <w:left w:val="none" w:sz="0" w:space="0" w:color="auto"/>
            <w:bottom w:val="none" w:sz="0" w:space="0" w:color="auto"/>
            <w:right w:val="none" w:sz="0" w:space="0" w:color="auto"/>
          </w:divBdr>
        </w:div>
      </w:divsChild>
    </w:div>
    <w:div w:id="268397826">
      <w:marLeft w:val="0"/>
      <w:marRight w:val="0"/>
      <w:marTop w:val="0"/>
      <w:marBottom w:val="0"/>
      <w:divBdr>
        <w:top w:val="none" w:sz="0" w:space="0" w:color="auto"/>
        <w:left w:val="none" w:sz="0" w:space="0" w:color="auto"/>
        <w:bottom w:val="none" w:sz="0" w:space="0" w:color="auto"/>
        <w:right w:val="none" w:sz="0" w:space="0" w:color="auto"/>
      </w:divBdr>
      <w:divsChild>
        <w:div w:id="268397795">
          <w:marLeft w:val="835"/>
          <w:marRight w:val="0"/>
          <w:marTop w:val="67"/>
          <w:marBottom w:val="0"/>
          <w:divBdr>
            <w:top w:val="none" w:sz="0" w:space="0" w:color="auto"/>
            <w:left w:val="none" w:sz="0" w:space="0" w:color="auto"/>
            <w:bottom w:val="none" w:sz="0" w:space="0" w:color="auto"/>
            <w:right w:val="none" w:sz="0" w:space="0" w:color="auto"/>
          </w:divBdr>
        </w:div>
        <w:div w:id="268397813">
          <w:marLeft w:val="835"/>
          <w:marRight w:val="0"/>
          <w:marTop w:val="67"/>
          <w:marBottom w:val="0"/>
          <w:divBdr>
            <w:top w:val="none" w:sz="0" w:space="0" w:color="auto"/>
            <w:left w:val="none" w:sz="0" w:space="0" w:color="auto"/>
            <w:bottom w:val="none" w:sz="0" w:space="0" w:color="auto"/>
            <w:right w:val="none" w:sz="0" w:space="0" w:color="auto"/>
          </w:divBdr>
        </w:div>
        <w:div w:id="268397828">
          <w:marLeft w:val="302"/>
          <w:marRight w:val="0"/>
          <w:marTop w:val="168"/>
          <w:marBottom w:val="0"/>
          <w:divBdr>
            <w:top w:val="none" w:sz="0" w:space="0" w:color="auto"/>
            <w:left w:val="none" w:sz="0" w:space="0" w:color="auto"/>
            <w:bottom w:val="none" w:sz="0" w:space="0" w:color="auto"/>
            <w:right w:val="none" w:sz="0" w:space="0" w:color="auto"/>
          </w:divBdr>
        </w:div>
        <w:div w:id="268397841">
          <w:marLeft w:val="302"/>
          <w:marRight w:val="0"/>
          <w:marTop w:val="168"/>
          <w:marBottom w:val="0"/>
          <w:divBdr>
            <w:top w:val="none" w:sz="0" w:space="0" w:color="auto"/>
            <w:left w:val="none" w:sz="0" w:space="0" w:color="auto"/>
            <w:bottom w:val="none" w:sz="0" w:space="0" w:color="auto"/>
            <w:right w:val="none" w:sz="0" w:space="0" w:color="auto"/>
          </w:divBdr>
        </w:div>
        <w:div w:id="268397851">
          <w:marLeft w:val="302"/>
          <w:marRight w:val="0"/>
          <w:marTop w:val="168"/>
          <w:marBottom w:val="0"/>
          <w:divBdr>
            <w:top w:val="none" w:sz="0" w:space="0" w:color="auto"/>
            <w:left w:val="none" w:sz="0" w:space="0" w:color="auto"/>
            <w:bottom w:val="none" w:sz="0" w:space="0" w:color="auto"/>
            <w:right w:val="none" w:sz="0" w:space="0" w:color="auto"/>
          </w:divBdr>
        </w:div>
        <w:div w:id="268397859">
          <w:marLeft w:val="302"/>
          <w:marRight w:val="0"/>
          <w:marTop w:val="168"/>
          <w:marBottom w:val="0"/>
          <w:divBdr>
            <w:top w:val="none" w:sz="0" w:space="0" w:color="auto"/>
            <w:left w:val="none" w:sz="0" w:space="0" w:color="auto"/>
            <w:bottom w:val="none" w:sz="0" w:space="0" w:color="auto"/>
            <w:right w:val="none" w:sz="0" w:space="0" w:color="auto"/>
          </w:divBdr>
        </w:div>
        <w:div w:id="268397864">
          <w:marLeft w:val="835"/>
          <w:marRight w:val="0"/>
          <w:marTop w:val="67"/>
          <w:marBottom w:val="0"/>
          <w:divBdr>
            <w:top w:val="none" w:sz="0" w:space="0" w:color="auto"/>
            <w:left w:val="none" w:sz="0" w:space="0" w:color="auto"/>
            <w:bottom w:val="none" w:sz="0" w:space="0" w:color="auto"/>
            <w:right w:val="none" w:sz="0" w:space="0" w:color="auto"/>
          </w:divBdr>
        </w:div>
        <w:div w:id="268397873">
          <w:marLeft w:val="835"/>
          <w:marRight w:val="0"/>
          <w:marTop w:val="67"/>
          <w:marBottom w:val="0"/>
          <w:divBdr>
            <w:top w:val="none" w:sz="0" w:space="0" w:color="auto"/>
            <w:left w:val="none" w:sz="0" w:space="0" w:color="auto"/>
            <w:bottom w:val="none" w:sz="0" w:space="0" w:color="auto"/>
            <w:right w:val="none" w:sz="0" w:space="0" w:color="auto"/>
          </w:divBdr>
        </w:div>
        <w:div w:id="268397881">
          <w:marLeft w:val="835"/>
          <w:marRight w:val="0"/>
          <w:marTop w:val="67"/>
          <w:marBottom w:val="0"/>
          <w:divBdr>
            <w:top w:val="none" w:sz="0" w:space="0" w:color="auto"/>
            <w:left w:val="none" w:sz="0" w:space="0" w:color="auto"/>
            <w:bottom w:val="none" w:sz="0" w:space="0" w:color="auto"/>
            <w:right w:val="none" w:sz="0" w:space="0" w:color="auto"/>
          </w:divBdr>
        </w:div>
      </w:divsChild>
    </w:div>
    <w:div w:id="268397831">
      <w:marLeft w:val="0"/>
      <w:marRight w:val="0"/>
      <w:marTop w:val="0"/>
      <w:marBottom w:val="0"/>
      <w:divBdr>
        <w:top w:val="none" w:sz="0" w:space="0" w:color="auto"/>
        <w:left w:val="none" w:sz="0" w:space="0" w:color="auto"/>
        <w:bottom w:val="none" w:sz="0" w:space="0" w:color="auto"/>
        <w:right w:val="none" w:sz="0" w:space="0" w:color="auto"/>
      </w:divBdr>
    </w:div>
    <w:div w:id="268397832">
      <w:marLeft w:val="0"/>
      <w:marRight w:val="0"/>
      <w:marTop w:val="0"/>
      <w:marBottom w:val="0"/>
      <w:divBdr>
        <w:top w:val="none" w:sz="0" w:space="0" w:color="auto"/>
        <w:left w:val="none" w:sz="0" w:space="0" w:color="auto"/>
        <w:bottom w:val="none" w:sz="0" w:space="0" w:color="auto"/>
        <w:right w:val="none" w:sz="0" w:space="0" w:color="auto"/>
      </w:divBdr>
      <w:divsChild>
        <w:div w:id="268397897">
          <w:marLeft w:val="0"/>
          <w:marRight w:val="0"/>
          <w:marTop w:val="0"/>
          <w:marBottom w:val="0"/>
          <w:divBdr>
            <w:top w:val="none" w:sz="0" w:space="0" w:color="auto"/>
            <w:left w:val="none" w:sz="0" w:space="0" w:color="auto"/>
            <w:bottom w:val="none" w:sz="0" w:space="0" w:color="auto"/>
            <w:right w:val="none" w:sz="0" w:space="0" w:color="auto"/>
          </w:divBdr>
          <w:divsChild>
            <w:div w:id="268397812">
              <w:marLeft w:val="0"/>
              <w:marRight w:val="0"/>
              <w:marTop w:val="0"/>
              <w:marBottom w:val="0"/>
              <w:divBdr>
                <w:top w:val="none" w:sz="0" w:space="0" w:color="auto"/>
                <w:left w:val="none" w:sz="0" w:space="0" w:color="auto"/>
                <w:bottom w:val="none" w:sz="0" w:space="0" w:color="auto"/>
                <w:right w:val="none" w:sz="0" w:space="0" w:color="auto"/>
              </w:divBdr>
            </w:div>
            <w:div w:id="268397875">
              <w:marLeft w:val="0"/>
              <w:marRight w:val="0"/>
              <w:marTop w:val="0"/>
              <w:marBottom w:val="0"/>
              <w:divBdr>
                <w:top w:val="none" w:sz="0" w:space="0" w:color="auto"/>
                <w:left w:val="none" w:sz="0" w:space="0" w:color="auto"/>
                <w:bottom w:val="none" w:sz="0" w:space="0" w:color="auto"/>
                <w:right w:val="none" w:sz="0" w:space="0" w:color="auto"/>
              </w:divBdr>
            </w:div>
            <w:div w:id="268397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8397833">
      <w:marLeft w:val="0"/>
      <w:marRight w:val="0"/>
      <w:marTop w:val="0"/>
      <w:marBottom w:val="0"/>
      <w:divBdr>
        <w:top w:val="none" w:sz="0" w:space="0" w:color="auto"/>
        <w:left w:val="none" w:sz="0" w:space="0" w:color="auto"/>
        <w:bottom w:val="none" w:sz="0" w:space="0" w:color="auto"/>
        <w:right w:val="none" w:sz="0" w:space="0" w:color="auto"/>
      </w:divBdr>
    </w:div>
    <w:div w:id="268397835">
      <w:marLeft w:val="0"/>
      <w:marRight w:val="0"/>
      <w:marTop w:val="0"/>
      <w:marBottom w:val="0"/>
      <w:divBdr>
        <w:top w:val="none" w:sz="0" w:space="0" w:color="auto"/>
        <w:left w:val="none" w:sz="0" w:space="0" w:color="auto"/>
        <w:bottom w:val="none" w:sz="0" w:space="0" w:color="auto"/>
        <w:right w:val="none" w:sz="0" w:space="0" w:color="auto"/>
      </w:divBdr>
      <w:divsChild>
        <w:div w:id="268397827">
          <w:marLeft w:val="302"/>
          <w:marRight w:val="0"/>
          <w:marTop w:val="168"/>
          <w:marBottom w:val="0"/>
          <w:divBdr>
            <w:top w:val="none" w:sz="0" w:space="0" w:color="auto"/>
            <w:left w:val="none" w:sz="0" w:space="0" w:color="auto"/>
            <w:bottom w:val="none" w:sz="0" w:space="0" w:color="auto"/>
            <w:right w:val="none" w:sz="0" w:space="0" w:color="auto"/>
          </w:divBdr>
        </w:div>
        <w:div w:id="268397840">
          <w:marLeft w:val="835"/>
          <w:marRight w:val="0"/>
          <w:marTop w:val="67"/>
          <w:marBottom w:val="0"/>
          <w:divBdr>
            <w:top w:val="none" w:sz="0" w:space="0" w:color="auto"/>
            <w:left w:val="none" w:sz="0" w:space="0" w:color="auto"/>
            <w:bottom w:val="none" w:sz="0" w:space="0" w:color="auto"/>
            <w:right w:val="none" w:sz="0" w:space="0" w:color="auto"/>
          </w:divBdr>
        </w:div>
        <w:div w:id="268397865">
          <w:marLeft w:val="302"/>
          <w:marRight w:val="0"/>
          <w:marTop w:val="168"/>
          <w:marBottom w:val="0"/>
          <w:divBdr>
            <w:top w:val="none" w:sz="0" w:space="0" w:color="auto"/>
            <w:left w:val="none" w:sz="0" w:space="0" w:color="auto"/>
            <w:bottom w:val="none" w:sz="0" w:space="0" w:color="auto"/>
            <w:right w:val="none" w:sz="0" w:space="0" w:color="auto"/>
          </w:divBdr>
        </w:div>
        <w:div w:id="268397876">
          <w:marLeft w:val="302"/>
          <w:marRight w:val="0"/>
          <w:marTop w:val="168"/>
          <w:marBottom w:val="0"/>
          <w:divBdr>
            <w:top w:val="none" w:sz="0" w:space="0" w:color="auto"/>
            <w:left w:val="none" w:sz="0" w:space="0" w:color="auto"/>
            <w:bottom w:val="none" w:sz="0" w:space="0" w:color="auto"/>
            <w:right w:val="none" w:sz="0" w:space="0" w:color="auto"/>
          </w:divBdr>
        </w:div>
        <w:div w:id="268397877">
          <w:marLeft w:val="835"/>
          <w:marRight w:val="0"/>
          <w:marTop w:val="67"/>
          <w:marBottom w:val="0"/>
          <w:divBdr>
            <w:top w:val="none" w:sz="0" w:space="0" w:color="auto"/>
            <w:left w:val="none" w:sz="0" w:space="0" w:color="auto"/>
            <w:bottom w:val="none" w:sz="0" w:space="0" w:color="auto"/>
            <w:right w:val="none" w:sz="0" w:space="0" w:color="auto"/>
          </w:divBdr>
        </w:div>
        <w:div w:id="268397885">
          <w:marLeft w:val="835"/>
          <w:marRight w:val="0"/>
          <w:marTop w:val="67"/>
          <w:marBottom w:val="0"/>
          <w:divBdr>
            <w:top w:val="none" w:sz="0" w:space="0" w:color="auto"/>
            <w:left w:val="none" w:sz="0" w:space="0" w:color="auto"/>
            <w:bottom w:val="none" w:sz="0" w:space="0" w:color="auto"/>
            <w:right w:val="none" w:sz="0" w:space="0" w:color="auto"/>
          </w:divBdr>
        </w:div>
        <w:div w:id="268397886">
          <w:marLeft w:val="302"/>
          <w:marRight w:val="0"/>
          <w:marTop w:val="168"/>
          <w:marBottom w:val="0"/>
          <w:divBdr>
            <w:top w:val="none" w:sz="0" w:space="0" w:color="auto"/>
            <w:left w:val="none" w:sz="0" w:space="0" w:color="auto"/>
            <w:bottom w:val="none" w:sz="0" w:space="0" w:color="auto"/>
            <w:right w:val="none" w:sz="0" w:space="0" w:color="auto"/>
          </w:divBdr>
        </w:div>
        <w:div w:id="268397892">
          <w:marLeft w:val="835"/>
          <w:marRight w:val="0"/>
          <w:marTop w:val="67"/>
          <w:marBottom w:val="0"/>
          <w:divBdr>
            <w:top w:val="none" w:sz="0" w:space="0" w:color="auto"/>
            <w:left w:val="none" w:sz="0" w:space="0" w:color="auto"/>
            <w:bottom w:val="none" w:sz="0" w:space="0" w:color="auto"/>
            <w:right w:val="none" w:sz="0" w:space="0" w:color="auto"/>
          </w:divBdr>
        </w:div>
        <w:div w:id="268397902">
          <w:marLeft w:val="835"/>
          <w:marRight w:val="0"/>
          <w:marTop w:val="67"/>
          <w:marBottom w:val="0"/>
          <w:divBdr>
            <w:top w:val="none" w:sz="0" w:space="0" w:color="auto"/>
            <w:left w:val="none" w:sz="0" w:space="0" w:color="auto"/>
            <w:bottom w:val="none" w:sz="0" w:space="0" w:color="auto"/>
            <w:right w:val="none" w:sz="0" w:space="0" w:color="auto"/>
          </w:divBdr>
        </w:div>
      </w:divsChild>
    </w:div>
    <w:div w:id="268397836">
      <w:marLeft w:val="0"/>
      <w:marRight w:val="0"/>
      <w:marTop w:val="0"/>
      <w:marBottom w:val="0"/>
      <w:divBdr>
        <w:top w:val="none" w:sz="0" w:space="0" w:color="auto"/>
        <w:left w:val="none" w:sz="0" w:space="0" w:color="auto"/>
        <w:bottom w:val="none" w:sz="0" w:space="0" w:color="auto"/>
        <w:right w:val="none" w:sz="0" w:space="0" w:color="auto"/>
      </w:divBdr>
    </w:div>
    <w:div w:id="268397838">
      <w:marLeft w:val="0"/>
      <w:marRight w:val="0"/>
      <w:marTop w:val="0"/>
      <w:marBottom w:val="0"/>
      <w:divBdr>
        <w:top w:val="none" w:sz="0" w:space="0" w:color="auto"/>
        <w:left w:val="none" w:sz="0" w:space="0" w:color="auto"/>
        <w:bottom w:val="none" w:sz="0" w:space="0" w:color="auto"/>
        <w:right w:val="none" w:sz="0" w:space="0" w:color="auto"/>
      </w:divBdr>
    </w:div>
    <w:div w:id="268397844">
      <w:marLeft w:val="0"/>
      <w:marRight w:val="0"/>
      <w:marTop w:val="0"/>
      <w:marBottom w:val="0"/>
      <w:divBdr>
        <w:top w:val="none" w:sz="0" w:space="0" w:color="auto"/>
        <w:left w:val="none" w:sz="0" w:space="0" w:color="auto"/>
        <w:bottom w:val="none" w:sz="0" w:space="0" w:color="auto"/>
        <w:right w:val="none" w:sz="0" w:space="0" w:color="auto"/>
      </w:divBdr>
      <w:divsChild>
        <w:div w:id="268397802">
          <w:marLeft w:val="0"/>
          <w:marRight w:val="0"/>
          <w:marTop w:val="0"/>
          <w:marBottom w:val="0"/>
          <w:divBdr>
            <w:top w:val="none" w:sz="0" w:space="0" w:color="auto"/>
            <w:left w:val="none" w:sz="0" w:space="0" w:color="auto"/>
            <w:bottom w:val="none" w:sz="0" w:space="0" w:color="auto"/>
            <w:right w:val="none" w:sz="0" w:space="0" w:color="auto"/>
          </w:divBdr>
          <w:divsChild>
            <w:div w:id="268397846">
              <w:marLeft w:val="0"/>
              <w:marRight w:val="0"/>
              <w:marTop w:val="0"/>
              <w:marBottom w:val="0"/>
              <w:divBdr>
                <w:top w:val="none" w:sz="0" w:space="0" w:color="auto"/>
                <w:left w:val="none" w:sz="0" w:space="0" w:color="auto"/>
                <w:bottom w:val="none" w:sz="0" w:space="0" w:color="auto"/>
                <w:right w:val="none" w:sz="0" w:space="0" w:color="auto"/>
              </w:divBdr>
            </w:div>
            <w:div w:id="268397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8397845">
      <w:marLeft w:val="0"/>
      <w:marRight w:val="0"/>
      <w:marTop w:val="0"/>
      <w:marBottom w:val="0"/>
      <w:divBdr>
        <w:top w:val="none" w:sz="0" w:space="0" w:color="auto"/>
        <w:left w:val="none" w:sz="0" w:space="0" w:color="auto"/>
        <w:bottom w:val="none" w:sz="0" w:space="0" w:color="auto"/>
        <w:right w:val="none" w:sz="0" w:space="0" w:color="auto"/>
      </w:divBdr>
    </w:div>
    <w:div w:id="268397848">
      <w:marLeft w:val="0"/>
      <w:marRight w:val="0"/>
      <w:marTop w:val="0"/>
      <w:marBottom w:val="0"/>
      <w:divBdr>
        <w:top w:val="none" w:sz="0" w:space="0" w:color="auto"/>
        <w:left w:val="none" w:sz="0" w:space="0" w:color="auto"/>
        <w:bottom w:val="none" w:sz="0" w:space="0" w:color="auto"/>
        <w:right w:val="none" w:sz="0" w:space="0" w:color="auto"/>
      </w:divBdr>
      <w:divsChild>
        <w:div w:id="268397847">
          <w:marLeft w:val="302"/>
          <w:marRight w:val="0"/>
          <w:marTop w:val="168"/>
          <w:marBottom w:val="0"/>
          <w:divBdr>
            <w:top w:val="none" w:sz="0" w:space="0" w:color="auto"/>
            <w:left w:val="none" w:sz="0" w:space="0" w:color="auto"/>
            <w:bottom w:val="none" w:sz="0" w:space="0" w:color="auto"/>
            <w:right w:val="none" w:sz="0" w:space="0" w:color="auto"/>
          </w:divBdr>
        </w:div>
        <w:div w:id="268397889">
          <w:marLeft w:val="302"/>
          <w:marRight w:val="0"/>
          <w:marTop w:val="168"/>
          <w:marBottom w:val="0"/>
          <w:divBdr>
            <w:top w:val="none" w:sz="0" w:space="0" w:color="auto"/>
            <w:left w:val="none" w:sz="0" w:space="0" w:color="auto"/>
            <w:bottom w:val="none" w:sz="0" w:space="0" w:color="auto"/>
            <w:right w:val="none" w:sz="0" w:space="0" w:color="auto"/>
          </w:divBdr>
        </w:div>
      </w:divsChild>
    </w:div>
    <w:div w:id="268397849">
      <w:marLeft w:val="0"/>
      <w:marRight w:val="0"/>
      <w:marTop w:val="0"/>
      <w:marBottom w:val="0"/>
      <w:divBdr>
        <w:top w:val="none" w:sz="0" w:space="0" w:color="auto"/>
        <w:left w:val="none" w:sz="0" w:space="0" w:color="auto"/>
        <w:bottom w:val="none" w:sz="0" w:space="0" w:color="auto"/>
        <w:right w:val="none" w:sz="0" w:space="0" w:color="auto"/>
      </w:divBdr>
      <w:divsChild>
        <w:div w:id="268397817">
          <w:marLeft w:val="274"/>
          <w:marRight w:val="0"/>
          <w:marTop w:val="168"/>
          <w:marBottom w:val="0"/>
          <w:divBdr>
            <w:top w:val="none" w:sz="0" w:space="0" w:color="auto"/>
            <w:left w:val="none" w:sz="0" w:space="0" w:color="auto"/>
            <w:bottom w:val="none" w:sz="0" w:space="0" w:color="auto"/>
            <w:right w:val="none" w:sz="0" w:space="0" w:color="auto"/>
          </w:divBdr>
        </w:div>
        <w:div w:id="268397839">
          <w:marLeft w:val="274"/>
          <w:marRight w:val="0"/>
          <w:marTop w:val="168"/>
          <w:marBottom w:val="0"/>
          <w:divBdr>
            <w:top w:val="none" w:sz="0" w:space="0" w:color="auto"/>
            <w:left w:val="none" w:sz="0" w:space="0" w:color="auto"/>
            <w:bottom w:val="none" w:sz="0" w:space="0" w:color="auto"/>
            <w:right w:val="none" w:sz="0" w:space="0" w:color="auto"/>
          </w:divBdr>
        </w:div>
        <w:div w:id="268397843">
          <w:marLeft w:val="274"/>
          <w:marRight w:val="0"/>
          <w:marTop w:val="168"/>
          <w:marBottom w:val="0"/>
          <w:divBdr>
            <w:top w:val="none" w:sz="0" w:space="0" w:color="auto"/>
            <w:left w:val="none" w:sz="0" w:space="0" w:color="auto"/>
            <w:bottom w:val="none" w:sz="0" w:space="0" w:color="auto"/>
            <w:right w:val="none" w:sz="0" w:space="0" w:color="auto"/>
          </w:divBdr>
        </w:div>
        <w:div w:id="268397899">
          <w:marLeft w:val="274"/>
          <w:marRight w:val="0"/>
          <w:marTop w:val="168"/>
          <w:marBottom w:val="0"/>
          <w:divBdr>
            <w:top w:val="none" w:sz="0" w:space="0" w:color="auto"/>
            <w:left w:val="none" w:sz="0" w:space="0" w:color="auto"/>
            <w:bottom w:val="none" w:sz="0" w:space="0" w:color="auto"/>
            <w:right w:val="none" w:sz="0" w:space="0" w:color="auto"/>
          </w:divBdr>
        </w:div>
      </w:divsChild>
    </w:div>
    <w:div w:id="268397853">
      <w:marLeft w:val="0"/>
      <w:marRight w:val="0"/>
      <w:marTop w:val="0"/>
      <w:marBottom w:val="0"/>
      <w:divBdr>
        <w:top w:val="none" w:sz="0" w:space="0" w:color="auto"/>
        <w:left w:val="none" w:sz="0" w:space="0" w:color="auto"/>
        <w:bottom w:val="none" w:sz="0" w:space="0" w:color="auto"/>
        <w:right w:val="none" w:sz="0" w:space="0" w:color="auto"/>
      </w:divBdr>
      <w:divsChild>
        <w:div w:id="268397842">
          <w:marLeft w:val="302"/>
          <w:marRight w:val="0"/>
          <w:marTop w:val="168"/>
          <w:marBottom w:val="0"/>
          <w:divBdr>
            <w:top w:val="none" w:sz="0" w:space="0" w:color="auto"/>
            <w:left w:val="none" w:sz="0" w:space="0" w:color="auto"/>
            <w:bottom w:val="none" w:sz="0" w:space="0" w:color="auto"/>
            <w:right w:val="none" w:sz="0" w:space="0" w:color="auto"/>
          </w:divBdr>
        </w:div>
        <w:div w:id="268397882">
          <w:marLeft w:val="302"/>
          <w:marRight w:val="0"/>
          <w:marTop w:val="168"/>
          <w:marBottom w:val="0"/>
          <w:divBdr>
            <w:top w:val="none" w:sz="0" w:space="0" w:color="auto"/>
            <w:left w:val="none" w:sz="0" w:space="0" w:color="auto"/>
            <w:bottom w:val="none" w:sz="0" w:space="0" w:color="auto"/>
            <w:right w:val="none" w:sz="0" w:space="0" w:color="auto"/>
          </w:divBdr>
        </w:div>
        <w:div w:id="268397893">
          <w:marLeft w:val="302"/>
          <w:marRight w:val="0"/>
          <w:marTop w:val="168"/>
          <w:marBottom w:val="0"/>
          <w:divBdr>
            <w:top w:val="none" w:sz="0" w:space="0" w:color="auto"/>
            <w:left w:val="none" w:sz="0" w:space="0" w:color="auto"/>
            <w:bottom w:val="none" w:sz="0" w:space="0" w:color="auto"/>
            <w:right w:val="none" w:sz="0" w:space="0" w:color="auto"/>
          </w:divBdr>
        </w:div>
      </w:divsChild>
    </w:div>
    <w:div w:id="268397861">
      <w:marLeft w:val="0"/>
      <w:marRight w:val="0"/>
      <w:marTop w:val="0"/>
      <w:marBottom w:val="0"/>
      <w:divBdr>
        <w:top w:val="none" w:sz="0" w:space="0" w:color="auto"/>
        <w:left w:val="none" w:sz="0" w:space="0" w:color="auto"/>
        <w:bottom w:val="none" w:sz="0" w:space="0" w:color="auto"/>
        <w:right w:val="none" w:sz="0" w:space="0" w:color="auto"/>
      </w:divBdr>
    </w:div>
    <w:div w:id="268397863">
      <w:marLeft w:val="0"/>
      <w:marRight w:val="0"/>
      <w:marTop w:val="0"/>
      <w:marBottom w:val="0"/>
      <w:divBdr>
        <w:top w:val="none" w:sz="0" w:space="0" w:color="auto"/>
        <w:left w:val="none" w:sz="0" w:space="0" w:color="auto"/>
        <w:bottom w:val="none" w:sz="0" w:space="0" w:color="auto"/>
        <w:right w:val="none" w:sz="0" w:space="0" w:color="auto"/>
      </w:divBdr>
    </w:div>
    <w:div w:id="268397867">
      <w:marLeft w:val="0"/>
      <w:marRight w:val="0"/>
      <w:marTop w:val="0"/>
      <w:marBottom w:val="0"/>
      <w:divBdr>
        <w:top w:val="none" w:sz="0" w:space="0" w:color="auto"/>
        <w:left w:val="none" w:sz="0" w:space="0" w:color="auto"/>
        <w:bottom w:val="none" w:sz="0" w:space="0" w:color="auto"/>
        <w:right w:val="none" w:sz="0" w:space="0" w:color="auto"/>
      </w:divBdr>
    </w:div>
    <w:div w:id="268397868">
      <w:marLeft w:val="0"/>
      <w:marRight w:val="0"/>
      <w:marTop w:val="0"/>
      <w:marBottom w:val="0"/>
      <w:divBdr>
        <w:top w:val="none" w:sz="0" w:space="0" w:color="auto"/>
        <w:left w:val="none" w:sz="0" w:space="0" w:color="auto"/>
        <w:bottom w:val="none" w:sz="0" w:space="0" w:color="auto"/>
        <w:right w:val="none" w:sz="0" w:space="0" w:color="auto"/>
      </w:divBdr>
    </w:div>
    <w:div w:id="268397869">
      <w:marLeft w:val="0"/>
      <w:marRight w:val="0"/>
      <w:marTop w:val="0"/>
      <w:marBottom w:val="0"/>
      <w:divBdr>
        <w:top w:val="none" w:sz="0" w:space="0" w:color="auto"/>
        <w:left w:val="none" w:sz="0" w:space="0" w:color="auto"/>
        <w:bottom w:val="none" w:sz="0" w:space="0" w:color="auto"/>
        <w:right w:val="none" w:sz="0" w:space="0" w:color="auto"/>
      </w:divBdr>
      <w:divsChild>
        <w:div w:id="268397860">
          <w:marLeft w:val="0"/>
          <w:marRight w:val="0"/>
          <w:marTop w:val="0"/>
          <w:marBottom w:val="0"/>
          <w:divBdr>
            <w:top w:val="none" w:sz="0" w:space="0" w:color="auto"/>
            <w:left w:val="none" w:sz="0" w:space="0" w:color="auto"/>
            <w:bottom w:val="none" w:sz="0" w:space="0" w:color="auto"/>
            <w:right w:val="none" w:sz="0" w:space="0" w:color="auto"/>
          </w:divBdr>
        </w:div>
      </w:divsChild>
    </w:div>
    <w:div w:id="268397878">
      <w:marLeft w:val="0"/>
      <w:marRight w:val="0"/>
      <w:marTop w:val="0"/>
      <w:marBottom w:val="0"/>
      <w:divBdr>
        <w:top w:val="none" w:sz="0" w:space="0" w:color="auto"/>
        <w:left w:val="none" w:sz="0" w:space="0" w:color="auto"/>
        <w:bottom w:val="none" w:sz="0" w:space="0" w:color="auto"/>
        <w:right w:val="none" w:sz="0" w:space="0" w:color="auto"/>
      </w:divBdr>
      <w:divsChild>
        <w:div w:id="268397837">
          <w:marLeft w:val="0"/>
          <w:marRight w:val="0"/>
          <w:marTop w:val="0"/>
          <w:marBottom w:val="0"/>
          <w:divBdr>
            <w:top w:val="none" w:sz="0" w:space="0" w:color="auto"/>
            <w:left w:val="none" w:sz="0" w:space="0" w:color="auto"/>
            <w:bottom w:val="none" w:sz="0" w:space="0" w:color="auto"/>
            <w:right w:val="none" w:sz="0" w:space="0" w:color="auto"/>
          </w:divBdr>
        </w:div>
      </w:divsChild>
    </w:div>
    <w:div w:id="268397879">
      <w:marLeft w:val="0"/>
      <w:marRight w:val="0"/>
      <w:marTop w:val="0"/>
      <w:marBottom w:val="0"/>
      <w:divBdr>
        <w:top w:val="none" w:sz="0" w:space="0" w:color="auto"/>
        <w:left w:val="none" w:sz="0" w:space="0" w:color="auto"/>
        <w:bottom w:val="none" w:sz="0" w:space="0" w:color="auto"/>
        <w:right w:val="none" w:sz="0" w:space="0" w:color="auto"/>
      </w:divBdr>
      <w:divsChild>
        <w:div w:id="268397807">
          <w:marLeft w:val="302"/>
          <w:marRight w:val="0"/>
          <w:marTop w:val="168"/>
          <w:marBottom w:val="0"/>
          <w:divBdr>
            <w:top w:val="none" w:sz="0" w:space="0" w:color="auto"/>
            <w:left w:val="none" w:sz="0" w:space="0" w:color="auto"/>
            <w:bottom w:val="none" w:sz="0" w:space="0" w:color="auto"/>
            <w:right w:val="none" w:sz="0" w:space="0" w:color="auto"/>
          </w:divBdr>
        </w:div>
        <w:div w:id="268397820">
          <w:marLeft w:val="302"/>
          <w:marRight w:val="0"/>
          <w:marTop w:val="168"/>
          <w:marBottom w:val="0"/>
          <w:divBdr>
            <w:top w:val="none" w:sz="0" w:space="0" w:color="auto"/>
            <w:left w:val="none" w:sz="0" w:space="0" w:color="auto"/>
            <w:bottom w:val="none" w:sz="0" w:space="0" w:color="auto"/>
            <w:right w:val="none" w:sz="0" w:space="0" w:color="auto"/>
          </w:divBdr>
        </w:div>
        <w:div w:id="268397852">
          <w:marLeft w:val="302"/>
          <w:marRight w:val="0"/>
          <w:marTop w:val="168"/>
          <w:marBottom w:val="0"/>
          <w:divBdr>
            <w:top w:val="none" w:sz="0" w:space="0" w:color="auto"/>
            <w:left w:val="none" w:sz="0" w:space="0" w:color="auto"/>
            <w:bottom w:val="none" w:sz="0" w:space="0" w:color="auto"/>
            <w:right w:val="none" w:sz="0" w:space="0" w:color="auto"/>
          </w:divBdr>
        </w:div>
      </w:divsChild>
    </w:div>
    <w:div w:id="268397887">
      <w:marLeft w:val="0"/>
      <w:marRight w:val="0"/>
      <w:marTop w:val="0"/>
      <w:marBottom w:val="0"/>
      <w:divBdr>
        <w:top w:val="none" w:sz="0" w:space="0" w:color="auto"/>
        <w:left w:val="none" w:sz="0" w:space="0" w:color="auto"/>
        <w:bottom w:val="none" w:sz="0" w:space="0" w:color="auto"/>
        <w:right w:val="none" w:sz="0" w:space="0" w:color="auto"/>
      </w:divBdr>
      <w:divsChild>
        <w:div w:id="268397888">
          <w:marLeft w:val="0"/>
          <w:marRight w:val="0"/>
          <w:marTop w:val="0"/>
          <w:marBottom w:val="0"/>
          <w:divBdr>
            <w:top w:val="none" w:sz="0" w:space="0" w:color="auto"/>
            <w:left w:val="none" w:sz="0" w:space="0" w:color="auto"/>
            <w:bottom w:val="none" w:sz="0" w:space="0" w:color="auto"/>
            <w:right w:val="none" w:sz="0" w:space="0" w:color="auto"/>
          </w:divBdr>
          <w:divsChild>
            <w:div w:id="268397830">
              <w:marLeft w:val="0"/>
              <w:marRight w:val="0"/>
              <w:marTop w:val="0"/>
              <w:marBottom w:val="0"/>
              <w:divBdr>
                <w:top w:val="none" w:sz="0" w:space="0" w:color="auto"/>
                <w:left w:val="none" w:sz="0" w:space="0" w:color="auto"/>
                <w:bottom w:val="none" w:sz="0" w:space="0" w:color="auto"/>
                <w:right w:val="none" w:sz="0" w:space="0" w:color="auto"/>
              </w:divBdr>
            </w:div>
            <w:div w:id="268397854">
              <w:marLeft w:val="0"/>
              <w:marRight w:val="0"/>
              <w:marTop w:val="0"/>
              <w:marBottom w:val="0"/>
              <w:divBdr>
                <w:top w:val="none" w:sz="0" w:space="0" w:color="auto"/>
                <w:left w:val="none" w:sz="0" w:space="0" w:color="auto"/>
                <w:bottom w:val="none" w:sz="0" w:space="0" w:color="auto"/>
                <w:right w:val="none" w:sz="0" w:space="0" w:color="auto"/>
              </w:divBdr>
            </w:div>
            <w:div w:id="268397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8397890">
      <w:marLeft w:val="0"/>
      <w:marRight w:val="0"/>
      <w:marTop w:val="0"/>
      <w:marBottom w:val="0"/>
      <w:divBdr>
        <w:top w:val="none" w:sz="0" w:space="0" w:color="auto"/>
        <w:left w:val="none" w:sz="0" w:space="0" w:color="auto"/>
        <w:bottom w:val="none" w:sz="0" w:space="0" w:color="auto"/>
        <w:right w:val="none" w:sz="0" w:space="0" w:color="auto"/>
      </w:divBdr>
    </w:div>
    <w:div w:id="268397891">
      <w:marLeft w:val="0"/>
      <w:marRight w:val="0"/>
      <w:marTop w:val="0"/>
      <w:marBottom w:val="0"/>
      <w:divBdr>
        <w:top w:val="none" w:sz="0" w:space="0" w:color="auto"/>
        <w:left w:val="none" w:sz="0" w:space="0" w:color="auto"/>
        <w:bottom w:val="none" w:sz="0" w:space="0" w:color="auto"/>
        <w:right w:val="none" w:sz="0" w:space="0" w:color="auto"/>
      </w:divBdr>
    </w:div>
    <w:div w:id="268397894">
      <w:marLeft w:val="0"/>
      <w:marRight w:val="0"/>
      <w:marTop w:val="0"/>
      <w:marBottom w:val="0"/>
      <w:divBdr>
        <w:top w:val="none" w:sz="0" w:space="0" w:color="auto"/>
        <w:left w:val="none" w:sz="0" w:space="0" w:color="auto"/>
        <w:bottom w:val="none" w:sz="0" w:space="0" w:color="auto"/>
        <w:right w:val="none" w:sz="0" w:space="0" w:color="auto"/>
      </w:divBdr>
      <w:divsChild>
        <w:div w:id="268397803">
          <w:marLeft w:val="0"/>
          <w:marRight w:val="0"/>
          <w:marTop w:val="0"/>
          <w:marBottom w:val="0"/>
          <w:divBdr>
            <w:top w:val="none" w:sz="0" w:space="0" w:color="auto"/>
            <w:left w:val="none" w:sz="0" w:space="0" w:color="auto"/>
            <w:bottom w:val="none" w:sz="0" w:space="0" w:color="auto"/>
            <w:right w:val="none" w:sz="0" w:space="0" w:color="auto"/>
          </w:divBdr>
          <w:divsChild>
            <w:div w:id="268397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8696416">
      <w:bodyDiv w:val="1"/>
      <w:marLeft w:val="0"/>
      <w:marRight w:val="0"/>
      <w:marTop w:val="0"/>
      <w:marBottom w:val="0"/>
      <w:divBdr>
        <w:top w:val="none" w:sz="0" w:space="0" w:color="auto"/>
        <w:left w:val="none" w:sz="0" w:space="0" w:color="auto"/>
        <w:bottom w:val="none" w:sz="0" w:space="0" w:color="auto"/>
        <w:right w:val="none" w:sz="0" w:space="0" w:color="auto"/>
      </w:divBdr>
    </w:div>
    <w:div w:id="658463112">
      <w:bodyDiv w:val="1"/>
      <w:marLeft w:val="0"/>
      <w:marRight w:val="0"/>
      <w:marTop w:val="0"/>
      <w:marBottom w:val="0"/>
      <w:divBdr>
        <w:top w:val="none" w:sz="0" w:space="0" w:color="auto"/>
        <w:left w:val="none" w:sz="0" w:space="0" w:color="auto"/>
        <w:bottom w:val="none" w:sz="0" w:space="0" w:color="auto"/>
        <w:right w:val="none" w:sz="0" w:space="0" w:color="auto"/>
      </w:divBdr>
    </w:div>
    <w:div w:id="724765368">
      <w:bodyDiv w:val="1"/>
      <w:marLeft w:val="0"/>
      <w:marRight w:val="0"/>
      <w:marTop w:val="0"/>
      <w:marBottom w:val="0"/>
      <w:divBdr>
        <w:top w:val="none" w:sz="0" w:space="0" w:color="auto"/>
        <w:left w:val="none" w:sz="0" w:space="0" w:color="auto"/>
        <w:bottom w:val="none" w:sz="0" w:space="0" w:color="auto"/>
        <w:right w:val="none" w:sz="0" w:space="0" w:color="auto"/>
      </w:divBdr>
    </w:div>
    <w:div w:id="725496049">
      <w:bodyDiv w:val="1"/>
      <w:marLeft w:val="0"/>
      <w:marRight w:val="0"/>
      <w:marTop w:val="0"/>
      <w:marBottom w:val="0"/>
      <w:divBdr>
        <w:top w:val="none" w:sz="0" w:space="0" w:color="auto"/>
        <w:left w:val="none" w:sz="0" w:space="0" w:color="auto"/>
        <w:bottom w:val="none" w:sz="0" w:space="0" w:color="auto"/>
        <w:right w:val="none" w:sz="0" w:space="0" w:color="auto"/>
      </w:divBdr>
    </w:div>
    <w:div w:id="1247809675">
      <w:bodyDiv w:val="1"/>
      <w:marLeft w:val="0"/>
      <w:marRight w:val="0"/>
      <w:marTop w:val="0"/>
      <w:marBottom w:val="0"/>
      <w:divBdr>
        <w:top w:val="none" w:sz="0" w:space="0" w:color="auto"/>
        <w:left w:val="none" w:sz="0" w:space="0" w:color="auto"/>
        <w:bottom w:val="none" w:sz="0" w:space="0" w:color="auto"/>
        <w:right w:val="none" w:sz="0" w:space="0" w:color="auto"/>
      </w:divBdr>
    </w:div>
    <w:div w:id="1256011644">
      <w:bodyDiv w:val="1"/>
      <w:marLeft w:val="0"/>
      <w:marRight w:val="0"/>
      <w:marTop w:val="0"/>
      <w:marBottom w:val="0"/>
      <w:divBdr>
        <w:top w:val="none" w:sz="0" w:space="0" w:color="auto"/>
        <w:left w:val="none" w:sz="0" w:space="0" w:color="auto"/>
        <w:bottom w:val="none" w:sz="0" w:space="0" w:color="auto"/>
        <w:right w:val="none" w:sz="0" w:space="0" w:color="auto"/>
      </w:divBdr>
    </w:div>
    <w:div w:id="1794058033">
      <w:bodyDiv w:val="1"/>
      <w:marLeft w:val="0"/>
      <w:marRight w:val="0"/>
      <w:marTop w:val="0"/>
      <w:marBottom w:val="0"/>
      <w:divBdr>
        <w:top w:val="none" w:sz="0" w:space="0" w:color="auto"/>
        <w:left w:val="none" w:sz="0" w:space="0" w:color="auto"/>
        <w:bottom w:val="none" w:sz="0" w:space="0" w:color="auto"/>
        <w:right w:val="none" w:sz="0" w:space="0" w:color="auto"/>
      </w:divBdr>
    </w:div>
    <w:div w:id="1795828889">
      <w:bodyDiv w:val="1"/>
      <w:marLeft w:val="0"/>
      <w:marRight w:val="0"/>
      <w:marTop w:val="0"/>
      <w:marBottom w:val="0"/>
      <w:divBdr>
        <w:top w:val="none" w:sz="0" w:space="0" w:color="auto"/>
        <w:left w:val="none" w:sz="0" w:space="0" w:color="auto"/>
        <w:bottom w:val="none" w:sz="0" w:space="0" w:color="auto"/>
        <w:right w:val="none" w:sz="0" w:space="0" w:color="auto"/>
      </w:divBdr>
    </w:div>
    <w:div w:id="18293935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kk.htcm.de/press-releases/asmpt/"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susanne.oswald@asmpt.com"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jing.guan@asmpt.com"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linkedin.com/showcase/semiconductor-climate-consortium/about/" TargetMode="Externa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kumente%20und%20Einstellungen\peg.MUM\Anwendungsdaten\Microsoft\Templates\PR_Vorlage_de.do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93E080-A7F2-4550-BC10-8B79E420E9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PR_Vorlage_de</Template>
  <TotalTime>0</TotalTime>
  <Pages>5</Pages>
  <Words>1008</Words>
  <Characters>6352</Characters>
  <Application>Microsoft Office Word</Application>
  <DocSecurity>0</DocSecurity>
  <Lines>52</Lines>
  <Paragraphs>14</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Presseinformation</vt:lpstr>
      <vt:lpstr>Presseinformation</vt:lpstr>
    </vt:vector>
  </TitlesOfParts>
  <Manager/>
  <Company/>
  <LinksUpToDate>false</LinksUpToDate>
  <CharactersWithSpaces>7346</CharactersWithSpaces>
  <SharedDoc>false</SharedDoc>
  <HLinks>
    <vt:vector size="24" baseType="variant">
      <vt:variant>
        <vt:i4>2031731</vt:i4>
      </vt:variant>
      <vt:variant>
        <vt:i4>6</vt:i4>
      </vt:variant>
      <vt:variant>
        <vt:i4>0</vt:i4>
      </vt:variant>
      <vt:variant>
        <vt:i4>5</vt:i4>
      </vt:variant>
      <vt:variant>
        <vt:lpwstr>mailto:susanne.oswald@asmpt.com</vt:lpwstr>
      </vt:variant>
      <vt:variant>
        <vt:lpwstr/>
      </vt:variant>
      <vt:variant>
        <vt:i4>196622</vt:i4>
      </vt:variant>
      <vt:variant>
        <vt:i4>3</vt:i4>
      </vt:variant>
      <vt:variant>
        <vt:i4>0</vt:i4>
      </vt:variant>
      <vt:variant>
        <vt:i4>5</vt:i4>
      </vt:variant>
      <vt:variant>
        <vt:lpwstr>https://www.linkedin.com/showcase/semiconductor-climate-consortium/about/</vt:lpwstr>
      </vt:variant>
      <vt:variant>
        <vt:lpwstr/>
      </vt:variant>
      <vt:variant>
        <vt:i4>4521987</vt:i4>
      </vt:variant>
      <vt:variant>
        <vt:i4>0</vt:i4>
      </vt:variant>
      <vt:variant>
        <vt:i4>0</vt:i4>
      </vt:variant>
      <vt:variant>
        <vt:i4>5</vt:i4>
      </vt:variant>
      <vt:variant>
        <vt:lpwstr>https://kk.htcm.de/press-releases/asmpt/</vt:lpwstr>
      </vt:variant>
      <vt:variant>
        <vt:lpwstr/>
      </vt:variant>
      <vt:variant>
        <vt:i4>5701733</vt:i4>
      </vt:variant>
      <vt:variant>
        <vt:i4>0</vt:i4>
      </vt:variant>
      <vt:variant>
        <vt:i4>0</vt:i4>
      </vt:variant>
      <vt:variant>
        <vt:i4>5</vt:i4>
      </vt:variant>
      <vt:variant>
        <vt:lpwstr>mailto:sven.buchholz@asm-smt.com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subject/>
  <dc:creator>Barbara Ostermeier</dc:creator>
  <cp:keywords/>
  <cp:lastModifiedBy>Barbara Ostermeier</cp:lastModifiedBy>
  <cp:revision>3</cp:revision>
  <cp:lastPrinted>2013-08-22T07:31:00Z</cp:lastPrinted>
  <dcterms:created xsi:type="dcterms:W3CDTF">2026-10-20T08:34:00Z</dcterms:created>
  <dcterms:modified xsi:type="dcterms:W3CDTF">2026-10-20T08:35:00Z</dcterms:modified>
</cp:coreProperties>
</file>