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75F1A" w14:textId="169079B8" w:rsidR="00BA0DF6" w:rsidRPr="00575D1D" w:rsidRDefault="001A3A89" w:rsidP="00BA0DF6">
      <w:pPr>
        <w:pStyle w:val="PITitel"/>
        <w:rPr>
          <w:lang w:val="en-US"/>
        </w:rPr>
      </w:pPr>
      <w:r>
        <w:rPr>
          <w:noProof/>
        </w:rPr>
        <w:drawing>
          <wp:anchor distT="0" distB="0" distL="114300" distR="114300" simplePos="0" relativeHeight="251659264" behindDoc="0" locked="0" layoutInCell="1" allowOverlap="1" wp14:anchorId="54A9C264" wp14:editId="0527DBDB">
            <wp:simplePos x="0" y="0"/>
            <wp:positionH relativeFrom="column">
              <wp:posOffset>5195570</wp:posOffset>
            </wp:positionH>
            <wp:positionV relativeFrom="paragraph">
              <wp:posOffset>815340</wp:posOffset>
            </wp:positionV>
            <wp:extent cx="936000" cy="936000"/>
            <wp:effectExtent l="0" t="0" r="0" b="0"/>
            <wp:wrapNone/>
            <wp:docPr id="119345469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000" cy="93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0DF6" w:rsidRPr="00575D1D">
        <w:rPr>
          <w:lang w:val="en-US"/>
        </w:rPr>
        <w:t>Press Release</w:t>
      </w:r>
    </w:p>
    <w:p w14:paraId="21D290EF" w14:textId="53B66012" w:rsidR="00BB1E5C" w:rsidRPr="00575D1D" w:rsidRDefault="00B408DA" w:rsidP="00053031">
      <w:pPr>
        <w:pStyle w:val="PISubhead"/>
        <w:rPr>
          <w:lang w:val="en-US"/>
        </w:rPr>
      </w:pPr>
      <w:proofErr w:type="spellStart"/>
      <w:r w:rsidRPr="00575D1D">
        <w:rPr>
          <w:lang w:val="en-US"/>
        </w:rPr>
        <w:t>Symeo</w:t>
      </w:r>
      <w:proofErr w:type="spellEnd"/>
      <w:r w:rsidRPr="00575D1D">
        <w:rPr>
          <w:lang w:val="en-US"/>
        </w:rPr>
        <w:t xml:space="preserve"> a</w:t>
      </w:r>
      <w:r w:rsidR="00835EBD" w:rsidRPr="00575D1D">
        <w:rPr>
          <w:lang w:val="en-US"/>
        </w:rPr>
        <w:t>t</w:t>
      </w:r>
      <w:r w:rsidRPr="00575D1D">
        <w:rPr>
          <w:lang w:val="en-US"/>
        </w:rPr>
        <w:t xml:space="preserve"> InnoTrans</w:t>
      </w:r>
      <w:r w:rsidR="007F41D2" w:rsidRPr="00575D1D">
        <w:rPr>
          <w:lang w:val="en-US"/>
        </w:rPr>
        <w:t xml:space="preserve"> 2026</w:t>
      </w:r>
    </w:p>
    <w:p w14:paraId="260EDB1F" w14:textId="0578B04C" w:rsidR="00D055AA" w:rsidRPr="00575D1D" w:rsidRDefault="00BE6F18" w:rsidP="000114FD">
      <w:pPr>
        <w:pStyle w:val="PIHead"/>
        <w:rPr>
          <w:lang w:val="en-US"/>
        </w:rPr>
      </w:pPr>
      <w:r w:rsidRPr="0088299B">
        <w:rPr>
          <w:noProof/>
          <w:lang w:val="nl-NL"/>
        </w:rPr>
        <mc:AlternateContent>
          <mc:Choice Requires="wps">
            <w:drawing>
              <wp:anchor distT="45720" distB="45720" distL="114300" distR="114300" simplePos="0" relativeHeight="251660288" behindDoc="0" locked="0" layoutInCell="1" allowOverlap="1" wp14:anchorId="24880FFD" wp14:editId="5417A469">
                <wp:simplePos x="0" y="0"/>
                <wp:positionH relativeFrom="rightMargin">
                  <wp:posOffset>80010</wp:posOffset>
                </wp:positionH>
                <wp:positionV relativeFrom="paragraph">
                  <wp:posOffset>721360</wp:posOffset>
                </wp:positionV>
                <wp:extent cx="1304925" cy="533400"/>
                <wp:effectExtent l="0" t="0" r="9525" b="0"/>
                <wp:wrapSquare wrapText="bothSides"/>
                <wp:docPr id="4890924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533400"/>
                        </a:xfrm>
                        <a:prstGeom prst="rect">
                          <a:avLst/>
                        </a:prstGeom>
                        <a:solidFill>
                          <a:srgbClr val="FFFFFF"/>
                        </a:solidFill>
                        <a:ln w="9525">
                          <a:noFill/>
                          <a:miter lim="800000"/>
                          <a:headEnd/>
                          <a:tailEnd/>
                        </a:ln>
                      </wps:spPr>
                      <wps:txbx>
                        <w:txbxContent>
                          <w:p w14:paraId="3805CF75" w14:textId="2C2AA101" w:rsidR="001A3A89" w:rsidRPr="0088299B" w:rsidRDefault="001A3A89" w:rsidP="001A3A89">
                            <w:pPr>
                              <w:jc w:val="center"/>
                              <w:rPr>
                                <w:b/>
                                <w:bCs/>
                                <w:sz w:val="18"/>
                                <w:szCs w:val="18"/>
                              </w:rPr>
                            </w:pPr>
                            <w:r w:rsidRPr="001A3A89">
                              <w:rPr>
                                <w:b/>
                                <w:bCs/>
                                <w:sz w:val="18"/>
                                <w:szCs w:val="18"/>
                              </w:rPr>
                              <w:t>22–25 Sept</w:t>
                            </w:r>
                            <w:r>
                              <w:rPr>
                                <w:b/>
                                <w:bCs/>
                                <w:sz w:val="18"/>
                                <w:szCs w:val="18"/>
                              </w:rPr>
                              <w:t xml:space="preserve">. </w:t>
                            </w:r>
                            <w:r w:rsidRPr="001A3A89">
                              <w:rPr>
                                <w:b/>
                                <w:bCs/>
                                <w:sz w:val="18"/>
                                <w:szCs w:val="18"/>
                              </w:rPr>
                              <w:t>2026</w:t>
                            </w:r>
                            <w:r>
                              <w:rPr>
                                <w:b/>
                                <w:bCs/>
                                <w:sz w:val="18"/>
                                <w:szCs w:val="18"/>
                              </w:rPr>
                              <w:br/>
                              <w:t>Hall 27, Booth 210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880FFD" id="_x0000_t202" coordsize="21600,21600" o:spt="202" path="m,l,21600r21600,l21600,xe">
                <v:stroke joinstyle="miter"/>
                <v:path gradientshapeok="t" o:connecttype="rect"/>
              </v:shapetype>
              <v:shape id="Textfeld 2" o:spid="_x0000_s1026" type="#_x0000_t202" style="position:absolute;margin-left:6.3pt;margin-top:56.8pt;width:102.75pt;height:42pt;z-index:25166028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" stroked="f">
                <v:textbox>
                  <w:txbxContent>
                    <w:p w14:paraId="3805CF75" w14:textId="2C2AA101" w:rsidR="001A3A89" w:rsidRPr="0088299B" w:rsidRDefault="001A3A89" w:rsidP="001A3A89">
                      <w:pPr>
                        <w:jc w:val="center"/>
                        <w:rPr>
                          <w:b/>
                          <w:bCs/>
                          <w:sz w:val="18"/>
                          <w:szCs w:val="18"/>
                        </w:rPr>
                      </w:pPr>
                      <w:r w:rsidRPr="001A3A89">
                        <w:rPr>
                          <w:b/>
                          <w:bCs/>
                          <w:sz w:val="18"/>
                          <w:szCs w:val="18"/>
                        </w:rPr>
                        <w:t>22–25 Sept</w:t>
                      </w:r>
                      <w:r>
                        <w:rPr>
                          <w:b/>
                          <w:bCs/>
                          <w:sz w:val="18"/>
                          <w:szCs w:val="18"/>
                        </w:rPr>
                        <w:t xml:space="preserve">. </w:t>
                      </w:r>
                      <w:r w:rsidRPr="001A3A89">
                        <w:rPr>
                          <w:b/>
                          <w:bCs/>
                          <w:sz w:val="18"/>
                          <w:szCs w:val="18"/>
                        </w:rPr>
                        <w:t>2026</w:t>
                      </w:r>
                      <w:r>
                        <w:rPr>
                          <w:b/>
                          <w:bCs/>
                          <w:sz w:val="18"/>
                          <w:szCs w:val="18"/>
                        </w:rPr>
                        <w:br/>
                        <w:t xml:space="preserve">Hall 27, </w:t>
                      </w:r>
                      <w:r>
                        <w:rPr>
                          <w:b/>
                          <w:bCs/>
                          <w:sz w:val="18"/>
                          <w:szCs w:val="18"/>
                        </w:rPr>
                        <w:t>Booth</w:t>
                      </w:r>
                      <w:r>
                        <w:rPr>
                          <w:b/>
                          <w:bCs/>
                          <w:sz w:val="18"/>
                          <w:szCs w:val="18"/>
                        </w:rPr>
                        <w:t xml:space="preserve"> 210</w:t>
                      </w:r>
                    </w:p>
                  </w:txbxContent>
                </v:textbox>
                <w10:wrap type="square" anchorx="margin"/>
              </v:shape>
            </w:pict>
          </mc:Fallback>
        </mc:AlternateContent>
      </w:r>
      <w:r w:rsidR="003425CD" w:rsidRPr="00575D1D">
        <w:rPr>
          <w:lang w:val="en-US"/>
        </w:rPr>
        <w:t>Imaging Radar</w:t>
      </w:r>
      <w:r w:rsidR="005D2F2A" w:rsidRPr="00575D1D">
        <w:rPr>
          <w:lang w:val="en-US"/>
        </w:rPr>
        <w:t xml:space="preserve">: </w:t>
      </w:r>
      <w:proofErr w:type="spellStart"/>
      <w:r w:rsidR="009935B4" w:rsidRPr="00575D1D">
        <w:rPr>
          <w:lang w:val="en-US"/>
        </w:rPr>
        <w:t>Symeo</w:t>
      </w:r>
      <w:proofErr w:type="spellEnd"/>
      <w:r w:rsidR="009935B4" w:rsidRPr="00575D1D">
        <w:rPr>
          <w:lang w:val="en-US"/>
        </w:rPr>
        <w:t xml:space="preserve"> </w:t>
      </w:r>
      <w:r w:rsidR="003425CD" w:rsidRPr="00575D1D">
        <w:rPr>
          <w:lang w:val="en-US"/>
        </w:rPr>
        <w:t>Showcases Solutions for the Rail Industry</w:t>
      </w:r>
    </w:p>
    <w:p w14:paraId="35BB1026" w14:textId="526B9D27" w:rsidR="00CE079B" w:rsidRPr="00575D1D" w:rsidRDefault="00710457" w:rsidP="00ED72AB">
      <w:pPr>
        <w:pStyle w:val="PILead"/>
        <w:spacing w:after="240"/>
        <w:rPr>
          <w:lang w:val="en-US"/>
        </w:rPr>
      </w:pPr>
      <w:proofErr w:type="spellStart"/>
      <w:r w:rsidRPr="00575D1D">
        <w:rPr>
          <w:lang w:val="en-US"/>
        </w:rPr>
        <w:t>Neubiberg</w:t>
      </w:r>
      <w:proofErr w:type="spellEnd"/>
      <w:r w:rsidR="00722127">
        <w:rPr>
          <w:lang w:val="en-US"/>
        </w:rPr>
        <w:t xml:space="preserve"> (Germany)</w:t>
      </w:r>
      <w:r w:rsidR="00610647" w:rsidRPr="00575D1D">
        <w:rPr>
          <w:lang w:val="en-US"/>
        </w:rPr>
        <w:t>,</w:t>
      </w:r>
      <w:r w:rsidR="00886352" w:rsidRPr="00575D1D">
        <w:rPr>
          <w:lang w:val="en-US"/>
        </w:rPr>
        <w:t xml:space="preserve"> </w:t>
      </w:r>
      <w:r w:rsidR="00575D1D" w:rsidRPr="00575D1D">
        <w:rPr>
          <w:lang w:val="en-US"/>
        </w:rPr>
        <w:t>August 12</w:t>
      </w:r>
      <w:r w:rsidR="00696391" w:rsidRPr="00575D1D">
        <w:rPr>
          <w:lang w:val="en-US"/>
        </w:rPr>
        <w:t>,</w:t>
      </w:r>
      <w:r w:rsidR="00886352" w:rsidRPr="00575D1D">
        <w:rPr>
          <w:lang w:val="en-US"/>
        </w:rPr>
        <w:t xml:space="preserve"> </w:t>
      </w:r>
      <w:r w:rsidR="00AF3B70" w:rsidRPr="00575D1D">
        <w:rPr>
          <w:lang w:val="en-US"/>
        </w:rPr>
        <w:t>20</w:t>
      </w:r>
      <w:r w:rsidR="008E2A31" w:rsidRPr="00575D1D">
        <w:rPr>
          <w:lang w:val="en-US"/>
        </w:rPr>
        <w:t>2</w:t>
      </w:r>
      <w:r w:rsidR="0030076A" w:rsidRPr="00575D1D">
        <w:rPr>
          <w:lang w:val="en-US"/>
        </w:rPr>
        <w:t>6</w:t>
      </w:r>
      <w:r w:rsidR="008B6421" w:rsidRPr="00575D1D">
        <w:rPr>
          <w:lang w:val="en-US"/>
        </w:rPr>
        <w:t xml:space="preserve"> –</w:t>
      </w:r>
      <w:r w:rsidR="002A7076" w:rsidRPr="00575D1D">
        <w:rPr>
          <w:lang w:val="en-US"/>
        </w:rPr>
        <w:t xml:space="preserve"> </w:t>
      </w:r>
      <w:proofErr w:type="spellStart"/>
      <w:r w:rsidR="0035752E" w:rsidRPr="00575D1D">
        <w:rPr>
          <w:lang w:val="en-US"/>
        </w:rPr>
        <w:t>Symeo</w:t>
      </w:r>
      <w:proofErr w:type="spellEnd"/>
      <w:r w:rsidR="0035752E" w:rsidRPr="00575D1D">
        <w:rPr>
          <w:lang w:val="en-US"/>
        </w:rPr>
        <w:t xml:space="preserve"> will showcase its radar technology at InnoTrans 2026. At booth 210 in Hall 27 of the international trade fair for transport technology, the company will demonstrate how radar technology can be effectively deployed in rail infrastructure and rolling stock applications. Visitors will have the opportunity to explore both an evaluation kit and a live demonstrator at the </w:t>
      </w:r>
      <w:proofErr w:type="spellStart"/>
      <w:r w:rsidR="0035752E" w:rsidRPr="00575D1D">
        <w:rPr>
          <w:lang w:val="en-US"/>
        </w:rPr>
        <w:t>Symeo</w:t>
      </w:r>
      <w:proofErr w:type="spellEnd"/>
      <w:r w:rsidR="0035752E" w:rsidRPr="00575D1D">
        <w:rPr>
          <w:lang w:val="en-US"/>
        </w:rPr>
        <w:t xml:space="preserve"> booth. The company will also contribute to the event's conference program at Messe Berlin.</w:t>
      </w:r>
    </w:p>
    <w:p w14:paraId="1834E63A" w14:textId="53CD8E32" w:rsidR="00422E45" w:rsidRPr="00575D1D" w:rsidRDefault="00AB7DBA" w:rsidP="00ED72AB">
      <w:pPr>
        <w:pStyle w:val="PITextkrper"/>
        <w:spacing w:after="240"/>
        <w:rPr>
          <w:lang w:val="en-US"/>
        </w:rPr>
      </w:pPr>
      <w:r w:rsidRPr="00575D1D">
        <w:rPr>
          <w:lang w:val="en-US"/>
        </w:rPr>
        <w:t xml:space="preserve">"Our radar sensor technology has proven itself under the harshest conditions in applications such as bulk material handling and crane safety. With the latest developments we are presenting, radar complements existing sensor technologies in the rail sector, helping to enhance both safety and resilience," says Thomas Hörl-Weinhold, VP Industry Business Development at </w:t>
      </w:r>
      <w:proofErr w:type="spellStart"/>
      <w:r w:rsidRPr="00575D1D">
        <w:rPr>
          <w:lang w:val="en-US"/>
        </w:rPr>
        <w:t>Symeo</w:t>
      </w:r>
      <w:proofErr w:type="spellEnd"/>
      <w:r w:rsidRPr="00575D1D">
        <w:rPr>
          <w:lang w:val="en-US"/>
        </w:rPr>
        <w:t xml:space="preserve">. Together with Hakim Kolsi, Senior Field Application Engineer, he will present the session </w:t>
      </w:r>
      <w:r w:rsidRPr="00575D1D">
        <w:rPr>
          <w:i/>
          <w:iCs/>
          <w:lang w:val="en-US"/>
        </w:rPr>
        <w:t>"</w:t>
      </w:r>
      <w:r w:rsidRPr="00BE6F18">
        <w:rPr>
          <w:lang w:val="en-US"/>
        </w:rPr>
        <w:t>Radar as a Key Technology: Challenges and Opportunities,"</w:t>
      </w:r>
      <w:r w:rsidRPr="00575D1D">
        <w:rPr>
          <w:lang w:val="en-US"/>
        </w:rPr>
        <w:t xml:space="preserve"> explaining which factors determine the success or failure of radar sensor projects. The presentation will take place on </w:t>
      </w:r>
      <w:r w:rsidRPr="001C5783">
        <w:rPr>
          <w:lang w:val="en-US"/>
        </w:rPr>
        <w:t>September 25, 2026, from 11:30 a.m. to 12:30 p.m. at the Speakers' Corner (Hall 27, Beta Level 3–4).</w:t>
      </w:r>
    </w:p>
    <w:p w14:paraId="2C5C07FE" w14:textId="695EE8B5" w:rsidR="0020053D" w:rsidRPr="00575D1D" w:rsidRDefault="00ED72AB" w:rsidP="00711753">
      <w:pPr>
        <w:pStyle w:val="PITextkrper"/>
        <w:rPr>
          <w:b/>
          <w:lang w:val="en-US"/>
        </w:rPr>
      </w:pPr>
      <w:r w:rsidRPr="00575D1D">
        <w:rPr>
          <w:b/>
          <w:lang w:val="en-US"/>
        </w:rPr>
        <w:t>Imaging Radar</w:t>
      </w:r>
      <w:r w:rsidR="00404423" w:rsidRPr="00575D1D">
        <w:rPr>
          <w:b/>
          <w:lang w:val="en-US"/>
        </w:rPr>
        <w:t xml:space="preserve">: </w:t>
      </w:r>
      <w:r w:rsidRPr="00575D1D">
        <w:rPr>
          <w:b/>
          <w:lang w:val="en-US"/>
        </w:rPr>
        <w:t>Development Partnerships with</w:t>
      </w:r>
      <w:r w:rsidR="00ED13B2" w:rsidRPr="00575D1D">
        <w:rPr>
          <w:b/>
          <w:lang w:val="en-US"/>
        </w:rPr>
        <w:t xml:space="preserve"> </w:t>
      </w:r>
      <w:proofErr w:type="spellStart"/>
      <w:r w:rsidR="00ED13B2" w:rsidRPr="00575D1D">
        <w:rPr>
          <w:b/>
          <w:lang w:val="en-US"/>
        </w:rPr>
        <w:t>Symeo</w:t>
      </w:r>
      <w:proofErr w:type="spellEnd"/>
    </w:p>
    <w:p w14:paraId="3A956698" w14:textId="1A3F33F0" w:rsidR="00494ED3" w:rsidRPr="00575D1D" w:rsidRDefault="00CD1F13" w:rsidP="00762117">
      <w:pPr>
        <w:pStyle w:val="PITextkrper"/>
        <w:rPr>
          <w:lang w:val="en-US"/>
        </w:rPr>
      </w:pPr>
      <w:r w:rsidRPr="00575D1D">
        <w:rPr>
          <w:lang w:val="en-US"/>
        </w:rPr>
        <w:t xml:space="preserve">The wealth of data that can be derived from radar signals in imaging radar applications requires sensor systems to be individually tailored and software-optimized for each </w:t>
      </w:r>
      <w:r w:rsidRPr="001C5783">
        <w:rPr>
          <w:lang w:val="en-US"/>
        </w:rPr>
        <w:t xml:space="preserve">use case. To support this process, </w:t>
      </w:r>
      <w:proofErr w:type="spellStart"/>
      <w:r w:rsidRPr="001C5783">
        <w:rPr>
          <w:lang w:val="en-US"/>
        </w:rPr>
        <w:t>Symeo</w:t>
      </w:r>
      <w:proofErr w:type="spellEnd"/>
      <w:r w:rsidRPr="001C5783">
        <w:rPr>
          <w:lang w:val="en-US"/>
        </w:rPr>
        <w:t xml:space="preserve"> offers the AVR-QDM-110 Eval Kit, </w:t>
      </w:r>
      <w:r w:rsidR="00430766" w:rsidRPr="001C5783">
        <w:rPr>
          <w:lang w:val="en-US"/>
        </w:rPr>
        <w:t>featuring</w:t>
      </w:r>
      <w:r w:rsidR="00430766" w:rsidRPr="00575D1D">
        <w:rPr>
          <w:lang w:val="en-US"/>
        </w:rPr>
        <w:t xml:space="preserve"> </w:t>
      </w:r>
      <w:r w:rsidRPr="00575D1D">
        <w:rPr>
          <w:lang w:val="en-US"/>
        </w:rPr>
        <w:t xml:space="preserve">a powerful MIMO radar evaluation platform. The sensor array is highly flexible and configurable for a wide range of applications. It has already been tested in various customer projects to evaluate imaging radar applications in the rail sector, including </w:t>
      </w:r>
      <w:r w:rsidR="00401FE1" w:rsidRPr="00575D1D">
        <w:rPr>
          <w:lang w:val="en-US"/>
        </w:rPr>
        <w:t>railroad</w:t>
      </w:r>
      <w:r w:rsidRPr="00575D1D">
        <w:rPr>
          <w:lang w:val="en-US"/>
        </w:rPr>
        <w:t xml:space="preserve"> crossing monitoring. To demonstrate the versatility of radar technology, </w:t>
      </w:r>
      <w:proofErr w:type="spellStart"/>
      <w:r w:rsidRPr="00575D1D">
        <w:rPr>
          <w:lang w:val="en-US"/>
        </w:rPr>
        <w:t>Symeo</w:t>
      </w:r>
      <w:proofErr w:type="spellEnd"/>
      <w:r w:rsidRPr="00575D1D">
        <w:rPr>
          <w:lang w:val="en-US"/>
        </w:rPr>
        <w:t xml:space="preserve"> will also present a live demonstrator at its booth, showcasing contactless vibration measurement using a 120 GHz radar sensor.</w:t>
      </w:r>
    </w:p>
    <w:p w14:paraId="23AD44B7" w14:textId="77777777" w:rsidR="00494ED3" w:rsidRPr="00575D1D" w:rsidRDefault="00494ED3" w:rsidP="00762117">
      <w:pPr>
        <w:pStyle w:val="PITextkrper"/>
        <w:rPr>
          <w:lang w:val="en-US"/>
        </w:rPr>
      </w:pPr>
    </w:p>
    <w:p w14:paraId="17F36BCC" w14:textId="77777777" w:rsidR="00494ED3" w:rsidRPr="00575D1D" w:rsidRDefault="00494ED3" w:rsidP="00762117">
      <w:pPr>
        <w:pStyle w:val="PITextkrper"/>
        <w:rPr>
          <w:lang w:val="en-US"/>
        </w:rPr>
      </w:pPr>
    </w:p>
    <w:p w14:paraId="08A90609" w14:textId="777DFBA5" w:rsidR="00762117" w:rsidRPr="00575D1D" w:rsidRDefault="00494ED3" w:rsidP="00762117">
      <w:pPr>
        <w:pStyle w:val="PITextkrper"/>
        <w:rPr>
          <w:lang w:val="en-US"/>
        </w:rPr>
      </w:pPr>
      <w:r w:rsidRPr="00575D1D">
        <w:rPr>
          <w:lang w:val="en-US"/>
        </w:rPr>
        <w:lastRenderedPageBreak/>
        <w:t>For more information, visit</w:t>
      </w:r>
      <w:r w:rsidR="00762117" w:rsidRPr="00575D1D">
        <w:rPr>
          <w:lang w:val="en-US"/>
        </w:rPr>
        <w:t xml:space="preserve"> </w:t>
      </w:r>
      <w:hyperlink r:id="rId11" w:history="1">
        <w:r w:rsidR="00D07C4F" w:rsidRPr="00575D1D">
          <w:rPr>
            <w:rStyle w:val="Hyperlink"/>
            <w:rFonts w:cs="Arial"/>
            <w:lang w:val="en-US"/>
          </w:rPr>
          <w:t>www.symeo.com/en/</w:t>
        </w:r>
      </w:hyperlink>
      <w:r w:rsidR="00762117" w:rsidRPr="00575D1D">
        <w:rPr>
          <w:lang w:val="en-US"/>
        </w:rPr>
        <w:t>.</w:t>
      </w:r>
    </w:p>
    <w:p w14:paraId="2AC7DE1A" w14:textId="77777777" w:rsidR="00A918F0" w:rsidRPr="00575D1D" w:rsidRDefault="00A918F0" w:rsidP="00A918F0">
      <w:pPr>
        <w:pStyle w:val="PITextkrper"/>
        <w:pBdr>
          <w:bottom w:val="single" w:sz="6" w:space="1" w:color="auto"/>
        </w:pBdr>
        <w:rPr>
          <w:lang w:val="en-US"/>
        </w:rPr>
      </w:pPr>
    </w:p>
    <w:p w14:paraId="50A04224" w14:textId="18FD838D" w:rsidR="00A918F0" w:rsidRPr="00575D1D" w:rsidRDefault="00F6725C" w:rsidP="00A918F0">
      <w:pPr>
        <w:pStyle w:val="PIAbspann"/>
        <w:outlineLvl w:val="0"/>
        <w:rPr>
          <w:b/>
          <w:bCs/>
          <w:lang w:val="en-US"/>
        </w:rPr>
      </w:pPr>
      <w:r w:rsidRPr="00575D1D">
        <w:rPr>
          <w:b/>
          <w:bCs/>
          <w:lang w:val="en-US"/>
        </w:rPr>
        <w:t>Available Images</w:t>
      </w:r>
    </w:p>
    <w:p w14:paraId="2F164FD9" w14:textId="734E9101" w:rsidR="00A918F0" w:rsidRPr="00575D1D" w:rsidRDefault="002163D6" w:rsidP="005F517C">
      <w:pPr>
        <w:pStyle w:val="PIAbspann"/>
        <w:spacing w:after="0"/>
        <w:jc w:val="left"/>
        <w:rPr>
          <w:lang w:val="en-US"/>
        </w:rPr>
      </w:pPr>
      <w:r w:rsidRPr="00575D1D">
        <w:rPr>
          <w:lang w:val="en-US"/>
        </w:rPr>
        <w:t>The following high-resolution images are available for d</w:t>
      </w:r>
      <w:r w:rsidR="00A918F0" w:rsidRPr="00575D1D">
        <w:rPr>
          <w:lang w:val="en-US"/>
        </w:rPr>
        <w:t>ownload:</w:t>
      </w:r>
      <w:r w:rsidR="00A918F0" w:rsidRPr="00575D1D">
        <w:rPr>
          <w:lang w:val="en-US"/>
        </w:rPr>
        <w:br/>
      </w:r>
      <w:hyperlink r:id="rId12" w:history="1">
        <w:r w:rsidR="005F517C" w:rsidRPr="00575D1D">
          <w:rPr>
            <w:rStyle w:val="Hyperlink"/>
            <w:rFonts w:cs="Arial"/>
            <w:lang w:val="en-US"/>
          </w:rPr>
          <w:t>https://kk.htcm.de/press-releases/symeo/</w:t>
        </w:r>
      </w:hyperlink>
    </w:p>
    <w:p w14:paraId="0601F979" w14:textId="77777777" w:rsidR="005F517C" w:rsidRPr="00575D1D" w:rsidRDefault="005F517C" w:rsidP="005F517C">
      <w:pPr>
        <w:pStyle w:val="PIAbspann"/>
        <w:spacing w:after="0"/>
        <w:jc w:val="left"/>
        <w:rPr>
          <w:lang w:val="en-US"/>
        </w:rPr>
      </w:pPr>
    </w:p>
    <w:tbl>
      <w:tblPr>
        <w:tblW w:w="8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039"/>
      </w:tblGrid>
      <w:tr w:rsidR="00BA0DF6" w:rsidRPr="00586500" w14:paraId="7A0E2FAD" w14:textId="77777777" w:rsidTr="00BA0DF6">
        <w:trPr>
          <w:trHeight w:val="1878"/>
        </w:trPr>
        <w:tc>
          <w:tcPr>
            <w:tcW w:w="4039" w:type="dxa"/>
          </w:tcPr>
          <w:p w14:paraId="4BF76E31" w14:textId="4DBDB2BC" w:rsidR="00BA0DF6" w:rsidRPr="00722127" w:rsidRDefault="008A45E4" w:rsidP="00F46984">
            <w:pPr>
              <w:spacing w:before="120" w:after="120"/>
              <w:rPr>
                <w:b/>
                <w:sz w:val="24"/>
                <w:lang w:val="en-US"/>
              </w:rPr>
            </w:pPr>
            <w:r w:rsidRPr="00575D1D">
              <w:rPr>
                <w:b/>
                <w:noProof/>
                <w:sz w:val="24"/>
                <w:lang w:val="en-US"/>
              </w:rPr>
              <w:drawing>
                <wp:inline distT="0" distB="0" distL="0" distR="0" wp14:anchorId="00171B7E" wp14:editId="4D1BE3F6">
                  <wp:extent cx="2036474" cy="1440000"/>
                  <wp:effectExtent l="0" t="0" r="1905" b="8255"/>
                  <wp:docPr id="105473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320" name="Grafik 10547320"/>
                          <pic:cNvPicPr/>
                        </pic:nvPicPr>
                        <pic:blipFill>
                          <a:blip r:embed="rId13" cstate="screen">
                            <a:extLst>
                              <a:ext uri="{28A0092B-C50C-407E-A947-70E740481C1C}">
                                <a14:useLocalDpi xmlns:a14="http://schemas.microsoft.com/office/drawing/2010/main"/>
                              </a:ext>
                            </a:extLst>
                          </a:blip>
                          <a:stretch>
                            <a:fillRect/>
                          </a:stretch>
                        </pic:blipFill>
                        <pic:spPr>
                          <a:xfrm>
                            <a:off x="0" y="0"/>
                            <a:ext cx="2036474" cy="1440000"/>
                          </a:xfrm>
                          <a:prstGeom prst="rect">
                            <a:avLst/>
                          </a:prstGeom>
                        </pic:spPr>
                      </pic:pic>
                    </a:graphicData>
                  </a:graphic>
                </wp:inline>
              </w:drawing>
            </w:r>
            <w:r w:rsidR="00722127">
              <w:rPr>
                <w:b/>
                <w:sz w:val="24"/>
                <w:lang w:val="en-US"/>
              </w:rPr>
              <w:br/>
            </w:r>
            <w:r w:rsidR="00BA0DF6" w:rsidRPr="00575D1D">
              <w:rPr>
                <w:sz w:val="16"/>
                <w:szCs w:val="16"/>
                <w:lang w:val="en-US"/>
              </w:rPr>
              <w:t xml:space="preserve">Image source: </w:t>
            </w:r>
            <w:proofErr w:type="spellStart"/>
            <w:r w:rsidR="00BA0DF6" w:rsidRPr="00575D1D">
              <w:rPr>
                <w:sz w:val="16"/>
                <w:szCs w:val="16"/>
                <w:lang w:val="en-US"/>
              </w:rPr>
              <w:t>Symeo</w:t>
            </w:r>
            <w:proofErr w:type="spellEnd"/>
          </w:p>
          <w:p w14:paraId="6E4B3B1E" w14:textId="37815B79" w:rsidR="00BA0DF6" w:rsidRPr="00575D1D" w:rsidRDefault="00BA0DF6" w:rsidP="00F46984">
            <w:pPr>
              <w:spacing w:after="120"/>
              <w:rPr>
                <w:b/>
                <w:sz w:val="18"/>
                <w:szCs w:val="18"/>
                <w:lang w:val="en-US"/>
              </w:rPr>
            </w:pPr>
            <w:proofErr w:type="spellStart"/>
            <w:r w:rsidRPr="00575D1D">
              <w:rPr>
                <w:b/>
                <w:bCs/>
                <w:sz w:val="18"/>
                <w:szCs w:val="18"/>
                <w:lang w:val="en-US"/>
              </w:rPr>
              <w:t>Symeo</w:t>
            </w:r>
            <w:proofErr w:type="spellEnd"/>
            <w:r w:rsidRPr="00575D1D">
              <w:rPr>
                <w:b/>
                <w:bCs/>
                <w:sz w:val="18"/>
                <w:szCs w:val="18"/>
                <w:lang w:val="en-US"/>
              </w:rPr>
              <w:t xml:space="preserve"> uses the high-performance AVR-QDM-110 Eval-Kit to test configurations for customer projects.</w:t>
            </w:r>
          </w:p>
        </w:tc>
        <w:tc>
          <w:tcPr>
            <w:tcW w:w="4039" w:type="dxa"/>
          </w:tcPr>
          <w:p w14:paraId="4DF8ABEA" w14:textId="017EABF2" w:rsidR="00BA0DF6" w:rsidRPr="00722127" w:rsidRDefault="008A45E4" w:rsidP="00F46984">
            <w:pPr>
              <w:spacing w:before="120" w:after="120"/>
              <w:rPr>
                <w:b/>
                <w:sz w:val="24"/>
                <w:lang w:val="en-US"/>
              </w:rPr>
            </w:pPr>
            <w:r w:rsidRPr="00575D1D">
              <w:rPr>
                <w:b/>
                <w:noProof/>
                <w:sz w:val="24"/>
                <w:lang w:val="en-US"/>
              </w:rPr>
              <w:drawing>
                <wp:inline distT="0" distB="0" distL="0" distR="0" wp14:anchorId="3714603D" wp14:editId="5829975C">
                  <wp:extent cx="2467938" cy="1439962"/>
                  <wp:effectExtent l="0" t="0" r="8890" b="8255"/>
                  <wp:docPr id="191163416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34161" name="Grafik 2"/>
                          <pic:cNvPicPr/>
                        </pic:nvPicPr>
                        <pic:blipFill>
                          <a:blip r:embed="rId14" cstate="screen">
                            <a:extLst>
                              <a:ext uri="{28A0092B-C50C-407E-A947-70E740481C1C}">
                                <a14:useLocalDpi xmlns:a14="http://schemas.microsoft.com/office/drawing/2010/main"/>
                              </a:ext>
                            </a:extLst>
                          </a:blip>
                          <a:stretch>
                            <a:fillRect/>
                          </a:stretch>
                        </pic:blipFill>
                        <pic:spPr>
                          <a:xfrm>
                            <a:off x="0" y="0"/>
                            <a:ext cx="2467938" cy="1439962"/>
                          </a:xfrm>
                          <a:prstGeom prst="rect">
                            <a:avLst/>
                          </a:prstGeom>
                        </pic:spPr>
                      </pic:pic>
                    </a:graphicData>
                  </a:graphic>
                </wp:inline>
              </w:drawing>
            </w:r>
            <w:r w:rsidR="00BA0DF6" w:rsidRPr="00575D1D">
              <w:rPr>
                <w:sz w:val="16"/>
                <w:szCs w:val="16"/>
                <w:lang w:val="en-US"/>
              </w:rPr>
              <w:t xml:space="preserve">Image source: </w:t>
            </w:r>
            <w:proofErr w:type="spellStart"/>
            <w:r w:rsidR="00BA0DF6" w:rsidRPr="00575D1D">
              <w:rPr>
                <w:sz w:val="16"/>
                <w:szCs w:val="16"/>
                <w:lang w:val="en-US"/>
              </w:rPr>
              <w:t>Symeo</w:t>
            </w:r>
            <w:proofErr w:type="spellEnd"/>
          </w:p>
          <w:p w14:paraId="57E7FE28" w14:textId="04842252" w:rsidR="00BA0DF6" w:rsidRPr="00575D1D" w:rsidRDefault="00BA0DF6" w:rsidP="00F46984">
            <w:pPr>
              <w:spacing w:after="120"/>
              <w:rPr>
                <w:b/>
                <w:sz w:val="18"/>
                <w:szCs w:val="18"/>
                <w:lang w:val="en-US"/>
              </w:rPr>
            </w:pPr>
            <w:r w:rsidRPr="00575D1D">
              <w:rPr>
                <w:b/>
                <w:bCs/>
                <w:sz w:val="18"/>
                <w:szCs w:val="18"/>
                <w:lang w:val="en-US"/>
              </w:rPr>
              <w:t>A current project involving the use of radar imaging technology in rail transportation is the monitoring of a railroad crossing</w:t>
            </w:r>
            <w:r w:rsidRPr="00575D1D">
              <w:rPr>
                <w:b/>
                <w:sz w:val="18"/>
                <w:szCs w:val="18"/>
                <w:lang w:val="en-US"/>
              </w:rPr>
              <w:t>.</w:t>
            </w:r>
          </w:p>
        </w:tc>
      </w:tr>
      <w:tr w:rsidR="008A45E4" w:rsidRPr="00586500" w14:paraId="6D243BE4" w14:textId="77777777" w:rsidTr="00BA0DF6">
        <w:trPr>
          <w:gridAfter w:val="1"/>
          <w:wAfter w:w="4039" w:type="dxa"/>
          <w:trHeight w:val="1878"/>
        </w:trPr>
        <w:tc>
          <w:tcPr>
            <w:tcW w:w="4039" w:type="dxa"/>
          </w:tcPr>
          <w:p w14:paraId="25570E44" w14:textId="739707A0" w:rsidR="008A45E4" w:rsidRPr="00722127" w:rsidRDefault="008A45E4" w:rsidP="008A45E4">
            <w:pPr>
              <w:spacing w:before="120" w:after="120"/>
              <w:rPr>
                <w:b/>
                <w:sz w:val="24"/>
                <w:lang w:val="en-US"/>
              </w:rPr>
            </w:pPr>
            <w:r w:rsidRPr="00575D1D">
              <w:rPr>
                <w:b/>
                <w:noProof/>
                <w:sz w:val="24"/>
                <w:lang w:val="en-US"/>
              </w:rPr>
              <w:drawing>
                <wp:inline distT="0" distB="0" distL="0" distR="0" wp14:anchorId="663F0B15" wp14:editId="4EA076D8">
                  <wp:extent cx="2475865" cy="1444587"/>
                  <wp:effectExtent l="0" t="0" r="635" b="3810"/>
                  <wp:docPr id="38932605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326052" name="Grafik 3"/>
                          <pic:cNvPicPr/>
                        </pic:nvPicPr>
                        <pic:blipFill>
                          <a:blip r:embed="rId15" cstate="screen">
                            <a:extLst>
                              <a:ext uri="{28A0092B-C50C-407E-A947-70E740481C1C}">
                                <a14:useLocalDpi xmlns:a14="http://schemas.microsoft.com/office/drawing/2010/main"/>
                              </a:ext>
                            </a:extLst>
                          </a:blip>
                          <a:stretch>
                            <a:fillRect/>
                          </a:stretch>
                        </pic:blipFill>
                        <pic:spPr>
                          <a:xfrm>
                            <a:off x="0" y="0"/>
                            <a:ext cx="2475865" cy="1444587"/>
                          </a:xfrm>
                          <a:prstGeom prst="rect">
                            <a:avLst/>
                          </a:prstGeom>
                        </pic:spPr>
                      </pic:pic>
                    </a:graphicData>
                  </a:graphic>
                </wp:inline>
              </w:drawing>
            </w:r>
            <w:r w:rsidRPr="00575D1D">
              <w:rPr>
                <w:sz w:val="16"/>
                <w:szCs w:val="16"/>
                <w:lang w:val="en-US"/>
              </w:rPr>
              <w:t xml:space="preserve">Image source: </w:t>
            </w:r>
            <w:proofErr w:type="spellStart"/>
            <w:r w:rsidRPr="00575D1D">
              <w:rPr>
                <w:sz w:val="16"/>
                <w:szCs w:val="16"/>
                <w:lang w:val="en-US"/>
              </w:rPr>
              <w:t>Symeo</w:t>
            </w:r>
            <w:proofErr w:type="spellEnd"/>
          </w:p>
          <w:p w14:paraId="242EC029" w14:textId="3178D57C" w:rsidR="008A45E4" w:rsidRPr="00575D1D" w:rsidRDefault="008A45E4" w:rsidP="008A45E4">
            <w:pPr>
              <w:spacing w:before="120" w:after="120"/>
              <w:rPr>
                <w:b/>
                <w:noProof/>
                <w:sz w:val="24"/>
                <w:lang w:val="en-US"/>
              </w:rPr>
            </w:pPr>
            <w:r w:rsidRPr="00575D1D">
              <w:rPr>
                <w:b/>
                <w:sz w:val="18"/>
                <w:szCs w:val="18"/>
                <w:lang w:val="en-US"/>
              </w:rPr>
              <w:t xml:space="preserve">Imaging </w:t>
            </w:r>
            <w:proofErr w:type="gramStart"/>
            <w:r w:rsidRPr="00575D1D">
              <w:rPr>
                <w:b/>
                <w:sz w:val="18"/>
                <w:szCs w:val="18"/>
                <w:lang w:val="en-US"/>
              </w:rPr>
              <w:t>radar</w:t>
            </w:r>
            <w:proofErr w:type="gramEnd"/>
            <w:r w:rsidRPr="00575D1D">
              <w:rPr>
                <w:b/>
                <w:sz w:val="18"/>
                <w:szCs w:val="18"/>
                <w:lang w:val="en-US"/>
              </w:rPr>
              <w:t xml:space="preserve"> on trains can help monitor the tracks.</w:t>
            </w:r>
          </w:p>
        </w:tc>
      </w:tr>
    </w:tbl>
    <w:p w14:paraId="2C14D68F" w14:textId="77777777" w:rsidR="00493CC3" w:rsidRPr="00575D1D" w:rsidRDefault="00493CC3" w:rsidP="00493CC3">
      <w:pPr>
        <w:spacing w:after="120" w:line="280" w:lineRule="exact"/>
        <w:jc w:val="both"/>
        <w:rPr>
          <w:b/>
          <w:bCs/>
          <w:sz w:val="18"/>
          <w:szCs w:val="18"/>
          <w:lang w:val="en-US"/>
        </w:rPr>
      </w:pPr>
    </w:p>
    <w:p w14:paraId="3677E844" w14:textId="78E35E15" w:rsidR="008D1404" w:rsidRPr="00575D1D" w:rsidRDefault="005E1105" w:rsidP="008D1404">
      <w:pPr>
        <w:spacing w:after="120" w:line="280" w:lineRule="exact"/>
        <w:jc w:val="both"/>
        <w:rPr>
          <w:b/>
          <w:bCs/>
          <w:sz w:val="18"/>
          <w:szCs w:val="18"/>
          <w:lang w:val="en-US"/>
        </w:rPr>
      </w:pPr>
      <w:r w:rsidRPr="00575D1D">
        <w:rPr>
          <w:b/>
          <w:bCs/>
          <w:sz w:val="18"/>
          <w:szCs w:val="18"/>
          <w:lang w:val="en-US"/>
        </w:rPr>
        <w:t xml:space="preserve">About </w:t>
      </w:r>
      <w:proofErr w:type="spellStart"/>
      <w:r w:rsidR="008D1404" w:rsidRPr="00575D1D">
        <w:rPr>
          <w:b/>
          <w:bCs/>
          <w:sz w:val="18"/>
          <w:szCs w:val="18"/>
          <w:lang w:val="en-US"/>
        </w:rPr>
        <w:t>Symeo</w:t>
      </w:r>
      <w:proofErr w:type="spellEnd"/>
      <w:r w:rsidR="008D1404" w:rsidRPr="00575D1D">
        <w:rPr>
          <w:b/>
          <w:bCs/>
          <w:sz w:val="18"/>
          <w:szCs w:val="18"/>
          <w:lang w:val="en-US"/>
        </w:rPr>
        <w:t xml:space="preserve"> GmbH</w:t>
      </w:r>
    </w:p>
    <w:p w14:paraId="0C1732DE" w14:textId="77777777" w:rsidR="004D73E7" w:rsidRPr="00575D1D" w:rsidRDefault="004D73E7" w:rsidP="00722127">
      <w:pPr>
        <w:pStyle w:val="PIAbspann"/>
        <w:rPr>
          <w:lang w:val="en-US"/>
        </w:rPr>
      </w:pPr>
      <w:r w:rsidRPr="00575D1D">
        <w:rPr>
          <w:lang w:val="en-US"/>
        </w:rPr>
        <w:t xml:space="preserve">For more than 20 years, </w:t>
      </w:r>
      <w:proofErr w:type="spellStart"/>
      <w:r w:rsidRPr="00575D1D">
        <w:rPr>
          <w:lang w:val="en-US"/>
        </w:rPr>
        <w:t>Symeo</w:t>
      </w:r>
      <w:proofErr w:type="spellEnd"/>
      <w:r w:rsidRPr="00575D1D">
        <w:rPr>
          <w:lang w:val="en-US"/>
        </w:rPr>
        <w:t xml:space="preserve"> has been developing radar solutions for industrial applications. Drawing on extensive experience in delivering large-scale projects for industries with demanding requirements, the company provides solutions for precise, contactless, and maintenance-free position detection, distance measurement, collision avoidance, and infrastructure monitoring.</w:t>
      </w:r>
    </w:p>
    <w:p w14:paraId="75D8D7A7" w14:textId="77777777" w:rsidR="00465642" w:rsidRPr="00575D1D" w:rsidRDefault="00465642" w:rsidP="00722127">
      <w:pPr>
        <w:pStyle w:val="PIAbspann"/>
        <w:rPr>
          <w:lang w:val="en-US"/>
        </w:rPr>
      </w:pPr>
      <w:proofErr w:type="spellStart"/>
      <w:r w:rsidRPr="00575D1D">
        <w:rPr>
          <w:lang w:val="en-US"/>
        </w:rPr>
        <w:t>Symeo's</w:t>
      </w:r>
      <w:proofErr w:type="spellEnd"/>
      <w:r w:rsidRPr="00575D1D">
        <w:rPr>
          <w:lang w:val="en-US"/>
        </w:rPr>
        <w:t xml:space="preserve"> portfolio includes advanced imaging radar technologies that are tailored to customers' specific requirements through </w:t>
      </w:r>
      <w:r w:rsidRPr="00586500">
        <w:rPr>
          <w:lang w:val="en-US"/>
        </w:rPr>
        <w:t>close development partnerships, as well as radar systems compliant with the functional safety standard EN ISO 13849 PL d. The r</w:t>
      </w:r>
      <w:r w:rsidRPr="00575D1D">
        <w:rPr>
          <w:lang w:val="en-US"/>
        </w:rPr>
        <w:t>adar sensors are specifically designed for reliable operation in harsh industrial environments.</w:t>
      </w:r>
    </w:p>
    <w:p w14:paraId="4BA5978E" w14:textId="77777777" w:rsidR="00ED3259" w:rsidRPr="00575D1D" w:rsidRDefault="00ED3259" w:rsidP="00064DF2">
      <w:pPr>
        <w:pStyle w:val="PIAbspann"/>
        <w:jc w:val="left"/>
        <w:rPr>
          <w:lang w:val="en-US"/>
        </w:rPr>
      </w:pPr>
      <w:r w:rsidRPr="00575D1D">
        <w:rPr>
          <w:lang w:val="en-US"/>
        </w:rPr>
        <w:lastRenderedPageBreak/>
        <w:t>With i</w:t>
      </w:r>
      <w:r w:rsidRPr="00586500">
        <w:rPr>
          <w:lang w:val="en-US"/>
        </w:rPr>
        <w:t xml:space="preserve">ts LPR® radar sensor technology, </w:t>
      </w:r>
      <w:proofErr w:type="spellStart"/>
      <w:r w:rsidRPr="00586500">
        <w:rPr>
          <w:lang w:val="en-US"/>
        </w:rPr>
        <w:t>Symeo</w:t>
      </w:r>
      <w:proofErr w:type="spellEnd"/>
      <w:r w:rsidRPr="00586500">
        <w:rPr>
          <w:lang w:val="en-US"/>
        </w:rPr>
        <w:t xml:space="preserve"> offers a wireless, real-time measurement system ideally suited for industrial applications. Th</w:t>
      </w:r>
      <w:r w:rsidRPr="00575D1D">
        <w:rPr>
          <w:lang w:val="en-US"/>
        </w:rPr>
        <w:t>e technology is available as standardized products as well as complete solutions for system integrators, original equipment manufacturers (OEMs), and end customers worldwide.</w:t>
      </w:r>
    </w:p>
    <w:p w14:paraId="3D59D73A" w14:textId="20BF6C78" w:rsidR="008D1404" w:rsidRPr="00575D1D" w:rsidRDefault="008D1404" w:rsidP="00064DF2">
      <w:pPr>
        <w:pStyle w:val="PIAbspann"/>
        <w:jc w:val="left"/>
        <w:rPr>
          <w:lang w:val="en-US"/>
        </w:rPr>
      </w:pPr>
      <w:r w:rsidRPr="00575D1D">
        <w:rPr>
          <w:b/>
          <w:bCs/>
          <w:color w:val="000000"/>
          <w:lang w:val="en-US"/>
        </w:rPr>
        <w:t>H</w:t>
      </w:r>
      <w:r w:rsidR="00ED3259" w:rsidRPr="00575D1D">
        <w:rPr>
          <w:b/>
          <w:bCs/>
          <w:color w:val="000000"/>
          <w:lang w:val="en-US"/>
        </w:rPr>
        <w:t>eadquarters</w:t>
      </w:r>
      <w:r w:rsidRPr="00575D1D">
        <w:rPr>
          <w:b/>
          <w:bCs/>
          <w:color w:val="000000"/>
          <w:lang w:val="en-US"/>
        </w:rPr>
        <w:t>:</w:t>
      </w:r>
      <w:r w:rsidRPr="00575D1D">
        <w:rPr>
          <w:color w:val="000000"/>
          <w:lang w:val="en-US"/>
        </w:rPr>
        <w:t xml:space="preserve"> </w:t>
      </w:r>
      <w:proofErr w:type="spellStart"/>
      <w:r w:rsidRPr="00575D1D">
        <w:rPr>
          <w:color w:val="000000"/>
          <w:lang w:val="en-US"/>
        </w:rPr>
        <w:t>Symeo</w:t>
      </w:r>
      <w:proofErr w:type="spellEnd"/>
      <w:r w:rsidRPr="00575D1D">
        <w:rPr>
          <w:color w:val="000000"/>
          <w:lang w:val="en-US"/>
        </w:rPr>
        <w:t xml:space="preserve"> GmbH, Prof.-Messerschmitt-</w:t>
      </w:r>
      <w:proofErr w:type="spellStart"/>
      <w:r w:rsidRPr="00575D1D">
        <w:rPr>
          <w:color w:val="000000"/>
          <w:lang w:val="en-US"/>
        </w:rPr>
        <w:t>Straße</w:t>
      </w:r>
      <w:proofErr w:type="spellEnd"/>
      <w:r w:rsidRPr="00575D1D">
        <w:rPr>
          <w:color w:val="000000"/>
          <w:lang w:val="en-US"/>
        </w:rPr>
        <w:t xml:space="preserve"> 3</w:t>
      </w:r>
      <w:r w:rsidR="00841846" w:rsidRPr="00575D1D">
        <w:rPr>
          <w:color w:val="000000"/>
          <w:lang w:val="en-US"/>
        </w:rPr>
        <w:t xml:space="preserve"> a</w:t>
      </w:r>
      <w:r w:rsidRPr="00575D1D">
        <w:rPr>
          <w:color w:val="000000"/>
          <w:lang w:val="en-US"/>
        </w:rPr>
        <w:t xml:space="preserve">, 85579 </w:t>
      </w:r>
      <w:proofErr w:type="spellStart"/>
      <w:r w:rsidRPr="00575D1D">
        <w:rPr>
          <w:color w:val="000000"/>
          <w:lang w:val="en-US"/>
        </w:rPr>
        <w:t>Neubiberg</w:t>
      </w:r>
      <w:proofErr w:type="spellEnd"/>
      <w:r w:rsidRPr="00575D1D">
        <w:rPr>
          <w:color w:val="000000"/>
          <w:lang w:val="en-US"/>
        </w:rPr>
        <w:t>,</w:t>
      </w:r>
      <w:r w:rsidR="00A77640" w:rsidRPr="00575D1D">
        <w:rPr>
          <w:color w:val="000000"/>
          <w:lang w:val="en-US"/>
        </w:rPr>
        <w:t xml:space="preserve"> Germany</w:t>
      </w:r>
      <w:r w:rsidRPr="00575D1D">
        <w:rPr>
          <w:color w:val="000000"/>
          <w:lang w:val="en-US"/>
        </w:rPr>
        <w:br/>
      </w:r>
      <w:r w:rsidR="00A77640" w:rsidRPr="00575D1D">
        <w:rPr>
          <w:color w:val="000000"/>
          <w:lang w:val="en-US"/>
        </w:rPr>
        <w:t>Phone</w:t>
      </w:r>
      <w:r w:rsidRPr="00575D1D">
        <w:rPr>
          <w:color w:val="000000"/>
          <w:lang w:val="en-US"/>
        </w:rPr>
        <w:t>: +49 89 6607796-0, Fax: +49 89 6607796-190</w:t>
      </w:r>
      <w:r w:rsidRPr="00575D1D">
        <w:rPr>
          <w:color w:val="000000"/>
          <w:lang w:val="en-US"/>
        </w:rPr>
        <w:br/>
        <w:t>E</w:t>
      </w:r>
      <w:r w:rsidR="00626471" w:rsidRPr="00575D1D">
        <w:rPr>
          <w:lang w:val="en-US"/>
        </w:rPr>
        <w:t>m</w:t>
      </w:r>
      <w:r w:rsidRPr="00575D1D">
        <w:rPr>
          <w:lang w:val="en-US"/>
        </w:rPr>
        <w:t xml:space="preserve">ail: </w:t>
      </w:r>
      <w:hyperlink r:id="rId16" w:history="1">
        <w:r w:rsidRPr="00575D1D">
          <w:rPr>
            <w:rStyle w:val="Hyperlink"/>
            <w:rFonts w:cs="Arial"/>
            <w:lang w:val="en-US"/>
          </w:rPr>
          <w:t>info@symeo.com</w:t>
        </w:r>
      </w:hyperlink>
      <w:r w:rsidRPr="00575D1D">
        <w:rPr>
          <w:color w:val="000000"/>
          <w:lang w:val="en-US"/>
        </w:rPr>
        <w:t xml:space="preserve">, </w:t>
      </w:r>
      <w:r w:rsidR="00626471" w:rsidRPr="00575D1D">
        <w:rPr>
          <w:lang w:val="en-US"/>
        </w:rPr>
        <w:t>Website</w:t>
      </w:r>
      <w:r w:rsidRPr="00575D1D">
        <w:rPr>
          <w:lang w:val="en-US"/>
        </w:rPr>
        <w:t xml:space="preserve">: </w:t>
      </w:r>
      <w:hyperlink r:id="rId17" w:history="1">
        <w:r w:rsidR="00147491" w:rsidRPr="00575D1D">
          <w:rPr>
            <w:rStyle w:val="Hyperlink"/>
            <w:rFonts w:cs="Arial"/>
            <w:lang w:val="en-US"/>
          </w:rPr>
          <w:t>www.symeo.com/en/</w:t>
        </w:r>
      </w:hyperlink>
      <w:r w:rsidR="00147491" w:rsidRPr="00575D1D">
        <w:rPr>
          <w:lang w:val="en-US"/>
        </w:rPr>
        <w:t xml:space="preserve"> </w:t>
      </w:r>
    </w:p>
    <w:p w14:paraId="3AA2AFE0" w14:textId="77777777" w:rsidR="008D1404" w:rsidRPr="00575D1D" w:rsidRDefault="008D1404" w:rsidP="008D1404">
      <w:pPr>
        <w:pStyle w:val="PIAbspann"/>
        <w:rPr>
          <w:color w:val="000000"/>
          <w:lang w:val="en-US"/>
        </w:rPr>
      </w:pPr>
    </w:p>
    <w:p w14:paraId="0E41FC1F" w14:textId="7297AFC9" w:rsidR="008D1404" w:rsidRPr="00575D1D" w:rsidRDefault="008D1404" w:rsidP="008D1404">
      <w:pPr>
        <w:pStyle w:val="PIAbspann"/>
        <w:rPr>
          <w:b/>
          <w:bCs/>
          <w:lang w:val="en-US"/>
        </w:rPr>
      </w:pPr>
      <w:r w:rsidRPr="00575D1D">
        <w:rPr>
          <w:b/>
          <w:bCs/>
          <w:lang w:val="en-US"/>
        </w:rPr>
        <w:t>Press</w:t>
      </w:r>
      <w:r w:rsidR="0068003B" w:rsidRPr="00575D1D">
        <w:rPr>
          <w:b/>
          <w:bCs/>
          <w:lang w:val="en-US"/>
        </w:rPr>
        <w:t xml:space="preserve"> C</w:t>
      </w:r>
      <w:r w:rsidRPr="00575D1D">
        <w:rPr>
          <w:b/>
          <w:bCs/>
          <w:lang w:val="en-US"/>
        </w:rPr>
        <w:t>onta</w:t>
      </w:r>
      <w:r w:rsidR="0068003B" w:rsidRPr="00575D1D">
        <w:rPr>
          <w:b/>
          <w:bCs/>
          <w:lang w:val="en-US"/>
        </w:rPr>
        <w:t>c</w:t>
      </w:r>
      <w:r w:rsidRPr="00575D1D">
        <w:rPr>
          <w:b/>
          <w:bCs/>
          <w:lang w:val="en-US"/>
        </w:rPr>
        <w:t>t:</w:t>
      </w:r>
    </w:p>
    <w:p w14:paraId="1471D947" w14:textId="54CB3472" w:rsidR="008D1404" w:rsidRPr="00575D1D" w:rsidRDefault="008D1404" w:rsidP="008D1404">
      <w:pPr>
        <w:pStyle w:val="PIAbspann"/>
        <w:jc w:val="left"/>
        <w:rPr>
          <w:lang w:val="en-US"/>
        </w:rPr>
      </w:pPr>
      <w:proofErr w:type="spellStart"/>
      <w:r w:rsidRPr="00575D1D">
        <w:rPr>
          <w:lang w:val="en-US"/>
        </w:rPr>
        <w:t>HighTech</w:t>
      </w:r>
      <w:proofErr w:type="spellEnd"/>
      <w:r w:rsidRPr="00575D1D">
        <w:rPr>
          <w:lang w:val="en-US"/>
        </w:rPr>
        <w:t xml:space="preserve"> communications GmbH</w:t>
      </w:r>
      <w:r w:rsidRPr="00575D1D">
        <w:rPr>
          <w:lang w:val="en-US"/>
        </w:rPr>
        <w:br/>
      </w:r>
      <w:r w:rsidR="00A965BC" w:rsidRPr="00575D1D">
        <w:rPr>
          <w:lang w:val="en-US"/>
        </w:rPr>
        <w:t>Marcus Planckh</w:t>
      </w:r>
      <w:r w:rsidRPr="00575D1D">
        <w:rPr>
          <w:lang w:val="en-US"/>
        </w:rPr>
        <w:br/>
      </w:r>
      <w:proofErr w:type="spellStart"/>
      <w:r w:rsidR="00A965BC" w:rsidRPr="00575D1D">
        <w:rPr>
          <w:lang w:val="en-US"/>
        </w:rPr>
        <w:t>Brunhamstraße</w:t>
      </w:r>
      <w:proofErr w:type="spellEnd"/>
      <w:r w:rsidR="00A965BC" w:rsidRPr="00575D1D">
        <w:rPr>
          <w:lang w:val="en-US"/>
        </w:rPr>
        <w:t xml:space="preserve"> 21 (</w:t>
      </w:r>
      <w:r w:rsidR="00575CCF" w:rsidRPr="00575D1D">
        <w:rPr>
          <w:lang w:val="en-US"/>
        </w:rPr>
        <w:t>Building</w:t>
      </w:r>
      <w:r w:rsidR="00A965BC" w:rsidRPr="00575D1D">
        <w:rPr>
          <w:lang w:val="en-US"/>
        </w:rPr>
        <w:t xml:space="preserve"> 202 / 2</w:t>
      </w:r>
      <w:r w:rsidR="00575CCF" w:rsidRPr="00575D1D">
        <w:rPr>
          <w:lang w:val="en-US"/>
        </w:rPr>
        <w:t>nd Floor</w:t>
      </w:r>
      <w:r w:rsidR="00A965BC" w:rsidRPr="00575D1D">
        <w:rPr>
          <w:lang w:val="en-US"/>
        </w:rPr>
        <w:t>)</w:t>
      </w:r>
      <w:r w:rsidRPr="00575D1D">
        <w:rPr>
          <w:lang w:val="en-US"/>
        </w:rPr>
        <w:br/>
      </w:r>
      <w:r w:rsidR="00A965BC" w:rsidRPr="00575D1D">
        <w:rPr>
          <w:lang w:val="en-US"/>
        </w:rPr>
        <w:t>81249</w:t>
      </w:r>
      <w:r w:rsidRPr="00575D1D">
        <w:rPr>
          <w:lang w:val="en-US"/>
        </w:rPr>
        <w:t xml:space="preserve"> M</w:t>
      </w:r>
      <w:r w:rsidR="00E807C1" w:rsidRPr="00575D1D">
        <w:rPr>
          <w:lang w:val="en-US"/>
        </w:rPr>
        <w:t>unich</w:t>
      </w:r>
      <w:r w:rsidRPr="00575D1D">
        <w:rPr>
          <w:lang w:val="en-US"/>
        </w:rPr>
        <w:t xml:space="preserve"> </w:t>
      </w:r>
      <w:r w:rsidRPr="00575D1D">
        <w:rPr>
          <w:lang w:val="en-US"/>
        </w:rPr>
        <w:br/>
      </w:r>
      <w:r w:rsidR="00E807C1" w:rsidRPr="00575D1D">
        <w:rPr>
          <w:lang w:val="en-US"/>
        </w:rPr>
        <w:t>Germany</w:t>
      </w:r>
    </w:p>
    <w:p w14:paraId="6EA92C1E" w14:textId="6335971A" w:rsidR="008D1404" w:rsidRPr="00575D1D" w:rsidRDefault="008E3A54" w:rsidP="008D1404">
      <w:pPr>
        <w:pStyle w:val="PIAbspann"/>
        <w:ind w:right="992"/>
        <w:jc w:val="left"/>
        <w:rPr>
          <w:lang w:val="en-US"/>
        </w:rPr>
      </w:pPr>
      <w:r w:rsidRPr="00575D1D">
        <w:rPr>
          <w:lang w:val="en-US"/>
        </w:rPr>
        <w:t>Phone</w:t>
      </w:r>
      <w:r w:rsidR="008D1404" w:rsidRPr="00575D1D">
        <w:rPr>
          <w:lang w:val="en-US"/>
        </w:rPr>
        <w:t>: +49 89 500778-</w:t>
      </w:r>
      <w:r w:rsidR="00A965BC" w:rsidRPr="00575D1D">
        <w:rPr>
          <w:lang w:val="en-US"/>
        </w:rPr>
        <w:t>22</w:t>
      </w:r>
      <w:r w:rsidR="008D1404" w:rsidRPr="00575D1D">
        <w:rPr>
          <w:lang w:val="en-US"/>
        </w:rPr>
        <w:br/>
        <w:t>E</w:t>
      </w:r>
      <w:r w:rsidR="000900A3" w:rsidRPr="00575D1D">
        <w:rPr>
          <w:lang w:val="en-US"/>
        </w:rPr>
        <w:t>m</w:t>
      </w:r>
      <w:r w:rsidR="008D1404" w:rsidRPr="00575D1D">
        <w:rPr>
          <w:lang w:val="en-US"/>
        </w:rPr>
        <w:t xml:space="preserve">ail: </w:t>
      </w:r>
      <w:r w:rsidR="00A965BC" w:rsidRPr="00575D1D">
        <w:rPr>
          <w:lang w:val="en-US"/>
        </w:rPr>
        <w:t>m.planckh</w:t>
      </w:r>
      <w:r w:rsidR="008D1404" w:rsidRPr="00575D1D">
        <w:rPr>
          <w:lang w:val="en-US"/>
        </w:rPr>
        <w:t>@htcm.de</w:t>
      </w:r>
      <w:r w:rsidR="008D1404" w:rsidRPr="00575D1D">
        <w:rPr>
          <w:lang w:val="en-US"/>
        </w:rPr>
        <w:br/>
      </w:r>
      <w:r w:rsidR="000900A3" w:rsidRPr="00575D1D">
        <w:rPr>
          <w:lang w:val="en-US"/>
        </w:rPr>
        <w:t>Website</w:t>
      </w:r>
      <w:r w:rsidR="008D1404" w:rsidRPr="00575D1D">
        <w:rPr>
          <w:lang w:val="en-US"/>
        </w:rPr>
        <w:t xml:space="preserve">: </w:t>
      </w:r>
      <w:hyperlink r:id="rId18" w:history="1">
        <w:r w:rsidR="008D1404" w:rsidRPr="00575D1D">
          <w:rPr>
            <w:lang w:val="en-US"/>
          </w:rPr>
          <w:t>www.htcm.de</w:t>
        </w:r>
      </w:hyperlink>
      <w:r w:rsidR="008D1404" w:rsidRPr="00575D1D">
        <w:rPr>
          <w:lang w:val="en-US"/>
        </w:rPr>
        <w:t xml:space="preserve"> </w:t>
      </w:r>
    </w:p>
    <w:p w14:paraId="5751ED99" w14:textId="77777777" w:rsidR="000E1B4F" w:rsidRPr="00575D1D" w:rsidRDefault="000E1B4F" w:rsidP="000E1B4F">
      <w:pPr>
        <w:pStyle w:val="PITextkrper"/>
        <w:pBdr>
          <w:bottom w:val="single" w:sz="4" w:space="1" w:color="auto"/>
        </w:pBdr>
        <w:rPr>
          <w:lang w:val="en-US"/>
        </w:rPr>
      </w:pPr>
    </w:p>
    <w:p w14:paraId="7D14FB77" w14:textId="77777777" w:rsidR="000E1B4F" w:rsidRPr="00575D1D" w:rsidRDefault="000E1B4F" w:rsidP="000E1B4F">
      <w:pPr>
        <w:pStyle w:val="PITextkrper"/>
        <w:rPr>
          <w:b/>
          <w:bCs/>
          <w:sz w:val="18"/>
          <w:szCs w:val="18"/>
          <w:lang w:val="en-US"/>
        </w:rPr>
      </w:pPr>
      <w:r w:rsidRPr="00575D1D">
        <w:rPr>
          <w:b/>
          <w:bCs/>
          <w:sz w:val="18"/>
          <w:szCs w:val="18"/>
          <w:lang w:val="en-US"/>
        </w:rPr>
        <w:t>Disclaimer</w:t>
      </w:r>
    </w:p>
    <w:p w14:paraId="4F5E6428" w14:textId="77777777" w:rsidR="00083068" w:rsidRPr="00575D1D" w:rsidRDefault="00083068" w:rsidP="00083068">
      <w:pPr>
        <w:spacing w:after="120" w:line="280" w:lineRule="exact"/>
        <w:jc w:val="both"/>
        <w:rPr>
          <w:sz w:val="18"/>
          <w:szCs w:val="18"/>
          <w:lang w:val="en-US"/>
        </w:rPr>
      </w:pPr>
      <w:r w:rsidRPr="00575D1D">
        <w:rPr>
          <w:sz w:val="18"/>
          <w:szCs w:val="18"/>
          <w:lang w:val="en-US"/>
        </w:rPr>
        <w:t>The safety functions described are part of a safety-related system and do not replace the application-specific risk assessment, proper system integration, or validation in accordance with the applicable standards by the machine manufacturer or system integrator.</w:t>
      </w:r>
    </w:p>
    <w:p w14:paraId="6B0E64FF" w14:textId="15278F58" w:rsidR="00A918F0" w:rsidRPr="00575D1D" w:rsidRDefault="00083068" w:rsidP="008D1404">
      <w:pPr>
        <w:spacing w:after="120" w:line="280" w:lineRule="exact"/>
        <w:jc w:val="both"/>
        <w:rPr>
          <w:sz w:val="18"/>
          <w:szCs w:val="18"/>
          <w:lang w:val="en-US"/>
        </w:rPr>
      </w:pPr>
      <w:r w:rsidRPr="00575D1D">
        <w:rPr>
          <w:sz w:val="18"/>
          <w:szCs w:val="18"/>
          <w:lang w:val="en-US"/>
        </w:rPr>
        <w:t>This press release is intended for general information purposes only and does not constitute a binding offer or legal commitment. Technical data, specifications, and product features are subject to change as part of ongoing development.</w:t>
      </w:r>
    </w:p>
    <w:sectPr w:rsidR="00A918F0" w:rsidRPr="00575D1D" w:rsidSect="006B1250">
      <w:headerReference w:type="default" r:id="rId19"/>
      <w:footerReference w:type="default" r:id="rId20"/>
      <w:pgSz w:w="11907" w:h="16840" w:code="9"/>
      <w:pgMar w:top="2835" w:right="2410" w:bottom="1701" w:left="1701" w:header="1474" w:footer="709" w:gutter="0"/>
      <w:paperSrc w:first="1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02FA9" w14:textId="77777777" w:rsidR="00171C00" w:rsidRDefault="00171C00">
      <w:r>
        <w:separator/>
      </w:r>
    </w:p>
  </w:endnote>
  <w:endnote w:type="continuationSeparator" w:id="0">
    <w:p w14:paraId="4B6C38CC" w14:textId="77777777" w:rsidR="00171C00" w:rsidRDefault="00171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06BE4" w14:textId="02295803" w:rsidR="00D106D7" w:rsidRPr="0025381A" w:rsidRDefault="00D106D7">
    <w:pPr>
      <w:pStyle w:val="PIFusszeile"/>
      <w:rPr>
        <w:lang w:val="en-GB"/>
      </w:rPr>
    </w:pPr>
    <w:r w:rsidRPr="00A44F23">
      <w:rPr>
        <w:rStyle w:val="Seitenzahl"/>
        <w:rFonts w:cs="Arial"/>
        <w:lang w:val="de-DE"/>
      </w:rPr>
      <w:fldChar w:fldCharType="begin"/>
    </w:r>
    <w:r w:rsidRPr="0025381A">
      <w:rPr>
        <w:rStyle w:val="Seitenzahl"/>
        <w:rFonts w:cs="Arial"/>
        <w:lang w:val="en-GB"/>
      </w:rPr>
      <w:instrText xml:space="preserve"> FILENAME  \* MERGEFORMAT </w:instrText>
    </w:r>
    <w:r w:rsidRPr="00A44F23">
      <w:rPr>
        <w:rStyle w:val="Seitenzahl"/>
        <w:rFonts w:cs="Arial"/>
        <w:lang w:val="de-DE"/>
      </w:rPr>
      <w:fldChar w:fldCharType="separate"/>
    </w:r>
    <w:r w:rsidR="007F41D2" w:rsidRPr="0025381A">
      <w:rPr>
        <w:rStyle w:val="Seitenzahl"/>
        <w:rFonts w:cs="Arial"/>
        <w:noProof/>
        <w:lang w:val="en-GB"/>
      </w:rPr>
      <w:t>SYM2PI126</w:t>
    </w:r>
    <w:r w:rsidRPr="00A44F23">
      <w:rPr>
        <w:rStyle w:val="Seitenzahl"/>
        <w:rFonts w:cs="Arial"/>
        <w:lang w:val="de-DE"/>
      </w:rPr>
      <w:fldChar w:fldCharType="end"/>
    </w:r>
    <w:r w:rsidR="00BA0DF6">
      <w:rPr>
        <w:rStyle w:val="Seitenzahl"/>
        <w:rFonts w:cs="Arial"/>
        <w:lang w:val="de-DE"/>
      </w:rPr>
      <w:t>_en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46B82" w14:textId="77777777" w:rsidR="00171C00" w:rsidRDefault="00171C00">
      <w:r>
        <w:separator/>
      </w:r>
    </w:p>
  </w:footnote>
  <w:footnote w:type="continuationSeparator" w:id="0">
    <w:p w14:paraId="1A3392B8" w14:textId="77777777" w:rsidR="00171C00" w:rsidRDefault="00171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1BB1" w14:textId="7AB8D7EE" w:rsidR="00D106D7" w:rsidRPr="008B1AD9" w:rsidRDefault="00864D59" w:rsidP="008B1AD9">
    <w:pPr>
      <w:spacing w:before="480" w:line="260" w:lineRule="exact"/>
      <w:rPr>
        <w:lang w:val="de-DE"/>
      </w:rPr>
    </w:pPr>
    <w:r>
      <w:rPr>
        <w:noProof/>
      </w:rPr>
      <w:drawing>
        <wp:anchor distT="0" distB="0" distL="114300" distR="114300" simplePos="0" relativeHeight="251658240" behindDoc="0" locked="0" layoutInCell="1" allowOverlap="1" wp14:anchorId="5F23A6AF" wp14:editId="07AC5EAD">
          <wp:simplePos x="0" y="0"/>
          <wp:positionH relativeFrom="column">
            <wp:posOffset>1905</wp:posOffset>
          </wp:positionH>
          <wp:positionV relativeFrom="paragraph">
            <wp:posOffset>-43815</wp:posOffset>
          </wp:positionV>
          <wp:extent cx="1440180" cy="480060"/>
          <wp:effectExtent l="0" t="0" r="0" b="0"/>
          <wp:wrapNone/>
          <wp:docPr id="2" name="Bild 2">
            <a:extLst xmlns:a="http://schemas.openxmlformats.org/drawingml/2006/main">
              <a:ext uri="{FF2B5EF4-FFF2-40B4-BE49-F238E27FC236}">
                <a16:creationId xmlns:a16="http://schemas.microsoft.com/office/drawing/2014/main" id="{96A3B82C-F51C-4812-AFA4-6B0DE3BAD5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4800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6748A9D4"/>
    <w:lvl w:ilvl="0">
      <w:start w:val="1"/>
      <w:numFmt w:val="decimal"/>
      <w:pStyle w:val="berschrift1"/>
      <w:lvlText w:val="%1"/>
      <w:lvlJc w:val="left"/>
      <w:rPr>
        <w:rFonts w:cs="Times New Roman"/>
      </w:rPr>
    </w:lvl>
    <w:lvl w:ilvl="1">
      <w:start w:val="1"/>
      <w:numFmt w:val="decimal"/>
      <w:pStyle w:val="berschrift2"/>
      <w:lvlText w:val="%1.%2"/>
      <w:lvlJc w:val="left"/>
      <w:rPr>
        <w:rFonts w:cs="Times New Roman"/>
      </w:rPr>
    </w:lvl>
    <w:lvl w:ilvl="2">
      <w:start w:val="1"/>
      <w:numFmt w:val="decimal"/>
      <w:pStyle w:val="berschrift3"/>
      <w:lvlText w:val="%1.%2.%3"/>
      <w:lvlJc w:val="left"/>
      <w:rPr>
        <w:rFonts w:cs="Times New Roman"/>
      </w:rPr>
    </w:lvl>
    <w:lvl w:ilvl="3">
      <w:start w:val="1"/>
      <w:numFmt w:val="decimal"/>
      <w:pStyle w:val="berschrift4"/>
      <w:lvlText w:val="%1.%2.%3.%4"/>
      <w:lvlJc w:val="left"/>
      <w:rPr>
        <w:rFonts w:cs="Times New Roman"/>
      </w:rPr>
    </w:lvl>
    <w:lvl w:ilvl="4">
      <w:start w:val="1"/>
      <w:numFmt w:val="decimal"/>
      <w:pStyle w:val="berschrift5"/>
      <w:lvlText w:val="%1.%2.%3.%4.%5"/>
      <w:lvlJc w:val="left"/>
      <w:rPr>
        <w:rFonts w:cs="Times New Roman"/>
      </w:rPr>
    </w:lvl>
    <w:lvl w:ilvl="5">
      <w:start w:val="1"/>
      <w:numFmt w:val="decimal"/>
      <w:pStyle w:val="berschrift6"/>
      <w:lvlText w:val="%1.%2.%3.%4.%5.%6"/>
      <w:lvlJc w:val="left"/>
      <w:rPr>
        <w:rFonts w:cs="Times New Roman"/>
      </w:rPr>
    </w:lvl>
    <w:lvl w:ilvl="6">
      <w:start w:val="1"/>
      <w:numFmt w:val="decimal"/>
      <w:pStyle w:val="berschrift7"/>
      <w:lvlText w:val="%1.%2.%3.%4.%5.%6.%7"/>
      <w:lvlJc w:val="left"/>
      <w:rPr>
        <w:rFonts w:cs="Times New Roman"/>
      </w:rPr>
    </w:lvl>
    <w:lvl w:ilvl="7">
      <w:start w:val="1"/>
      <w:numFmt w:val="decimal"/>
      <w:pStyle w:val="berschrift8"/>
      <w:lvlText w:val="%1.%2.%3.%4.%5.%6.%7.%8"/>
      <w:lvlJc w:val="left"/>
      <w:rPr>
        <w:rFonts w:cs="Times New Roman"/>
      </w:rPr>
    </w:lvl>
    <w:lvl w:ilvl="8">
      <w:start w:val="1"/>
      <w:numFmt w:val="decimal"/>
      <w:pStyle w:val="berschrift9"/>
      <w:lvlText w:val="%1.%2.%3.%4.%5.%6.%7.%8.%9"/>
      <w:lvlJc w:val="left"/>
      <w:rPr>
        <w:rFonts w:cs="Times New Roman"/>
      </w:rPr>
    </w:lvl>
  </w:abstractNum>
  <w:abstractNum w:abstractNumId="1" w15:restartNumberingAfterBreak="0">
    <w:nsid w:val="071011D0"/>
    <w:multiLevelType w:val="hybridMultilevel"/>
    <w:tmpl w:val="06787A18"/>
    <w:lvl w:ilvl="0" w:tplc="6E96D4A4">
      <w:start w:val="1"/>
      <w:numFmt w:val="bullet"/>
      <w:lvlText w:val="•"/>
      <w:lvlJc w:val="left"/>
      <w:pPr>
        <w:tabs>
          <w:tab w:val="num" w:pos="720"/>
        </w:tabs>
        <w:ind w:left="720" w:hanging="360"/>
      </w:pPr>
      <w:rPr>
        <w:rFonts w:ascii="Times New Roman" w:hAnsi="Times New Roman" w:hint="default"/>
      </w:rPr>
    </w:lvl>
    <w:lvl w:ilvl="1" w:tplc="22CA1CF8">
      <w:start w:val="1"/>
      <w:numFmt w:val="bullet"/>
      <w:lvlText w:val="•"/>
      <w:lvlJc w:val="left"/>
      <w:pPr>
        <w:tabs>
          <w:tab w:val="num" w:pos="1440"/>
        </w:tabs>
        <w:ind w:left="1440" w:hanging="360"/>
      </w:pPr>
      <w:rPr>
        <w:rFonts w:ascii="Times New Roman" w:hAnsi="Times New Roman" w:hint="default"/>
      </w:rPr>
    </w:lvl>
    <w:lvl w:ilvl="2" w:tplc="D0388874">
      <w:start w:val="1"/>
      <w:numFmt w:val="bullet"/>
      <w:lvlText w:val="•"/>
      <w:lvlJc w:val="left"/>
      <w:pPr>
        <w:tabs>
          <w:tab w:val="num" w:pos="2160"/>
        </w:tabs>
        <w:ind w:left="2160" w:hanging="360"/>
      </w:pPr>
      <w:rPr>
        <w:rFonts w:ascii="Times New Roman" w:hAnsi="Times New Roman" w:hint="default"/>
      </w:rPr>
    </w:lvl>
    <w:lvl w:ilvl="3" w:tplc="43E4FFFC">
      <w:start w:val="1"/>
      <w:numFmt w:val="bullet"/>
      <w:lvlText w:val="•"/>
      <w:lvlJc w:val="left"/>
      <w:pPr>
        <w:tabs>
          <w:tab w:val="num" w:pos="2880"/>
        </w:tabs>
        <w:ind w:left="2880" w:hanging="360"/>
      </w:pPr>
      <w:rPr>
        <w:rFonts w:ascii="Times New Roman" w:hAnsi="Times New Roman" w:hint="default"/>
      </w:rPr>
    </w:lvl>
    <w:lvl w:ilvl="4" w:tplc="340ADB20">
      <w:start w:val="1"/>
      <w:numFmt w:val="bullet"/>
      <w:lvlText w:val="•"/>
      <w:lvlJc w:val="left"/>
      <w:pPr>
        <w:tabs>
          <w:tab w:val="num" w:pos="3600"/>
        </w:tabs>
        <w:ind w:left="3600" w:hanging="360"/>
      </w:pPr>
      <w:rPr>
        <w:rFonts w:ascii="Times New Roman" w:hAnsi="Times New Roman" w:hint="default"/>
      </w:rPr>
    </w:lvl>
    <w:lvl w:ilvl="5" w:tplc="D8141AD6">
      <w:start w:val="1"/>
      <w:numFmt w:val="bullet"/>
      <w:lvlText w:val="•"/>
      <w:lvlJc w:val="left"/>
      <w:pPr>
        <w:tabs>
          <w:tab w:val="num" w:pos="4320"/>
        </w:tabs>
        <w:ind w:left="4320" w:hanging="360"/>
      </w:pPr>
      <w:rPr>
        <w:rFonts w:ascii="Times New Roman" w:hAnsi="Times New Roman" w:hint="default"/>
      </w:rPr>
    </w:lvl>
    <w:lvl w:ilvl="6" w:tplc="CDD60EDC">
      <w:start w:val="1"/>
      <w:numFmt w:val="bullet"/>
      <w:lvlText w:val="•"/>
      <w:lvlJc w:val="left"/>
      <w:pPr>
        <w:tabs>
          <w:tab w:val="num" w:pos="5040"/>
        </w:tabs>
        <w:ind w:left="5040" w:hanging="360"/>
      </w:pPr>
      <w:rPr>
        <w:rFonts w:ascii="Times New Roman" w:hAnsi="Times New Roman" w:hint="default"/>
      </w:rPr>
    </w:lvl>
    <w:lvl w:ilvl="7" w:tplc="937C64DC">
      <w:start w:val="1"/>
      <w:numFmt w:val="bullet"/>
      <w:lvlText w:val="•"/>
      <w:lvlJc w:val="left"/>
      <w:pPr>
        <w:tabs>
          <w:tab w:val="num" w:pos="5760"/>
        </w:tabs>
        <w:ind w:left="5760" w:hanging="360"/>
      </w:pPr>
      <w:rPr>
        <w:rFonts w:ascii="Times New Roman" w:hAnsi="Times New Roman" w:hint="default"/>
      </w:rPr>
    </w:lvl>
    <w:lvl w:ilvl="8" w:tplc="D8388E32">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E71AFF"/>
    <w:multiLevelType w:val="hybridMultilevel"/>
    <w:tmpl w:val="A9CEDDAA"/>
    <w:lvl w:ilvl="0" w:tplc="6A50EE5A">
      <w:start w:val="5"/>
      <w:numFmt w:val="bullet"/>
      <w:lvlText w:val="-"/>
      <w:lvlJc w:val="left"/>
      <w:pPr>
        <w:tabs>
          <w:tab w:val="num" w:pos="720"/>
        </w:tabs>
        <w:ind w:left="720" w:hanging="360"/>
      </w:pPr>
      <w:rPr>
        <w:rFonts w:ascii="Times New Roman" w:eastAsia="Times New Roman"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Times New Roman" w:hAnsi="Times New Roman" w:hint="default"/>
      </w:rPr>
    </w:lvl>
    <w:lvl w:ilvl="3" w:tplc="04070001">
      <w:start w:val="1"/>
      <w:numFmt w:val="bullet"/>
      <w:lvlText w:val=""/>
      <w:lvlJc w:val="left"/>
      <w:pPr>
        <w:tabs>
          <w:tab w:val="num" w:pos="2880"/>
        </w:tabs>
        <w:ind w:left="2880" w:hanging="360"/>
      </w:pPr>
      <w:rPr>
        <w:rFonts w:ascii="Times New Roman" w:hAnsi="Times New Roman"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Times New Roman" w:hAnsi="Times New Roman" w:hint="default"/>
      </w:rPr>
    </w:lvl>
    <w:lvl w:ilvl="6" w:tplc="04070001">
      <w:start w:val="1"/>
      <w:numFmt w:val="bullet"/>
      <w:lvlText w:val=""/>
      <w:lvlJc w:val="left"/>
      <w:pPr>
        <w:tabs>
          <w:tab w:val="num" w:pos="5040"/>
        </w:tabs>
        <w:ind w:left="5040" w:hanging="360"/>
      </w:pPr>
      <w:rPr>
        <w:rFonts w:ascii="Times New Roman" w:hAnsi="Times New Roman"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C005489"/>
    <w:multiLevelType w:val="hybridMultilevel"/>
    <w:tmpl w:val="9AA42660"/>
    <w:lvl w:ilvl="0" w:tplc="9C7A5E22">
      <w:numFmt w:val="bullet"/>
      <w:lvlText w:val="-"/>
      <w:lvlJc w:val="left"/>
      <w:pPr>
        <w:ind w:left="720" w:hanging="360"/>
      </w:pPr>
      <w:rPr>
        <w:rFonts w:ascii="Calibri" w:eastAsia="Calibri" w:hAnsi="Calibri"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 w15:restartNumberingAfterBreak="0">
    <w:nsid w:val="24DD6F51"/>
    <w:multiLevelType w:val="hybridMultilevel"/>
    <w:tmpl w:val="AC74712C"/>
    <w:lvl w:ilvl="0" w:tplc="3B5EE046">
      <w:start w:val="1"/>
      <w:numFmt w:val="bullet"/>
      <w:lvlText w:val=""/>
      <w:lvlJc w:val="left"/>
      <w:pPr>
        <w:tabs>
          <w:tab w:val="num" w:pos="720"/>
        </w:tabs>
        <w:ind w:left="720" w:hanging="360"/>
      </w:pPr>
      <w:rPr>
        <w:rFonts w:ascii="Symbol" w:hAnsi="Symbol" w:hint="default"/>
        <w:sz w:val="20"/>
      </w:rPr>
    </w:lvl>
    <w:lvl w:ilvl="1" w:tplc="5F606228" w:tentative="1">
      <w:start w:val="1"/>
      <w:numFmt w:val="bullet"/>
      <w:lvlText w:val="o"/>
      <w:lvlJc w:val="left"/>
      <w:pPr>
        <w:tabs>
          <w:tab w:val="num" w:pos="1440"/>
        </w:tabs>
        <w:ind w:left="1440" w:hanging="360"/>
      </w:pPr>
      <w:rPr>
        <w:rFonts w:ascii="Courier New" w:hAnsi="Courier New" w:hint="default"/>
        <w:sz w:val="20"/>
      </w:rPr>
    </w:lvl>
    <w:lvl w:ilvl="2" w:tplc="2A78BB1C" w:tentative="1">
      <w:start w:val="1"/>
      <w:numFmt w:val="bullet"/>
      <w:lvlText w:val=""/>
      <w:lvlJc w:val="left"/>
      <w:pPr>
        <w:tabs>
          <w:tab w:val="num" w:pos="2160"/>
        </w:tabs>
        <w:ind w:left="2160" w:hanging="360"/>
      </w:pPr>
      <w:rPr>
        <w:rFonts w:ascii="Wingdings" w:hAnsi="Wingdings" w:hint="default"/>
        <w:sz w:val="20"/>
      </w:rPr>
    </w:lvl>
    <w:lvl w:ilvl="3" w:tplc="CEAAEDB8" w:tentative="1">
      <w:start w:val="1"/>
      <w:numFmt w:val="bullet"/>
      <w:lvlText w:val=""/>
      <w:lvlJc w:val="left"/>
      <w:pPr>
        <w:tabs>
          <w:tab w:val="num" w:pos="2880"/>
        </w:tabs>
        <w:ind w:left="2880" w:hanging="360"/>
      </w:pPr>
      <w:rPr>
        <w:rFonts w:ascii="Wingdings" w:hAnsi="Wingdings" w:hint="default"/>
        <w:sz w:val="20"/>
      </w:rPr>
    </w:lvl>
    <w:lvl w:ilvl="4" w:tplc="2DF80784" w:tentative="1">
      <w:start w:val="1"/>
      <w:numFmt w:val="bullet"/>
      <w:lvlText w:val=""/>
      <w:lvlJc w:val="left"/>
      <w:pPr>
        <w:tabs>
          <w:tab w:val="num" w:pos="3600"/>
        </w:tabs>
        <w:ind w:left="3600" w:hanging="360"/>
      </w:pPr>
      <w:rPr>
        <w:rFonts w:ascii="Wingdings" w:hAnsi="Wingdings" w:hint="default"/>
        <w:sz w:val="20"/>
      </w:rPr>
    </w:lvl>
    <w:lvl w:ilvl="5" w:tplc="A14EAD68" w:tentative="1">
      <w:start w:val="1"/>
      <w:numFmt w:val="bullet"/>
      <w:lvlText w:val=""/>
      <w:lvlJc w:val="left"/>
      <w:pPr>
        <w:tabs>
          <w:tab w:val="num" w:pos="4320"/>
        </w:tabs>
        <w:ind w:left="4320" w:hanging="360"/>
      </w:pPr>
      <w:rPr>
        <w:rFonts w:ascii="Wingdings" w:hAnsi="Wingdings" w:hint="default"/>
        <w:sz w:val="20"/>
      </w:rPr>
    </w:lvl>
    <w:lvl w:ilvl="6" w:tplc="F8103B8C" w:tentative="1">
      <w:start w:val="1"/>
      <w:numFmt w:val="bullet"/>
      <w:lvlText w:val=""/>
      <w:lvlJc w:val="left"/>
      <w:pPr>
        <w:tabs>
          <w:tab w:val="num" w:pos="5040"/>
        </w:tabs>
        <w:ind w:left="5040" w:hanging="360"/>
      </w:pPr>
      <w:rPr>
        <w:rFonts w:ascii="Wingdings" w:hAnsi="Wingdings" w:hint="default"/>
        <w:sz w:val="20"/>
      </w:rPr>
    </w:lvl>
    <w:lvl w:ilvl="7" w:tplc="B440B014" w:tentative="1">
      <w:start w:val="1"/>
      <w:numFmt w:val="bullet"/>
      <w:lvlText w:val=""/>
      <w:lvlJc w:val="left"/>
      <w:pPr>
        <w:tabs>
          <w:tab w:val="num" w:pos="5760"/>
        </w:tabs>
        <w:ind w:left="5760" w:hanging="360"/>
      </w:pPr>
      <w:rPr>
        <w:rFonts w:ascii="Wingdings" w:hAnsi="Wingdings" w:hint="default"/>
        <w:sz w:val="20"/>
      </w:rPr>
    </w:lvl>
    <w:lvl w:ilvl="8" w:tplc="8D187D8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0B4E85"/>
    <w:multiLevelType w:val="hybridMultilevel"/>
    <w:tmpl w:val="0D3CF5B8"/>
    <w:lvl w:ilvl="0" w:tplc="04070001">
      <w:start w:val="1"/>
      <w:numFmt w:val="bullet"/>
      <w:lvlText w:val=""/>
      <w:lvlJc w:val="left"/>
      <w:pPr>
        <w:tabs>
          <w:tab w:val="num" w:pos="720"/>
        </w:tabs>
        <w:ind w:left="720" w:hanging="360"/>
      </w:pPr>
      <w:rPr>
        <w:rFonts w:ascii="Times New Roman"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Times New Roman" w:hAnsi="Times New Roman" w:hint="default"/>
      </w:rPr>
    </w:lvl>
    <w:lvl w:ilvl="3" w:tplc="04070001">
      <w:start w:val="1"/>
      <w:numFmt w:val="bullet"/>
      <w:lvlText w:val=""/>
      <w:lvlJc w:val="left"/>
      <w:pPr>
        <w:tabs>
          <w:tab w:val="num" w:pos="2880"/>
        </w:tabs>
        <w:ind w:left="2880" w:hanging="360"/>
      </w:pPr>
      <w:rPr>
        <w:rFonts w:ascii="Times New Roman" w:hAnsi="Times New Roman"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Times New Roman" w:hAnsi="Times New Roman" w:hint="default"/>
      </w:rPr>
    </w:lvl>
    <w:lvl w:ilvl="6" w:tplc="04070001">
      <w:start w:val="1"/>
      <w:numFmt w:val="bullet"/>
      <w:lvlText w:val=""/>
      <w:lvlJc w:val="left"/>
      <w:pPr>
        <w:tabs>
          <w:tab w:val="num" w:pos="5040"/>
        </w:tabs>
        <w:ind w:left="5040" w:hanging="360"/>
      </w:pPr>
      <w:rPr>
        <w:rFonts w:ascii="Times New Roman" w:hAnsi="Times New Roman"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81C76E8"/>
    <w:multiLevelType w:val="hybridMultilevel"/>
    <w:tmpl w:val="D46E3EEC"/>
    <w:lvl w:ilvl="0" w:tplc="04070001">
      <w:start w:val="1"/>
      <w:numFmt w:val="bullet"/>
      <w:lvlText w:val=""/>
      <w:lvlJc w:val="left"/>
      <w:pPr>
        <w:tabs>
          <w:tab w:val="num" w:pos="720"/>
        </w:tabs>
        <w:ind w:left="720" w:hanging="360"/>
      </w:pPr>
      <w:rPr>
        <w:rFonts w:ascii="Times New Roman"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Times New Roman" w:hAnsi="Times New Roman" w:hint="default"/>
      </w:rPr>
    </w:lvl>
    <w:lvl w:ilvl="3" w:tplc="04070001">
      <w:start w:val="1"/>
      <w:numFmt w:val="bullet"/>
      <w:lvlText w:val=""/>
      <w:lvlJc w:val="left"/>
      <w:pPr>
        <w:tabs>
          <w:tab w:val="num" w:pos="2880"/>
        </w:tabs>
        <w:ind w:left="2880" w:hanging="360"/>
      </w:pPr>
      <w:rPr>
        <w:rFonts w:ascii="Times New Roman" w:hAnsi="Times New Roman"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Times New Roman" w:hAnsi="Times New Roman" w:hint="default"/>
      </w:rPr>
    </w:lvl>
    <w:lvl w:ilvl="6" w:tplc="04070001">
      <w:start w:val="1"/>
      <w:numFmt w:val="bullet"/>
      <w:lvlText w:val=""/>
      <w:lvlJc w:val="left"/>
      <w:pPr>
        <w:tabs>
          <w:tab w:val="num" w:pos="5040"/>
        </w:tabs>
        <w:ind w:left="5040" w:hanging="360"/>
      </w:pPr>
      <w:rPr>
        <w:rFonts w:ascii="Times New Roman" w:hAnsi="Times New Roman"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F8C5325"/>
    <w:multiLevelType w:val="hybridMultilevel"/>
    <w:tmpl w:val="54EAEF8C"/>
    <w:lvl w:ilvl="0" w:tplc="AA86575A">
      <w:start w:val="5"/>
      <w:numFmt w:val="bullet"/>
      <w:lvlText w:val="-"/>
      <w:lvlJc w:val="left"/>
      <w:pPr>
        <w:tabs>
          <w:tab w:val="num" w:pos="720"/>
        </w:tabs>
        <w:ind w:left="720" w:hanging="360"/>
      </w:pPr>
      <w:rPr>
        <w:rFonts w:ascii="Times New Roman" w:eastAsia="Times New Roman"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Times New Roman" w:hAnsi="Times New Roman" w:hint="default"/>
      </w:rPr>
    </w:lvl>
    <w:lvl w:ilvl="3" w:tplc="04070001">
      <w:start w:val="1"/>
      <w:numFmt w:val="bullet"/>
      <w:lvlText w:val=""/>
      <w:lvlJc w:val="left"/>
      <w:pPr>
        <w:tabs>
          <w:tab w:val="num" w:pos="2880"/>
        </w:tabs>
        <w:ind w:left="2880" w:hanging="360"/>
      </w:pPr>
      <w:rPr>
        <w:rFonts w:ascii="Times New Roman" w:hAnsi="Times New Roman"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Times New Roman" w:hAnsi="Times New Roman" w:hint="default"/>
      </w:rPr>
    </w:lvl>
    <w:lvl w:ilvl="6" w:tplc="04070001">
      <w:start w:val="1"/>
      <w:numFmt w:val="bullet"/>
      <w:lvlText w:val=""/>
      <w:lvlJc w:val="left"/>
      <w:pPr>
        <w:tabs>
          <w:tab w:val="num" w:pos="5040"/>
        </w:tabs>
        <w:ind w:left="5040" w:hanging="360"/>
      </w:pPr>
      <w:rPr>
        <w:rFonts w:ascii="Times New Roman" w:hAnsi="Times New Roman"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Times New Roman" w:hAnsi="Times New Roman" w:hint="default"/>
      </w:rPr>
    </w:lvl>
  </w:abstractNum>
  <w:num w:numId="1" w16cid:durableId="1201357485">
    <w:abstractNumId w:val="1"/>
  </w:num>
  <w:num w:numId="2" w16cid:durableId="1417552245">
    <w:abstractNumId w:val="6"/>
  </w:num>
  <w:num w:numId="3" w16cid:durableId="1423449652">
    <w:abstractNumId w:val="2"/>
  </w:num>
  <w:num w:numId="4" w16cid:durableId="14385745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5914684">
    <w:abstractNumId w:val="7"/>
  </w:num>
  <w:num w:numId="6" w16cid:durableId="2078743608">
    <w:abstractNumId w:val="0"/>
  </w:num>
  <w:num w:numId="7" w16cid:durableId="834419380">
    <w:abstractNumId w:val="5"/>
  </w:num>
  <w:num w:numId="8" w16cid:durableId="946473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227"/>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9B4"/>
    <w:rsid w:val="00001C83"/>
    <w:rsid w:val="00006551"/>
    <w:rsid w:val="000114FD"/>
    <w:rsid w:val="00014302"/>
    <w:rsid w:val="000211AD"/>
    <w:rsid w:val="000239B4"/>
    <w:rsid w:val="00023C1C"/>
    <w:rsid w:val="00030E1B"/>
    <w:rsid w:val="00033867"/>
    <w:rsid w:val="00034B44"/>
    <w:rsid w:val="000404D6"/>
    <w:rsid w:val="000423C6"/>
    <w:rsid w:val="00045964"/>
    <w:rsid w:val="00050A88"/>
    <w:rsid w:val="00053031"/>
    <w:rsid w:val="00055F45"/>
    <w:rsid w:val="00062602"/>
    <w:rsid w:val="0006354E"/>
    <w:rsid w:val="00064375"/>
    <w:rsid w:val="00064DF2"/>
    <w:rsid w:val="00065CC8"/>
    <w:rsid w:val="00073221"/>
    <w:rsid w:val="00075AF9"/>
    <w:rsid w:val="00076775"/>
    <w:rsid w:val="000779EC"/>
    <w:rsid w:val="000814A7"/>
    <w:rsid w:val="00083068"/>
    <w:rsid w:val="0008310E"/>
    <w:rsid w:val="00085F8C"/>
    <w:rsid w:val="00086D92"/>
    <w:rsid w:val="000900A3"/>
    <w:rsid w:val="000901D6"/>
    <w:rsid w:val="00097BF0"/>
    <w:rsid w:val="00097DD6"/>
    <w:rsid w:val="000A27C8"/>
    <w:rsid w:val="000A2A79"/>
    <w:rsid w:val="000B1EC3"/>
    <w:rsid w:val="000B7A35"/>
    <w:rsid w:val="000C27E9"/>
    <w:rsid w:val="000D3BCE"/>
    <w:rsid w:val="000D7532"/>
    <w:rsid w:val="000E074E"/>
    <w:rsid w:val="000E0FDE"/>
    <w:rsid w:val="000E1251"/>
    <w:rsid w:val="000E1B4F"/>
    <w:rsid w:val="000E30DD"/>
    <w:rsid w:val="000E495F"/>
    <w:rsid w:val="000E71FF"/>
    <w:rsid w:val="000F1F76"/>
    <w:rsid w:val="000F713A"/>
    <w:rsid w:val="00101F8A"/>
    <w:rsid w:val="00102036"/>
    <w:rsid w:val="001023C1"/>
    <w:rsid w:val="0010300E"/>
    <w:rsid w:val="00105294"/>
    <w:rsid w:val="001079AD"/>
    <w:rsid w:val="001104E5"/>
    <w:rsid w:val="001245ED"/>
    <w:rsid w:val="00134C61"/>
    <w:rsid w:val="00135E95"/>
    <w:rsid w:val="001360AC"/>
    <w:rsid w:val="0013757C"/>
    <w:rsid w:val="00137B5F"/>
    <w:rsid w:val="0014238C"/>
    <w:rsid w:val="001435F8"/>
    <w:rsid w:val="00146A57"/>
    <w:rsid w:val="00146B8A"/>
    <w:rsid w:val="00147491"/>
    <w:rsid w:val="00153696"/>
    <w:rsid w:val="0015506D"/>
    <w:rsid w:val="0016348F"/>
    <w:rsid w:val="001647BA"/>
    <w:rsid w:val="001652A9"/>
    <w:rsid w:val="001653B3"/>
    <w:rsid w:val="00166E68"/>
    <w:rsid w:val="00170337"/>
    <w:rsid w:val="00171C00"/>
    <w:rsid w:val="00176361"/>
    <w:rsid w:val="001778FF"/>
    <w:rsid w:val="00177901"/>
    <w:rsid w:val="00187FFB"/>
    <w:rsid w:val="00190ECD"/>
    <w:rsid w:val="0019280C"/>
    <w:rsid w:val="001A0FAB"/>
    <w:rsid w:val="001A164D"/>
    <w:rsid w:val="001A2391"/>
    <w:rsid w:val="001A3021"/>
    <w:rsid w:val="001A334A"/>
    <w:rsid w:val="001A3A89"/>
    <w:rsid w:val="001A4874"/>
    <w:rsid w:val="001A6BFE"/>
    <w:rsid w:val="001B5DF9"/>
    <w:rsid w:val="001C1279"/>
    <w:rsid w:val="001C218A"/>
    <w:rsid w:val="001C2B76"/>
    <w:rsid w:val="001C33ED"/>
    <w:rsid w:val="001C5783"/>
    <w:rsid w:val="001C6C22"/>
    <w:rsid w:val="001D0CEE"/>
    <w:rsid w:val="001D2A67"/>
    <w:rsid w:val="001D3608"/>
    <w:rsid w:val="001E207A"/>
    <w:rsid w:val="001E2168"/>
    <w:rsid w:val="001E3059"/>
    <w:rsid w:val="0020053D"/>
    <w:rsid w:val="0020383E"/>
    <w:rsid w:val="0021199F"/>
    <w:rsid w:val="0021248A"/>
    <w:rsid w:val="00213C5D"/>
    <w:rsid w:val="002143C2"/>
    <w:rsid w:val="002163D6"/>
    <w:rsid w:val="00217EC1"/>
    <w:rsid w:val="00224123"/>
    <w:rsid w:val="00232EA5"/>
    <w:rsid w:val="00241D8B"/>
    <w:rsid w:val="00243CA4"/>
    <w:rsid w:val="00246F3C"/>
    <w:rsid w:val="0025381A"/>
    <w:rsid w:val="0025702A"/>
    <w:rsid w:val="00262B2A"/>
    <w:rsid w:val="00265709"/>
    <w:rsid w:val="00270C70"/>
    <w:rsid w:val="00271BC2"/>
    <w:rsid w:val="002726A7"/>
    <w:rsid w:val="00277DF5"/>
    <w:rsid w:val="002806E1"/>
    <w:rsid w:val="002816E6"/>
    <w:rsid w:val="00283A00"/>
    <w:rsid w:val="00284E3F"/>
    <w:rsid w:val="002869E5"/>
    <w:rsid w:val="00286D85"/>
    <w:rsid w:val="002878A9"/>
    <w:rsid w:val="002902D7"/>
    <w:rsid w:val="00291857"/>
    <w:rsid w:val="00293E02"/>
    <w:rsid w:val="00295A3F"/>
    <w:rsid w:val="00295D4F"/>
    <w:rsid w:val="00296666"/>
    <w:rsid w:val="00297F1D"/>
    <w:rsid w:val="002A232F"/>
    <w:rsid w:val="002A25FB"/>
    <w:rsid w:val="002A3F13"/>
    <w:rsid w:val="002A47BC"/>
    <w:rsid w:val="002A7076"/>
    <w:rsid w:val="002A7646"/>
    <w:rsid w:val="002A7828"/>
    <w:rsid w:val="002B1466"/>
    <w:rsid w:val="002B1C06"/>
    <w:rsid w:val="002B3AB1"/>
    <w:rsid w:val="002B5DE4"/>
    <w:rsid w:val="002C48AB"/>
    <w:rsid w:val="002C4FCF"/>
    <w:rsid w:val="002C55EE"/>
    <w:rsid w:val="002C580B"/>
    <w:rsid w:val="002D1EEC"/>
    <w:rsid w:val="002D3EB9"/>
    <w:rsid w:val="002E3BBE"/>
    <w:rsid w:val="002E4638"/>
    <w:rsid w:val="002E4EB9"/>
    <w:rsid w:val="002F1A3A"/>
    <w:rsid w:val="002F34FF"/>
    <w:rsid w:val="002F6892"/>
    <w:rsid w:val="002F689B"/>
    <w:rsid w:val="0030076A"/>
    <w:rsid w:val="00304F12"/>
    <w:rsid w:val="00305CBF"/>
    <w:rsid w:val="003067C6"/>
    <w:rsid w:val="003076E7"/>
    <w:rsid w:val="003131D8"/>
    <w:rsid w:val="00316E03"/>
    <w:rsid w:val="0032222C"/>
    <w:rsid w:val="00324A13"/>
    <w:rsid w:val="00335B21"/>
    <w:rsid w:val="003414BD"/>
    <w:rsid w:val="003425CD"/>
    <w:rsid w:val="0035006D"/>
    <w:rsid w:val="00352CBF"/>
    <w:rsid w:val="00354D5C"/>
    <w:rsid w:val="00355F2E"/>
    <w:rsid w:val="00356D23"/>
    <w:rsid w:val="0035752E"/>
    <w:rsid w:val="003606A5"/>
    <w:rsid w:val="00362008"/>
    <w:rsid w:val="00363266"/>
    <w:rsid w:val="0036682E"/>
    <w:rsid w:val="0036745A"/>
    <w:rsid w:val="003738F2"/>
    <w:rsid w:val="00373FC6"/>
    <w:rsid w:val="0037450E"/>
    <w:rsid w:val="00375B72"/>
    <w:rsid w:val="0037741D"/>
    <w:rsid w:val="0038039F"/>
    <w:rsid w:val="0038359C"/>
    <w:rsid w:val="003846E2"/>
    <w:rsid w:val="00385131"/>
    <w:rsid w:val="00387B83"/>
    <w:rsid w:val="00390AF1"/>
    <w:rsid w:val="00393193"/>
    <w:rsid w:val="00394085"/>
    <w:rsid w:val="0039435C"/>
    <w:rsid w:val="003945D0"/>
    <w:rsid w:val="00396DF8"/>
    <w:rsid w:val="003A2938"/>
    <w:rsid w:val="003B0B49"/>
    <w:rsid w:val="003B2B2D"/>
    <w:rsid w:val="003B2CAE"/>
    <w:rsid w:val="003B3A4D"/>
    <w:rsid w:val="003B4B61"/>
    <w:rsid w:val="003B5D46"/>
    <w:rsid w:val="003B74DB"/>
    <w:rsid w:val="003C3178"/>
    <w:rsid w:val="003C6192"/>
    <w:rsid w:val="003D1589"/>
    <w:rsid w:val="003D1CC8"/>
    <w:rsid w:val="003D4185"/>
    <w:rsid w:val="003D4F8A"/>
    <w:rsid w:val="003D74DE"/>
    <w:rsid w:val="003E034D"/>
    <w:rsid w:val="003E2A4C"/>
    <w:rsid w:val="003E2C15"/>
    <w:rsid w:val="003E3DE8"/>
    <w:rsid w:val="003E4A1D"/>
    <w:rsid w:val="003E733D"/>
    <w:rsid w:val="003F1AA3"/>
    <w:rsid w:val="003F310B"/>
    <w:rsid w:val="003F47FD"/>
    <w:rsid w:val="00401723"/>
    <w:rsid w:val="00401A27"/>
    <w:rsid w:val="00401FE1"/>
    <w:rsid w:val="00404423"/>
    <w:rsid w:val="004115AE"/>
    <w:rsid w:val="004130AE"/>
    <w:rsid w:val="00413B8D"/>
    <w:rsid w:val="00422940"/>
    <w:rsid w:val="00422E45"/>
    <w:rsid w:val="00426213"/>
    <w:rsid w:val="00427F94"/>
    <w:rsid w:val="00430766"/>
    <w:rsid w:val="00433B34"/>
    <w:rsid w:val="0043695F"/>
    <w:rsid w:val="00436B95"/>
    <w:rsid w:val="004401AD"/>
    <w:rsid w:val="0044023A"/>
    <w:rsid w:val="00440328"/>
    <w:rsid w:val="0044760F"/>
    <w:rsid w:val="004536DE"/>
    <w:rsid w:val="00454442"/>
    <w:rsid w:val="00454A77"/>
    <w:rsid w:val="004560AC"/>
    <w:rsid w:val="00465642"/>
    <w:rsid w:val="004678DA"/>
    <w:rsid w:val="00470419"/>
    <w:rsid w:val="004705BB"/>
    <w:rsid w:val="0047128C"/>
    <w:rsid w:val="00471584"/>
    <w:rsid w:val="00471A2C"/>
    <w:rsid w:val="004752AF"/>
    <w:rsid w:val="0047713D"/>
    <w:rsid w:val="00480938"/>
    <w:rsid w:val="00481243"/>
    <w:rsid w:val="00483DCB"/>
    <w:rsid w:val="00493CC3"/>
    <w:rsid w:val="00494ED3"/>
    <w:rsid w:val="00497A50"/>
    <w:rsid w:val="004A31CD"/>
    <w:rsid w:val="004A6499"/>
    <w:rsid w:val="004B2380"/>
    <w:rsid w:val="004B5E90"/>
    <w:rsid w:val="004B7026"/>
    <w:rsid w:val="004C04F4"/>
    <w:rsid w:val="004C37CC"/>
    <w:rsid w:val="004C7801"/>
    <w:rsid w:val="004D09BE"/>
    <w:rsid w:val="004D4A73"/>
    <w:rsid w:val="004D58A4"/>
    <w:rsid w:val="004D5C74"/>
    <w:rsid w:val="004D73E7"/>
    <w:rsid w:val="004E3010"/>
    <w:rsid w:val="004E6605"/>
    <w:rsid w:val="004F57DC"/>
    <w:rsid w:val="004F58F1"/>
    <w:rsid w:val="004F6C63"/>
    <w:rsid w:val="00501CBA"/>
    <w:rsid w:val="0050400D"/>
    <w:rsid w:val="005055EB"/>
    <w:rsid w:val="00505F1D"/>
    <w:rsid w:val="00512BE6"/>
    <w:rsid w:val="0052268C"/>
    <w:rsid w:val="00524E59"/>
    <w:rsid w:val="00525FBF"/>
    <w:rsid w:val="005266C6"/>
    <w:rsid w:val="00526994"/>
    <w:rsid w:val="00532146"/>
    <w:rsid w:val="00535B84"/>
    <w:rsid w:val="00535BB4"/>
    <w:rsid w:val="0053612C"/>
    <w:rsid w:val="005441EF"/>
    <w:rsid w:val="0054586D"/>
    <w:rsid w:val="005460F3"/>
    <w:rsid w:val="00547042"/>
    <w:rsid w:val="0055238B"/>
    <w:rsid w:val="0055339D"/>
    <w:rsid w:val="00553E29"/>
    <w:rsid w:val="00555616"/>
    <w:rsid w:val="00560EB0"/>
    <w:rsid w:val="005676F0"/>
    <w:rsid w:val="0057555F"/>
    <w:rsid w:val="00575CCF"/>
    <w:rsid w:val="00575D1D"/>
    <w:rsid w:val="005763D0"/>
    <w:rsid w:val="00581CD4"/>
    <w:rsid w:val="00582159"/>
    <w:rsid w:val="00586500"/>
    <w:rsid w:val="00586B40"/>
    <w:rsid w:val="005916D8"/>
    <w:rsid w:val="00592100"/>
    <w:rsid w:val="00597596"/>
    <w:rsid w:val="005A154B"/>
    <w:rsid w:val="005A251B"/>
    <w:rsid w:val="005A33E5"/>
    <w:rsid w:val="005A3544"/>
    <w:rsid w:val="005A634F"/>
    <w:rsid w:val="005B2B5B"/>
    <w:rsid w:val="005B3F66"/>
    <w:rsid w:val="005B4A01"/>
    <w:rsid w:val="005B4D06"/>
    <w:rsid w:val="005B51A0"/>
    <w:rsid w:val="005B6511"/>
    <w:rsid w:val="005C073D"/>
    <w:rsid w:val="005C1D2A"/>
    <w:rsid w:val="005C2459"/>
    <w:rsid w:val="005C337F"/>
    <w:rsid w:val="005C644F"/>
    <w:rsid w:val="005D1742"/>
    <w:rsid w:val="005D2F2A"/>
    <w:rsid w:val="005E0260"/>
    <w:rsid w:val="005E1105"/>
    <w:rsid w:val="005E39B1"/>
    <w:rsid w:val="005F375C"/>
    <w:rsid w:val="005F517C"/>
    <w:rsid w:val="005F6E46"/>
    <w:rsid w:val="005F7A16"/>
    <w:rsid w:val="00603D8B"/>
    <w:rsid w:val="00606E02"/>
    <w:rsid w:val="00610647"/>
    <w:rsid w:val="00610C83"/>
    <w:rsid w:val="006153D7"/>
    <w:rsid w:val="00622E65"/>
    <w:rsid w:val="006240E2"/>
    <w:rsid w:val="00626471"/>
    <w:rsid w:val="00627660"/>
    <w:rsid w:val="00631CFA"/>
    <w:rsid w:val="006329C7"/>
    <w:rsid w:val="00636D8B"/>
    <w:rsid w:val="00642C9C"/>
    <w:rsid w:val="006431A4"/>
    <w:rsid w:val="00651A4B"/>
    <w:rsid w:val="006541BB"/>
    <w:rsid w:val="00661C8A"/>
    <w:rsid w:val="00662C5A"/>
    <w:rsid w:val="00664984"/>
    <w:rsid w:val="00666B81"/>
    <w:rsid w:val="00675988"/>
    <w:rsid w:val="00675B39"/>
    <w:rsid w:val="0068003B"/>
    <w:rsid w:val="006839B1"/>
    <w:rsid w:val="00691713"/>
    <w:rsid w:val="00691AEE"/>
    <w:rsid w:val="006933F2"/>
    <w:rsid w:val="00694205"/>
    <w:rsid w:val="006944CB"/>
    <w:rsid w:val="00694B55"/>
    <w:rsid w:val="00696391"/>
    <w:rsid w:val="006A38E1"/>
    <w:rsid w:val="006A3C81"/>
    <w:rsid w:val="006A400D"/>
    <w:rsid w:val="006B1250"/>
    <w:rsid w:val="006B506F"/>
    <w:rsid w:val="006B6A50"/>
    <w:rsid w:val="006C428F"/>
    <w:rsid w:val="006C4B1A"/>
    <w:rsid w:val="006C5008"/>
    <w:rsid w:val="006C6CFF"/>
    <w:rsid w:val="006D039B"/>
    <w:rsid w:val="006D1322"/>
    <w:rsid w:val="006D6D1C"/>
    <w:rsid w:val="006E7C33"/>
    <w:rsid w:val="006F6FCE"/>
    <w:rsid w:val="00707839"/>
    <w:rsid w:val="00710457"/>
    <w:rsid w:val="00711753"/>
    <w:rsid w:val="007120DD"/>
    <w:rsid w:val="00714674"/>
    <w:rsid w:val="00722127"/>
    <w:rsid w:val="00722A0B"/>
    <w:rsid w:val="00723410"/>
    <w:rsid w:val="00732EBA"/>
    <w:rsid w:val="007341A8"/>
    <w:rsid w:val="00742837"/>
    <w:rsid w:val="00753F86"/>
    <w:rsid w:val="00762117"/>
    <w:rsid w:val="0076230F"/>
    <w:rsid w:val="0076302A"/>
    <w:rsid w:val="007635B3"/>
    <w:rsid w:val="00764FF9"/>
    <w:rsid w:val="0076514B"/>
    <w:rsid w:val="00765455"/>
    <w:rsid w:val="0076643E"/>
    <w:rsid w:val="007676AA"/>
    <w:rsid w:val="00767A2D"/>
    <w:rsid w:val="00767B29"/>
    <w:rsid w:val="00775CB0"/>
    <w:rsid w:val="007805C9"/>
    <w:rsid w:val="007846AC"/>
    <w:rsid w:val="0078519E"/>
    <w:rsid w:val="00787697"/>
    <w:rsid w:val="00790838"/>
    <w:rsid w:val="00791DC8"/>
    <w:rsid w:val="00794556"/>
    <w:rsid w:val="007A266E"/>
    <w:rsid w:val="007A3B06"/>
    <w:rsid w:val="007A49E8"/>
    <w:rsid w:val="007B5FE4"/>
    <w:rsid w:val="007E4981"/>
    <w:rsid w:val="007E5D80"/>
    <w:rsid w:val="007E67D1"/>
    <w:rsid w:val="007F0F44"/>
    <w:rsid w:val="007F2695"/>
    <w:rsid w:val="007F33B4"/>
    <w:rsid w:val="007F41D2"/>
    <w:rsid w:val="007F6881"/>
    <w:rsid w:val="007F6A8A"/>
    <w:rsid w:val="00802034"/>
    <w:rsid w:val="00802100"/>
    <w:rsid w:val="00802618"/>
    <w:rsid w:val="00803538"/>
    <w:rsid w:val="00807911"/>
    <w:rsid w:val="0081477D"/>
    <w:rsid w:val="00815FBB"/>
    <w:rsid w:val="00816087"/>
    <w:rsid w:val="00820822"/>
    <w:rsid w:val="00822B47"/>
    <w:rsid w:val="00835EBD"/>
    <w:rsid w:val="00841846"/>
    <w:rsid w:val="00842115"/>
    <w:rsid w:val="00842917"/>
    <w:rsid w:val="00843CE8"/>
    <w:rsid w:val="00845BF3"/>
    <w:rsid w:val="00851E2E"/>
    <w:rsid w:val="008521A8"/>
    <w:rsid w:val="00852EB7"/>
    <w:rsid w:val="00855D1B"/>
    <w:rsid w:val="00856705"/>
    <w:rsid w:val="008623AA"/>
    <w:rsid w:val="00864D59"/>
    <w:rsid w:val="008654AE"/>
    <w:rsid w:val="0087229B"/>
    <w:rsid w:val="008743F3"/>
    <w:rsid w:val="008765C6"/>
    <w:rsid w:val="00876AAA"/>
    <w:rsid w:val="008833C9"/>
    <w:rsid w:val="00883874"/>
    <w:rsid w:val="00886352"/>
    <w:rsid w:val="008A45E4"/>
    <w:rsid w:val="008A578C"/>
    <w:rsid w:val="008A5F11"/>
    <w:rsid w:val="008B1AD9"/>
    <w:rsid w:val="008B4F51"/>
    <w:rsid w:val="008B52FC"/>
    <w:rsid w:val="008B6421"/>
    <w:rsid w:val="008C3EF5"/>
    <w:rsid w:val="008C7254"/>
    <w:rsid w:val="008D048A"/>
    <w:rsid w:val="008D1404"/>
    <w:rsid w:val="008D429B"/>
    <w:rsid w:val="008D698A"/>
    <w:rsid w:val="008D7AE5"/>
    <w:rsid w:val="008E2A31"/>
    <w:rsid w:val="008E3A54"/>
    <w:rsid w:val="008E7D73"/>
    <w:rsid w:val="008F4EC1"/>
    <w:rsid w:val="008F524D"/>
    <w:rsid w:val="008F5B8B"/>
    <w:rsid w:val="0090040E"/>
    <w:rsid w:val="009019BA"/>
    <w:rsid w:val="00903CBB"/>
    <w:rsid w:val="009040A9"/>
    <w:rsid w:val="00906A73"/>
    <w:rsid w:val="009116A3"/>
    <w:rsid w:val="00914D68"/>
    <w:rsid w:val="0091677C"/>
    <w:rsid w:val="00920E80"/>
    <w:rsid w:val="00921331"/>
    <w:rsid w:val="0092154E"/>
    <w:rsid w:val="00921A84"/>
    <w:rsid w:val="00923995"/>
    <w:rsid w:val="009262B5"/>
    <w:rsid w:val="00932CBB"/>
    <w:rsid w:val="009374CB"/>
    <w:rsid w:val="00937F34"/>
    <w:rsid w:val="00945573"/>
    <w:rsid w:val="009459AC"/>
    <w:rsid w:val="00955CCF"/>
    <w:rsid w:val="0095788E"/>
    <w:rsid w:val="00963F3D"/>
    <w:rsid w:val="00964DBA"/>
    <w:rsid w:val="00966D11"/>
    <w:rsid w:val="00971E48"/>
    <w:rsid w:val="009846F8"/>
    <w:rsid w:val="009907CF"/>
    <w:rsid w:val="009935B4"/>
    <w:rsid w:val="009952D7"/>
    <w:rsid w:val="00995783"/>
    <w:rsid w:val="009A0D98"/>
    <w:rsid w:val="009A0F18"/>
    <w:rsid w:val="009A410F"/>
    <w:rsid w:val="009A6F3B"/>
    <w:rsid w:val="009B231C"/>
    <w:rsid w:val="009B3932"/>
    <w:rsid w:val="009B49C3"/>
    <w:rsid w:val="009B548A"/>
    <w:rsid w:val="009B69D2"/>
    <w:rsid w:val="009B7244"/>
    <w:rsid w:val="009B7C08"/>
    <w:rsid w:val="009C4CE4"/>
    <w:rsid w:val="009D1F42"/>
    <w:rsid w:val="009D2FC6"/>
    <w:rsid w:val="009D7B8E"/>
    <w:rsid w:val="009D7F8A"/>
    <w:rsid w:val="009E366C"/>
    <w:rsid w:val="009E3EE7"/>
    <w:rsid w:val="009E4E4C"/>
    <w:rsid w:val="009E4EC3"/>
    <w:rsid w:val="009E56AC"/>
    <w:rsid w:val="009F0375"/>
    <w:rsid w:val="009F0DAF"/>
    <w:rsid w:val="009F1EBD"/>
    <w:rsid w:val="009F360F"/>
    <w:rsid w:val="00A03D54"/>
    <w:rsid w:val="00A14CB1"/>
    <w:rsid w:val="00A156A8"/>
    <w:rsid w:val="00A173B6"/>
    <w:rsid w:val="00A17C28"/>
    <w:rsid w:val="00A21EEA"/>
    <w:rsid w:val="00A26357"/>
    <w:rsid w:val="00A32360"/>
    <w:rsid w:val="00A37564"/>
    <w:rsid w:val="00A4476C"/>
    <w:rsid w:val="00A44F23"/>
    <w:rsid w:val="00A464C6"/>
    <w:rsid w:val="00A475CE"/>
    <w:rsid w:val="00A50F13"/>
    <w:rsid w:val="00A523DB"/>
    <w:rsid w:val="00A536C6"/>
    <w:rsid w:val="00A53B53"/>
    <w:rsid w:val="00A5778F"/>
    <w:rsid w:val="00A6180D"/>
    <w:rsid w:val="00A63E93"/>
    <w:rsid w:val="00A6479A"/>
    <w:rsid w:val="00A650D6"/>
    <w:rsid w:val="00A653DC"/>
    <w:rsid w:val="00A7457F"/>
    <w:rsid w:val="00A7749E"/>
    <w:rsid w:val="00A77640"/>
    <w:rsid w:val="00A77C81"/>
    <w:rsid w:val="00A8019C"/>
    <w:rsid w:val="00A8561D"/>
    <w:rsid w:val="00A918F0"/>
    <w:rsid w:val="00A91E09"/>
    <w:rsid w:val="00A94219"/>
    <w:rsid w:val="00A9439C"/>
    <w:rsid w:val="00A94445"/>
    <w:rsid w:val="00A965BB"/>
    <w:rsid w:val="00A965BC"/>
    <w:rsid w:val="00A973F2"/>
    <w:rsid w:val="00A9747A"/>
    <w:rsid w:val="00AA1A35"/>
    <w:rsid w:val="00AA39D3"/>
    <w:rsid w:val="00AB1B5B"/>
    <w:rsid w:val="00AB2C07"/>
    <w:rsid w:val="00AB4557"/>
    <w:rsid w:val="00AB52B7"/>
    <w:rsid w:val="00AB70FA"/>
    <w:rsid w:val="00AB7DBA"/>
    <w:rsid w:val="00AC1A2B"/>
    <w:rsid w:val="00AD18D7"/>
    <w:rsid w:val="00AD1AA1"/>
    <w:rsid w:val="00AD2EAC"/>
    <w:rsid w:val="00AD3CAD"/>
    <w:rsid w:val="00AD5F35"/>
    <w:rsid w:val="00AD6A15"/>
    <w:rsid w:val="00AE5CD1"/>
    <w:rsid w:val="00AF3B70"/>
    <w:rsid w:val="00AF676C"/>
    <w:rsid w:val="00B0059D"/>
    <w:rsid w:val="00B0346D"/>
    <w:rsid w:val="00B03585"/>
    <w:rsid w:val="00B15CE2"/>
    <w:rsid w:val="00B168D4"/>
    <w:rsid w:val="00B16E72"/>
    <w:rsid w:val="00B24DEB"/>
    <w:rsid w:val="00B304AE"/>
    <w:rsid w:val="00B3185F"/>
    <w:rsid w:val="00B34254"/>
    <w:rsid w:val="00B34832"/>
    <w:rsid w:val="00B408DA"/>
    <w:rsid w:val="00B4581E"/>
    <w:rsid w:val="00B47808"/>
    <w:rsid w:val="00B608A4"/>
    <w:rsid w:val="00B621C6"/>
    <w:rsid w:val="00B63853"/>
    <w:rsid w:val="00B64519"/>
    <w:rsid w:val="00B67DF5"/>
    <w:rsid w:val="00B7008E"/>
    <w:rsid w:val="00B72D6F"/>
    <w:rsid w:val="00B75201"/>
    <w:rsid w:val="00B77712"/>
    <w:rsid w:val="00B84D23"/>
    <w:rsid w:val="00B86005"/>
    <w:rsid w:val="00B91D9C"/>
    <w:rsid w:val="00B938B7"/>
    <w:rsid w:val="00B9764C"/>
    <w:rsid w:val="00BA0DF6"/>
    <w:rsid w:val="00BA55D5"/>
    <w:rsid w:val="00BA67E8"/>
    <w:rsid w:val="00BA6B45"/>
    <w:rsid w:val="00BB1E5C"/>
    <w:rsid w:val="00BB6081"/>
    <w:rsid w:val="00BC3C42"/>
    <w:rsid w:val="00BC496C"/>
    <w:rsid w:val="00BC59F4"/>
    <w:rsid w:val="00BC68D0"/>
    <w:rsid w:val="00BD0AF7"/>
    <w:rsid w:val="00BD1C3C"/>
    <w:rsid w:val="00BD287D"/>
    <w:rsid w:val="00BE04AF"/>
    <w:rsid w:val="00BE1594"/>
    <w:rsid w:val="00BE1793"/>
    <w:rsid w:val="00BE2401"/>
    <w:rsid w:val="00BE461B"/>
    <w:rsid w:val="00BE5183"/>
    <w:rsid w:val="00BE6DBD"/>
    <w:rsid w:val="00BE6F18"/>
    <w:rsid w:val="00BF1AA8"/>
    <w:rsid w:val="00BF3C3F"/>
    <w:rsid w:val="00BF41AB"/>
    <w:rsid w:val="00BF5A43"/>
    <w:rsid w:val="00C000C8"/>
    <w:rsid w:val="00C03E05"/>
    <w:rsid w:val="00C063B2"/>
    <w:rsid w:val="00C12EFD"/>
    <w:rsid w:val="00C1498B"/>
    <w:rsid w:val="00C2594E"/>
    <w:rsid w:val="00C26A31"/>
    <w:rsid w:val="00C27D92"/>
    <w:rsid w:val="00C3001F"/>
    <w:rsid w:val="00C33B16"/>
    <w:rsid w:val="00C36EC0"/>
    <w:rsid w:val="00C44ED7"/>
    <w:rsid w:val="00C46388"/>
    <w:rsid w:val="00C46A86"/>
    <w:rsid w:val="00C4721D"/>
    <w:rsid w:val="00C52C2F"/>
    <w:rsid w:val="00C54DDB"/>
    <w:rsid w:val="00C61DC5"/>
    <w:rsid w:val="00C62D8B"/>
    <w:rsid w:val="00C72BBE"/>
    <w:rsid w:val="00C75998"/>
    <w:rsid w:val="00C77003"/>
    <w:rsid w:val="00C83AAC"/>
    <w:rsid w:val="00C87AB9"/>
    <w:rsid w:val="00C968C1"/>
    <w:rsid w:val="00CA195E"/>
    <w:rsid w:val="00CA1A73"/>
    <w:rsid w:val="00CA4064"/>
    <w:rsid w:val="00CA6116"/>
    <w:rsid w:val="00CA7A59"/>
    <w:rsid w:val="00CB0631"/>
    <w:rsid w:val="00CB06C4"/>
    <w:rsid w:val="00CB4F96"/>
    <w:rsid w:val="00CB5DF1"/>
    <w:rsid w:val="00CB6BA2"/>
    <w:rsid w:val="00CC0E28"/>
    <w:rsid w:val="00CC255A"/>
    <w:rsid w:val="00CC7179"/>
    <w:rsid w:val="00CC7CCF"/>
    <w:rsid w:val="00CD1F13"/>
    <w:rsid w:val="00CD5C0E"/>
    <w:rsid w:val="00CE079B"/>
    <w:rsid w:val="00CE0C87"/>
    <w:rsid w:val="00CE63FD"/>
    <w:rsid w:val="00CF20EA"/>
    <w:rsid w:val="00CF3026"/>
    <w:rsid w:val="00CF4D63"/>
    <w:rsid w:val="00CF532D"/>
    <w:rsid w:val="00CF55B1"/>
    <w:rsid w:val="00CF7556"/>
    <w:rsid w:val="00D01164"/>
    <w:rsid w:val="00D04421"/>
    <w:rsid w:val="00D0455F"/>
    <w:rsid w:val="00D055AA"/>
    <w:rsid w:val="00D06E87"/>
    <w:rsid w:val="00D07C4F"/>
    <w:rsid w:val="00D106D7"/>
    <w:rsid w:val="00D1290C"/>
    <w:rsid w:val="00D13B89"/>
    <w:rsid w:val="00D20F84"/>
    <w:rsid w:val="00D2112F"/>
    <w:rsid w:val="00D2116C"/>
    <w:rsid w:val="00D216F0"/>
    <w:rsid w:val="00D2182B"/>
    <w:rsid w:val="00D23DB1"/>
    <w:rsid w:val="00D304D3"/>
    <w:rsid w:val="00D34815"/>
    <w:rsid w:val="00D36B19"/>
    <w:rsid w:val="00D37B9B"/>
    <w:rsid w:val="00D424D0"/>
    <w:rsid w:val="00D54DB1"/>
    <w:rsid w:val="00D5599C"/>
    <w:rsid w:val="00D56BA1"/>
    <w:rsid w:val="00D56BB3"/>
    <w:rsid w:val="00D66E02"/>
    <w:rsid w:val="00D70A02"/>
    <w:rsid w:val="00D721EE"/>
    <w:rsid w:val="00D72781"/>
    <w:rsid w:val="00D77967"/>
    <w:rsid w:val="00D80A10"/>
    <w:rsid w:val="00D80AA6"/>
    <w:rsid w:val="00D81961"/>
    <w:rsid w:val="00D87C22"/>
    <w:rsid w:val="00D91CA1"/>
    <w:rsid w:val="00D979DE"/>
    <w:rsid w:val="00DA1E50"/>
    <w:rsid w:val="00DA2E56"/>
    <w:rsid w:val="00DA3409"/>
    <w:rsid w:val="00DA4C0B"/>
    <w:rsid w:val="00DA69BD"/>
    <w:rsid w:val="00DB0443"/>
    <w:rsid w:val="00DB1A61"/>
    <w:rsid w:val="00DB2F17"/>
    <w:rsid w:val="00DB3D14"/>
    <w:rsid w:val="00DB5161"/>
    <w:rsid w:val="00DB5B0C"/>
    <w:rsid w:val="00DB5CC4"/>
    <w:rsid w:val="00DB765D"/>
    <w:rsid w:val="00DB7C8B"/>
    <w:rsid w:val="00DC04E6"/>
    <w:rsid w:val="00DC0883"/>
    <w:rsid w:val="00DC166A"/>
    <w:rsid w:val="00DC4B8A"/>
    <w:rsid w:val="00DC5342"/>
    <w:rsid w:val="00DC6D0D"/>
    <w:rsid w:val="00DD09F8"/>
    <w:rsid w:val="00DD1A6D"/>
    <w:rsid w:val="00DD3A2D"/>
    <w:rsid w:val="00DD581F"/>
    <w:rsid w:val="00DD5B7B"/>
    <w:rsid w:val="00DF2DF0"/>
    <w:rsid w:val="00DF3853"/>
    <w:rsid w:val="00DF3947"/>
    <w:rsid w:val="00DF46F8"/>
    <w:rsid w:val="00DF7AA8"/>
    <w:rsid w:val="00E01E49"/>
    <w:rsid w:val="00E02DED"/>
    <w:rsid w:val="00E035FA"/>
    <w:rsid w:val="00E060F9"/>
    <w:rsid w:val="00E1018E"/>
    <w:rsid w:val="00E1052A"/>
    <w:rsid w:val="00E10C8F"/>
    <w:rsid w:val="00E12559"/>
    <w:rsid w:val="00E12F6C"/>
    <w:rsid w:val="00E13E26"/>
    <w:rsid w:val="00E14A68"/>
    <w:rsid w:val="00E17A25"/>
    <w:rsid w:val="00E2647D"/>
    <w:rsid w:val="00E310F6"/>
    <w:rsid w:val="00E3118C"/>
    <w:rsid w:val="00E317BA"/>
    <w:rsid w:val="00E32BF9"/>
    <w:rsid w:val="00E370F1"/>
    <w:rsid w:val="00E430E1"/>
    <w:rsid w:val="00E46344"/>
    <w:rsid w:val="00E61A49"/>
    <w:rsid w:val="00E6259B"/>
    <w:rsid w:val="00E6407A"/>
    <w:rsid w:val="00E6591D"/>
    <w:rsid w:val="00E66152"/>
    <w:rsid w:val="00E66A6A"/>
    <w:rsid w:val="00E702AA"/>
    <w:rsid w:val="00E715FC"/>
    <w:rsid w:val="00E740D8"/>
    <w:rsid w:val="00E80438"/>
    <w:rsid w:val="00E80745"/>
    <w:rsid w:val="00E807C1"/>
    <w:rsid w:val="00E80A65"/>
    <w:rsid w:val="00E81659"/>
    <w:rsid w:val="00E865D5"/>
    <w:rsid w:val="00E8706A"/>
    <w:rsid w:val="00E9058F"/>
    <w:rsid w:val="00EA0FF6"/>
    <w:rsid w:val="00EA3827"/>
    <w:rsid w:val="00EA6023"/>
    <w:rsid w:val="00EB6E0A"/>
    <w:rsid w:val="00EC097B"/>
    <w:rsid w:val="00EC5DEC"/>
    <w:rsid w:val="00ED1290"/>
    <w:rsid w:val="00ED13B2"/>
    <w:rsid w:val="00ED1A31"/>
    <w:rsid w:val="00ED3259"/>
    <w:rsid w:val="00ED7142"/>
    <w:rsid w:val="00ED72AB"/>
    <w:rsid w:val="00ED7427"/>
    <w:rsid w:val="00EE0B9B"/>
    <w:rsid w:val="00EE1BE1"/>
    <w:rsid w:val="00EE1D51"/>
    <w:rsid w:val="00EE2E32"/>
    <w:rsid w:val="00EE798A"/>
    <w:rsid w:val="00EF0B82"/>
    <w:rsid w:val="00EF33C3"/>
    <w:rsid w:val="00EF478F"/>
    <w:rsid w:val="00EF72F6"/>
    <w:rsid w:val="00F02135"/>
    <w:rsid w:val="00F03DBA"/>
    <w:rsid w:val="00F05F4F"/>
    <w:rsid w:val="00F07CE8"/>
    <w:rsid w:val="00F10AEF"/>
    <w:rsid w:val="00F1182B"/>
    <w:rsid w:val="00F3167E"/>
    <w:rsid w:val="00F3499D"/>
    <w:rsid w:val="00F35C7C"/>
    <w:rsid w:val="00F37788"/>
    <w:rsid w:val="00F41FBD"/>
    <w:rsid w:val="00F436A6"/>
    <w:rsid w:val="00F529D6"/>
    <w:rsid w:val="00F60B73"/>
    <w:rsid w:val="00F61D74"/>
    <w:rsid w:val="00F626F2"/>
    <w:rsid w:val="00F62DA4"/>
    <w:rsid w:val="00F640F1"/>
    <w:rsid w:val="00F6725C"/>
    <w:rsid w:val="00F67F81"/>
    <w:rsid w:val="00F71BA9"/>
    <w:rsid w:val="00F71D94"/>
    <w:rsid w:val="00F73933"/>
    <w:rsid w:val="00F73E9C"/>
    <w:rsid w:val="00F74430"/>
    <w:rsid w:val="00F75415"/>
    <w:rsid w:val="00F80E5D"/>
    <w:rsid w:val="00F8784E"/>
    <w:rsid w:val="00F91DE4"/>
    <w:rsid w:val="00F92613"/>
    <w:rsid w:val="00F93CB2"/>
    <w:rsid w:val="00F9669F"/>
    <w:rsid w:val="00F97D79"/>
    <w:rsid w:val="00FA3121"/>
    <w:rsid w:val="00FA3E0D"/>
    <w:rsid w:val="00FA4CF4"/>
    <w:rsid w:val="00FA63A8"/>
    <w:rsid w:val="00FA67BB"/>
    <w:rsid w:val="00FA6D6F"/>
    <w:rsid w:val="00FB2A71"/>
    <w:rsid w:val="00FB3112"/>
    <w:rsid w:val="00FB488D"/>
    <w:rsid w:val="00FC0320"/>
    <w:rsid w:val="00FC0FEE"/>
    <w:rsid w:val="00FC2512"/>
    <w:rsid w:val="00FC3CDB"/>
    <w:rsid w:val="00FC3F7B"/>
    <w:rsid w:val="00FC5A9D"/>
    <w:rsid w:val="00FC6CBE"/>
    <w:rsid w:val="00FC7A75"/>
    <w:rsid w:val="00FD0755"/>
    <w:rsid w:val="00FD26DB"/>
    <w:rsid w:val="00FD6E0D"/>
    <w:rsid w:val="00FF04A5"/>
    <w:rsid w:val="00FF4F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799DB"/>
  <w15:chartTrackingRefBased/>
  <w15:docId w15:val="{9765D267-C9B7-4B80-AA2F-8752D496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overflowPunct w:val="0"/>
      <w:autoSpaceDE w:val="0"/>
      <w:autoSpaceDN w:val="0"/>
      <w:adjustRightInd w:val="0"/>
      <w:textAlignment w:val="baseline"/>
    </w:pPr>
    <w:rPr>
      <w:rFonts w:ascii="Arial" w:hAnsi="Arial" w:cs="Arial"/>
      <w:sz w:val="22"/>
      <w:szCs w:val="22"/>
      <w:lang w:val="de-CH"/>
    </w:rPr>
  </w:style>
  <w:style w:type="paragraph" w:styleId="berschrift1">
    <w:name w:val="heading 1"/>
    <w:basedOn w:val="Standard"/>
    <w:next w:val="Standard"/>
    <w:qFormat/>
    <w:pPr>
      <w:numPr>
        <w:numId w:val="6"/>
      </w:numPr>
      <w:spacing w:after="220"/>
      <w:ind w:left="1134" w:hanging="1134"/>
      <w:outlineLvl w:val="0"/>
    </w:pPr>
    <w:rPr>
      <w:b/>
      <w:bCs/>
      <w:kern w:val="28"/>
    </w:rPr>
  </w:style>
  <w:style w:type="paragraph" w:styleId="berschrift2">
    <w:name w:val="heading 2"/>
    <w:basedOn w:val="berschrift1"/>
    <w:next w:val="Standard"/>
    <w:qFormat/>
    <w:pPr>
      <w:numPr>
        <w:ilvl w:val="1"/>
      </w:numPr>
      <w:outlineLvl w:val="1"/>
    </w:pPr>
  </w:style>
  <w:style w:type="paragraph" w:styleId="berschrift3">
    <w:name w:val="heading 3"/>
    <w:basedOn w:val="berschrift1"/>
    <w:next w:val="Standard"/>
    <w:qFormat/>
    <w:pPr>
      <w:numPr>
        <w:ilvl w:val="2"/>
      </w:numPr>
      <w:outlineLvl w:val="2"/>
    </w:pPr>
  </w:style>
  <w:style w:type="paragraph" w:styleId="berschrift4">
    <w:name w:val="heading 4"/>
    <w:basedOn w:val="berschrift1"/>
    <w:next w:val="Standard"/>
    <w:qFormat/>
    <w:pPr>
      <w:numPr>
        <w:ilvl w:val="3"/>
      </w:numPr>
      <w:outlineLvl w:val="3"/>
    </w:pPr>
  </w:style>
  <w:style w:type="paragraph" w:styleId="berschrift5">
    <w:name w:val="heading 5"/>
    <w:basedOn w:val="Standard"/>
    <w:next w:val="Standard"/>
    <w:qFormat/>
    <w:pPr>
      <w:numPr>
        <w:ilvl w:val="4"/>
        <w:numId w:val="6"/>
      </w:numPr>
      <w:spacing w:before="240" w:after="60"/>
      <w:outlineLvl w:val="4"/>
    </w:pPr>
  </w:style>
  <w:style w:type="paragraph" w:styleId="berschrift6">
    <w:name w:val="heading 6"/>
    <w:basedOn w:val="Standard"/>
    <w:next w:val="Standard"/>
    <w:qFormat/>
    <w:pPr>
      <w:numPr>
        <w:ilvl w:val="5"/>
        <w:numId w:val="6"/>
      </w:numPr>
      <w:spacing w:before="240" w:after="60"/>
      <w:outlineLvl w:val="5"/>
    </w:pPr>
    <w:rPr>
      <w:i/>
      <w:iCs/>
    </w:rPr>
  </w:style>
  <w:style w:type="paragraph" w:styleId="berschrift7">
    <w:name w:val="heading 7"/>
    <w:basedOn w:val="Standard"/>
    <w:next w:val="Standard"/>
    <w:qFormat/>
    <w:pPr>
      <w:numPr>
        <w:ilvl w:val="6"/>
        <w:numId w:val="6"/>
      </w:numPr>
      <w:spacing w:before="240" w:after="60"/>
      <w:outlineLvl w:val="6"/>
    </w:pPr>
    <w:rPr>
      <w:sz w:val="20"/>
      <w:szCs w:val="20"/>
    </w:rPr>
  </w:style>
  <w:style w:type="paragraph" w:styleId="berschrift8">
    <w:name w:val="heading 8"/>
    <w:basedOn w:val="Standard"/>
    <w:next w:val="Standard"/>
    <w:qFormat/>
    <w:pPr>
      <w:numPr>
        <w:ilvl w:val="7"/>
        <w:numId w:val="6"/>
      </w:numPr>
      <w:spacing w:before="240" w:after="60"/>
      <w:outlineLvl w:val="7"/>
    </w:pPr>
    <w:rPr>
      <w:i/>
      <w:iCs/>
      <w:sz w:val="20"/>
      <w:szCs w:val="20"/>
    </w:rPr>
  </w:style>
  <w:style w:type="paragraph" w:styleId="berschrift9">
    <w:name w:val="heading 9"/>
    <w:basedOn w:val="Standard"/>
    <w:next w:val="Standard"/>
    <w:qFormat/>
    <w:pPr>
      <w:numPr>
        <w:ilvl w:val="8"/>
        <w:numId w:val="6"/>
      </w:numPr>
      <w:spacing w:before="240" w:after="60"/>
      <w:ind w:left="283" w:hanging="283"/>
      <w:outlineLvl w:val="8"/>
    </w:pPr>
    <w:rPr>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rPr>
      <w:rFonts w:cs="Times New Roman"/>
    </w:rPr>
  </w:style>
  <w:style w:type="paragraph" w:customStyle="1" w:styleId="PITextkrper">
    <w:name w:val="PI_Textkörper"/>
    <w:basedOn w:val="Standard"/>
    <w:qFormat/>
    <w:pPr>
      <w:spacing w:after="120" w:line="280" w:lineRule="exact"/>
      <w:jc w:val="both"/>
    </w:pPr>
  </w:style>
  <w:style w:type="paragraph" w:customStyle="1" w:styleId="PILead">
    <w:name w:val="PI_Lead"/>
    <w:basedOn w:val="PITextkrper"/>
    <w:rPr>
      <w:b/>
      <w:bCs/>
      <w:lang w:val="de-DE"/>
    </w:rPr>
  </w:style>
  <w:style w:type="paragraph" w:customStyle="1" w:styleId="PIAbspann">
    <w:name w:val="PI_Abspann"/>
    <w:basedOn w:val="Standard"/>
    <w:pPr>
      <w:spacing w:after="120" w:line="280" w:lineRule="exact"/>
      <w:jc w:val="both"/>
    </w:pPr>
    <w:rPr>
      <w:sz w:val="18"/>
      <w:szCs w:val="18"/>
    </w:rPr>
  </w:style>
  <w:style w:type="paragraph" w:customStyle="1" w:styleId="PISubhead">
    <w:name w:val="PI_Subhead"/>
    <w:basedOn w:val="Standard"/>
    <w:pPr>
      <w:spacing w:after="120" w:line="400" w:lineRule="exact"/>
    </w:pPr>
    <w:rPr>
      <w:b/>
      <w:bCs/>
      <w:sz w:val="28"/>
      <w:szCs w:val="28"/>
      <w:lang w:val="de-DE"/>
    </w:rPr>
  </w:style>
  <w:style w:type="paragraph" w:customStyle="1" w:styleId="PIHead">
    <w:name w:val="PI_Head"/>
    <w:basedOn w:val="Standard"/>
    <w:autoRedefine/>
    <w:rsid w:val="000114FD"/>
    <w:pPr>
      <w:spacing w:after="240" w:line="480" w:lineRule="exact"/>
    </w:pPr>
    <w:rPr>
      <w:b/>
      <w:sz w:val="40"/>
      <w:szCs w:val="40"/>
      <w:lang w:val="de-DE"/>
    </w:rPr>
  </w:style>
  <w:style w:type="paragraph" w:customStyle="1" w:styleId="PITitel">
    <w:name w:val="PI_Titel"/>
    <w:basedOn w:val="PIHead"/>
    <w:pPr>
      <w:spacing w:after="720"/>
    </w:pPr>
    <w:rPr>
      <w:sz w:val="28"/>
      <w:szCs w:val="28"/>
    </w:rPr>
  </w:style>
  <w:style w:type="paragraph" w:customStyle="1" w:styleId="PIZwischen-Head">
    <w:name w:val="PI_Zwischen-Head"/>
    <w:basedOn w:val="PITextkrper"/>
    <w:qFormat/>
    <w:pPr>
      <w:spacing w:before="240"/>
    </w:pPr>
    <w:rPr>
      <w:b/>
      <w:bCs/>
    </w:rPr>
  </w:style>
  <w:style w:type="paragraph" w:customStyle="1" w:styleId="PIFusszeile">
    <w:name w:val="PI_Fusszeile"/>
    <w:basedOn w:val="Standard"/>
    <w:autoRedefine/>
    <w:pPr>
      <w:tabs>
        <w:tab w:val="right" w:pos="7797"/>
        <w:tab w:val="right" w:pos="9072"/>
      </w:tabs>
    </w:pPr>
    <w:rPr>
      <w:sz w:val="16"/>
      <w:szCs w:val="16"/>
      <w:lang w:val="en-US"/>
    </w:rPr>
  </w:style>
  <w:style w:type="paragraph" w:customStyle="1" w:styleId="PILinie">
    <w:name w:val="PI_Linie"/>
    <w:basedOn w:val="PIAbspann"/>
    <w:pPr>
      <w:pBdr>
        <w:bottom w:val="single" w:sz="4" w:space="1" w:color="auto"/>
      </w:pBdr>
      <w:spacing w:line="240" w:lineRule="auto"/>
      <w:jc w:val="left"/>
    </w:pPr>
    <w:rPr>
      <w:b/>
      <w:bCs/>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Kommentarzeichen">
    <w:name w:val="annotation reference"/>
    <w:semiHidden/>
    <w:rPr>
      <w:rFonts w:cs="Times New Roman"/>
      <w:sz w:val="16"/>
      <w:szCs w:val="16"/>
    </w:rPr>
  </w:style>
  <w:style w:type="paragraph" w:styleId="Kommentartext">
    <w:name w:val="annotation text"/>
    <w:basedOn w:val="Standard"/>
    <w:semiHidden/>
    <w:rPr>
      <w:sz w:val="20"/>
      <w:szCs w:val="20"/>
    </w:rPr>
  </w:style>
  <w:style w:type="character" w:styleId="Hyperlink">
    <w:name w:val="Hyperlink"/>
    <w:rPr>
      <w:rFonts w:cs="Times New Roman"/>
      <w:color w:val="0000FF"/>
      <w:u w:val="single"/>
    </w:rPr>
  </w:style>
  <w:style w:type="character" w:customStyle="1" w:styleId="copytext">
    <w:name w:val="copytext"/>
    <w:rPr>
      <w:rFonts w:cs="Times New Roman"/>
    </w:rPr>
  </w:style>
  <w:style w:type="paragraph" w:styleId="Textkrper">
    <w:name w:val="Body Text"/>
    <w:basedOn w:val="Standard"/>
    <w:pPr>
      <w:spacing w:after="120" w:line="280" w:lineRule="exact"/>
      <w:jc w:val="center"/>
    </w:pPr>
  </w:style>
  <w:style w:type="character" w:customStyle="1" w:styleId="stil74">
    <w:name w:val="stil74"/>
    <w:rPr>
      <w:rFonts w:cs="Times New Roman"/>
    </w:rPr>
  </w:style>
  <w:style w:type="character" w:customStyle="1" w:styleId="txt1">
    <w:name w:val="txt1"/>
    <w:rPr>
      <w:rFonts w:ascii="Arial" w:hAnsi="Arial" w:cs="Arial"/>
      <w:color w:val="000000"/>
      <w:sz w:val="20"/>
      <w:szCs w:val="20"/>
      <w:u w:val="none"/>
      <w:effect w:val="none"/>
    </w:rPr>
  </w:style>
  <w:style w:type="paragraph" w:customStyle="1" w:styleId="txt">
    <w:name w:val="txt"/>
    <w:basedOn w:val="Standard"/>
    <w:pPr>
      <w:overflowPunct/>
      <w:autoSpaceDE/>
      <w:autoSpaceDN/>
      <w:adjustRightInd/>
      <w:spacing w:before="100" w:beforeAutospacing="1" w:after="100" w:afterAutospacing="1"/>
      <w:textAlignment w:val="auto"/>
    </w:pPr>
    <w:rPr>
      <w:rFonts w:eastAsia="Arial Unicode MS" w:cs="Times New Roman"/>
      <w:color w:val="000000"/>
      <w:sz w:val="20"/>
      <w:szCs w:val="20"/>
      <w:lang w:val="de-DE"/>
    </w:rPr>
  </w:style>
  <w:style w:type="paragraph" w:styleId="Textkrper3">
    <w:name w:val="Body Text 3"/>
    <w:basedOn w:val="Standard"/>
    <w:pPr>
      <w:overflowPunct/>
      <w:autoSpaceDE/>
      <w:autoSpaceDN/>
      <w:adjustRightInd/>
      <w:textAlignment w:val="auto"/>
    </w:pPr>
    <w:rPr>
      <w:lang w:val="de-DE"/>
    </w:rPr>
  </w:style>
  <w:style w:type="paragraph" w:styleId="Sprechblasentext">
    <w:name w:val="Balloon Text"/>
    <w:basedOn w:val="Standard"/>
    <w:rPr>
      <w:rFonts w:ascii="Times New Roman" w:hAnsi="Times New Roman" w:cs="Times New Roman"/>
      <w:sz w:val="16"/>
      <w:szCs w:val="16"/>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StandardWeb">
    <w:name w:val="Normal (Web)"/>
    <w:basedOn w:val="Standard"/>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de-DE"/>
    </w:rPr>
  </w:style>
  <w:style w:type="paragraph" w:styleId="Kommentarthema">
    <w:name w:val="annotation subject"/>
    <w:basedOn w:val="Kommentartext"/>
    <w:next w:val="Kommentartext"/>
    <w:semiHidden/>
    <w:pPr>
      <w:overflowPunct/>
      <w:autoSpaceDE/>
      <w:autoSpaceDN/>
      <w:adjustRightInd/>
      <w:textAlignment w:val="auto"/>
    </w:pPr>
    <w:rPr>
      <w:rFonts w:ascii="Times New Roman" w:hAnsi="Times New Roman" w:cs="Times New Roman"/>
      <w:b/>
      <w:bCs/>
      <w:lang w:val="de-DE"/>
    </w:rPr>
  </w:style>
  <w:style w:type="character" w:customStyle="1" w:styleId="topicpathtext">
    <w:name w:val="topicpathtext"/>
    <w:rPr>
      <w:rFonts w:cs="Times New Roman"/>
    </w:rPr>
  </w:style>
  <w:style w:type="character" w:customStyle="1" w:styleId="topicpath2">
    <w:name w:val="topicpath2"/>
    <w:rPr>
      <w:rFonts w:cs="Times New Roman"/>
    </w:rPr>
  </w:style>
  <w:style w:type="character" w:customStyle="1" w:styleId="topicpath3">
    <w:name w:val="topicpath3"/>
    <w:rPr>
      <w:rFonts w:cs="Times New Roman"/>
    </w:rPr>
  </w:style>
  <w:style w:type="character" w:customStyle="1" w:styleId="pagetitle">
    <w:name w:val="pagetitle"/>
    <w:rPr>
      <w:rFonts w:cs="Times New Roman"/>
    </w:rPr>
  </w:style>
  <w:style w:type="character" w:customStyle="1" w:styleId="BesuchterHyperlink">
    <w:name w:val="BesuchterHyperlink"/>
    <w:rPr>
      <w:rFonts w:cs="Times New Roman"/>
      <w:color w:val="800080"/>
      <w:u w:val="single"/>
    </w:rPr>
  </w:style>
  <w:style w:type="character" w:styleId="Fett">
    <w:name w:val="Strong"/>
    <w:qFormat/>
    <w:rsid w:val="00DB5B0C"/>
    <w:rPr>
      <w:rFonts w:cs="Times New Roman"/>
      <w:b/>
      <w:bCs/>
    </w:rPr>
  </w:style>
  <w:style w:type="paragraph" w:customStyle="1" w:styleId="bodystyle">
    <w:name w:val="bodystyle"/>
    <w:basedOn w:val="Standard"/>
    <w:rsid w:val="00710457"/>
    <w:pPr>
      <w:overflowPunct/>
      <w:autoSpaceDE/>
      <w:autoSpaceDN/>
      <w:adjustRightInd/>
      <w:spacing w:before="100" w:beforeAutospacing="1" w:after="100" w:afterAutospacing="1"/>
      <w:textAlignment w:val="auto"/>
    </w:pPr>
    <w:rPr>
      <w:rFonts w:ascii="Times New Roman" w:eastAsia="MS Mincho" w:hAnsi="Times New Roman" w:cs="Times New Roman"/>
      <w:sz w:val="24"/>
      <w:szCs w:val="24"/>
      <w:lang w:val="de-DE" w:eastAsia="ja-JP"/>
    </w:rPr>
  </w:style>
  <w:style w:type="paragraph" w:styleId="Dokumentstruktur">
    <w:name w:val="Document Map"/>
    <w:basedOn w:val="Standard"/>
    <w:semiHidden/>
    <w:rsid w:val="00501CBA"/>
    <w:pPr>
      <w:shd w:val="clear" w:color="auto" w:fill="000080"/>
    </w:pPr>
    <w:rPr>
      <w:rFonts w:ascii="Tahoma" w:hAnsi="Tahoma" w:cs="Tahoma"/>
      <w:sz w:val="20"/>
      <w:szCs w:val="20"/>
    </w:rPr>
  </w:style>
  <w:style w:type="character" w:styleId="NichtaufgelsteErwhnung">
    <w:name w:val="Unresolved Mention"/>
    <w:uiPriority w:val="99"/>
    <w:semiHidden/>
    <w:unhideWhenUsed/>
    <w:rsid w:val="00086D92"/>
    <w:rPr>
      <w:color w:val="605E5C"/>
      <w:shd w:val="clear" w:color="auto" w:fill="E1DFDD"/>
    </w:rPr>
  </w:style>
  <w:style w:type="paragraph" w:styleId="berarbeitung">
    <w:name w:val="Revision"/>
    <w:hidden/>
    <w:uiPriority w:val="99"/>
    <w:semiHidden/>
    <w:rsid w:val="005B3F66"/>
    <w:rPr>
      <w:rFonts w:ascii="Arial" w:hAnsi="Arial" w:cs="Arial"/>
      <w:sz w:val="22"/>
      <w:szCs w:val="22"/>
      <w:lang w:val="de-CH"/>
    </w:rPr>
  </w:style>
  <w:style w:type="character" w:styleId="BesuchterLink">
    <w:name w:val="FollowedHyperlink"/>
    <w:basedOn w:val="Absatz-Standardschriftart"/>
    <w:rsid w:val="00494E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www.htcm.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kk.htcm.de/press-releases/symeo/" TargetMode="External"/><Relationship Id="rId17" Type="http://schemas.openxmlformats.org/officeDocument/2006/relationships/hyperlink" Target="http://www.symeo.com/en/" TargetMode="External"/><Relationship Id="rId2" Type="http://schemas.openxmlformats.org/officeDocument/2006/relationships/customXml" Target="../customXml/item2.xml"/><Relationship Id="rId16" Type="http://schemas.openxmlformats.org/officeDocument/2006/relationships/hyperlink" Target="mailto:info@symeo.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ymeo.com/en/"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AF0003F44B894D96B33969EF40F74C" ma:contentTypeVersion="20" ma:contentTypeDescription="Create a new document." ma:contentTypeScope="" ma:versionID="50013b57c84543b574bb984b8c4a82a3">
  <xsd:schema xmlns:xsd="http://www.w3.org/2001/XMLSchema" xmlns:xs="http://www.w3.org/2001/XMLSchema" xmlns:p="http://schemas.microsoft.com/office/2006/metadata/properties" xmlns:ns2="0e90c71c-a6db-44db-afe8-38151ddc6123" xmlns:ns3="edfdf59e-06a1-48c9-893e-586eb8ffe4e4" targetNamespace="http://schemas.microsoft.com/office/2006/metadata/properties" ma:root="true" ma:fieldsID="40ff57d722e02e7acea74cb6eea4abee" ns2:_="" ns3:_="">
    <xsd:import namespace="0e90c71c-a6db-44db-afe8-38151ddc6123"/>
    <xsd:import namespace="edfdf59e-06a1-48c9-893e-586eb8ffe4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0c71c-a6db-44db-afe8-38151ddc6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694985-6511-4e14-ba03-9b5c008768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fdf59e-06a1-48c9-893e-586eb8ffe4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5e91a6-321a-4e49-bda7-ea419fd1be93}" ma:internalName="TaxCatchAll" ma:showField="CatchAllData" ma:web="edfdf59e-06a1-48c9-893e-586eb8ffe4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e90c71c-a6db-44db-afe8-38151ddc6123" xsi:nil="true"/>
    <lcf76f155ced4ddcb4097134ff3c332f xmlns="0e90c71c-a6db-44db-afe8-38151ddc6123">
      <Terms xmlns="http://schemas.microsoft.com/office/infopath/2007/PartnerControls"/>
    </lcf76f155ced4ddcb4097134ff3c332f>
    <TaxCatchAll xmlns="edfdf59e-06a1-48c9-893e-586eb8ffe4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68F087-382A-439C-AF66-CF5875D9E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0c71c-a6db-44db-afe8-38151ddc6123"/>
    <ds:schemaRef ds:uri="edfdf59e-06a1-48c9-893e-586eb8ffe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9ECEDC-794B-4532-8024-6C751CA8D7EE}">
  <ds:schemaRefs>
    <ds:schemaRef ds:uri="http://schemas.microsoft.com/office/2006/metadata/properties"/>
    <ds:schemaRef ds:uri="http://schemas.microsoft.com/office/infopath/2007/PartnerControls"/>
    <ds:schemaRef ds:uri="0e90c71c-a6db-44db-afe8-38151ddc6123"/>
    <ds:schemaRef ds:uri="edfdf59e-06a1-48c9-893e-586eb8ffe4e4"/>
  </ds:schemaRefs>
</ds:datastoreItem>
</file>

<file path=customXml/itemProps3.xml><?xml version="1.0" encoding="utf-8"?>
<ds:datastoreItem xmlns:ds="http://schemas.openxmlformats.org/officeDocument/2006/customXml" ds:itemID="{98D1BD1D-B7D8-4B73-AEAE-098C96A5CF0A}">
  <ds:schemaRefs>
    <ds:schemaRef ds:uri="http://schemas.microsoft.com/sharepoint/v3/contenttype/forms"/>
  </ds:schemaRefs>
</ds:datastoreItem>
</file>

<file path=docMetadata/LabelInfo.xml><?xml version="1.0" encoding="utf-8"?>
<clbl:labelList xmlns:clbl="http://schemas.microsoft.com/office/2020/mipLabelMetadata">
  <clbl:label id="{324dc20b-c4a2-4e4a-90b2-0e6e681edd09}" enabled="0" method="" siteId="{324dc20b-c4a2-4e4a-90b2-0e6e681edd0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659</Words>
  <Characters>4155</Characters>
  <Application>Microsoft Office Word</Application>
  <DocSecurity>0</DocSecurity>
  <Lines>34</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Symeo GmbH</vt:lpstr>
      <vt:lpstr>Symeo GmbH</vt:lpstr>
    </vt:vector>
  </TitlesOfParts>
  <Company>HighTech communications GmbH</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Symeo GmbH</dc:title>
  <dc:subject/>
  <dc:creator>Tobias Steininger</dc:creator>
  <cp:keywords/>
  <cp:lastModifiedBy>Ninja Bader</cp:lastModifiedBy>
  <cp:revision>9</cp:revision>
  <cp:lastPrinted>2010-03-29T13:53:00Z</cp:lastPrinted>
  <dcterms:created xsi:type="dcterms:W3CDTF">2026-08-11T10:03:00Z</dcterms:created>
  <dcterms:modified xsi:type="dcterms:W3CDTF">2026-08-12T11:53:00Z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0x0101000CAF0003F44B894D96B33969EF40F74C</vt:lpwstr>
  </property>
  <property fmtid="{D5CDD505-2E9C-101B-9397-08002B2CF9AE}" pid="3" name="MediaServiceImageTags">
    <vt:lpwstr/>
  </property>
  <property fmtid="{D5CDD505-2E9C-101B-9397-08002B2CF9AE}" pid="4" name="docLang">
    <vt:lpwstr>en</vt:lpwstr>
  </property>
</Properties>
</file>