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9611B7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COMUNICATO STAMPA</w:t>
      </w:r>
    </w:p>
    <w:p w14:paraId="59879415" w14:textId="109D8CBB" w:rsidR="00485E6F" w:rsidRPr="009611B7" w:rsidRDefault="009C5660" w:rsidP="00485E6F">
      <w:pPr>
        <w:pStyle w:val="Kopfzeile"/>
        <w:tabs>
          <w:tab w:val="clear" w:pos="4536"/>
          <w:tab w:val="clear" w:pos="9072"/>
        </w:tabs>
        <w:spacing w:before="120" w:after="120" w:line="360" w:lineRule="exact"/>
        <w:outlineLvl w:val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Würth </w:t>
      </w:r>
      <w:proofErr w:type="spellStart"/>
      <w:r>
        <w:rPr>
          <w:rFonts w:ascii="Arial" w:hAnsi="Arial"/>
          <w:b/>
        </w:rPr>
        <w:t>Elektronik</w:t>
      </w:r>
      <w:proofErr w:type="spellEnd"/>
      <w:r>
        <w:rPr>
          <w:rFonts w:ascii="Arial" w:hAnsi="Arial"/>
          <w:b/>
        </w:rPr>
        <w:t xml:space="preserve"> aggiorna lo strumento di progettazione online per convertitori </w:t>
      </w:r>
      <w:r w:rsidR="004903A0">
        <w:rPr>
          <w:rFonts w:ascii="Arial" w:hAnsi="Arial"/>
          <w:b/>
        </w:rPr>
        <w:t>D</w:t>
      </w:r>
      <w:r>
        <w:rPr>
          <w:rFonts w:ascii="Arial" w:hAnsi="Arial"/>
          <w:b/>
        </w:rPr>
        <w:t>C-</w:t>
      </w:r>
      <w:r w:rsidR="004903A0">
        <w:rPr>
          <w:rFonts w:ascii="Arial" w:hAnsi="Arial"/>
          <w:b/>
        </w:rPr>
        <w:t>D</w:t>
      </w:r>
      <w:r>
        <w:rPr>
          <w:rFonts w:ascii="Arial" w:hAnsi="Arial"/>
          <w:b/>
        </w:rPr>
        <w:t>C</w:t>
      </w:r>
    </w:p>
    <w:p w14:paraId="4148C797" w14:textId="2DC65C8A" w:rsidR="00485E6F" w:rsidRPr="009611B7" w:rsidRDefault="009C5660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>
        <w:rPr>
          <w:rFonts w:ascii="Arial" w:hAnsi="Arial"/>
          <w:b/>
          <w:color w:val="000000"/>
          <w:sz w:val="36"/>
        </w:rPr>
        <w:t xml:space="preserve">REDEXPERT: dai parametri di applicazione alla </w:t>
      </w:r>
      <w:r w:rsidR="004903A0">
        <w:rPr>
          <w:rFonts w:ascii="Arial" w:hAnsi="Arial"/>
          <w:b/>
          <w:color w:val="000000"/>
          <w:sz w:val="36"/>
        </w:rPr>
        <w:t>distinta base</w:t>
      </w:r>
      <w:r>
        <w:rPr>
          <w:rFonts w:ascii="Arial" w:hAnsi="Arial"/>
          <w:b/>
          <w:color w:val="000000"/>
          <w:sz w:val="36"/>
        </w:rPr>
        <w:t xml:space="preserve"> (BOM)</w:t>
      </w:r>
    </w:p>
    <w:p w14:paraId="282EDF94" w14:textId="20D7BDB0" w:rsidR="004903A0" w:rsidRPr="004903A0" w:rsidRDefault="00485E6F" w:rsidP="004903A0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  <w:lang/>
        </w:rPr>
      </w:pPr>
      <w:r>
        <w:rPr>
          <w:rFonts w:ascii="Arial" w:hAnsi="Arial"/>
          <w:color w:val="000000"/>
        </w:rPr>
        <w:t xml:space="preserve">Waldenburg (Germania), </w:t>
      </w:r>
      <w:r w:rsidR="001705EE" w:rsidRPr="001705EE">
        <w:rPr>
          <w:rFonts w:ascii="Arial" w:hAnsi="Arial"/>
          <w:color w:val="000000"/>
        </w:rPr>
        <w:t>6 agosto</w:t>
      </w:r>
      <w:r>
        <w:rPr>
          <w:rFonts w:ascii="Arial" w:hAnsi="Arial"/>
          <w:color w:val="000000"/>
        </w:rPr>
        <w:t xml:space="preserve"> 2026 – Il configuratore di convertitori </w:t>
      </w:r>
      <w:r w:rsidR="004903A0">
        <w:rPr>
          <w:rFonts w:ascii="Arial" w:hAnsi="Arial"/>
          <w:color w:val="000000"/>
        </w:rPr>
        <w:t>DC-DC</w:t>
      </w:r>
      <w:r>
        <w:rPr>
          <w:rFonts w:ascii="Arial" w:hAnsi="Arial"/>
          <w:color w:val="000000"/>
        </w:rPr>
        <w:t xml:space="preserve"> è lo strumento di calcolo più utilizzato di REDEXPERT.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ora ha completamente rinnovato e ampliato il servizio online. Il cuore del nuovo strumento è l’algoritmo proprietario di calcolo delle perdite per le induttanze, ad alta precisione e basato sulla caratterizzazione reale dei componenti. </w:t>
      </w:r>
      <w:r w:rsidR="004903A0" w:rsidRPr="004903A0">
        <w:rPr>
          <w:rFonts w:ascii="Arial" w:hAnsi="Arial"/>
          <w:color w:val="000000"/>
        </w:rPr>
        <w:t>Tiene inoltre conto degli effetti della polarizzazione in corrente continua (DC-</w:t>
      </w:r>
      <w:proofErr w:type="spellStart"/>
      <w:r w:rsidR="004903A0" w:rsidRPr="004903A0">
        <w:rPr>
          <w:rFonts w:ascii="Arial" w:hAnsi="Arial"/>
          <w:color w:val="000000"/>
        </w:rPr>
        <w:t>bias</w:t>
      </w:r>
      <w:proofErr w:type="spellEnd"/>
      <w:r w:rsidR="004903A0" w:rsidRPr="004903A0">
        <w:rPr>
          <w:rFonts w:ascii="Arial" w:hAnsi="Arial"/>
          <w:color w:val="000000"/>
        </w:rPr>
        <w:t>) su induttori e condensatori. Una nuova opzione per l'analisi del caso peggiore (</w:t>
      </w:r>
      <w:proofErr w:type="spellStart"/>
      <w:r w:rsidR="004903A0" w:rsidRPr="004903A0">
        <w:rPr>
          <w:rFonts w:ascii="Arial" w:hAnsi="Arial"/>
          <w:color w:val="000000"/>
        </w:rPr>
        <w:t>worst</w:t>
      </w:r>
      <w:proofErr w:type="spellEnd"/>
      <w:r w:rsidR="004903A0" w:rsidRPr="004903A0">
        <w:rPr>
          <w:rFonts w:ascii="Arial" w:hAnsi="Arial"/>
          <w:color w:val="000000"/>
        </w:rPr>
        <w:t>-case) relativa a perdite e aumento di temperatura offre uno strumento prezioso per una progettazione robusta, capace di gestire tutte le condizioni operative reali.</w:t>
      </w:r>
    </w:p>
    <w:p w14:paraId="7D842A50" w14:textId="77777777" w:rsidR="004903A0" w:rsidRDefault="004903A0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</w:rPr>
      </w:pPr>
      <w:r w:rsidRPr="004903A0">
        <w:rPr>
          <w:rFonts w:ascii="Arial" w:hAnsi="Arial"/>
          <w:b w:val="0"/>
        </w:rPr>
        <w:t xml:space="preserve">In pratica, l'induttanza di un nucleo varia in modo significativo a causa della polarizzazione in corrente continua (DC </w:t>
      </w:r>
      <w:proofErr w:type="spellStart"/>
      <w:r w:rsidRPr="004903A0">
        <w:rPr>
          <w:rFonts w:ascii="Arial" w:hAnsi="Arial"/>
          <w:b w:val="0"/>
        </w:rPr>
        <w:t>bias</w:t>
      </w:r>
      <w:proofErr w:type="spellEnd"/>
      <w:r w:rsidRPr="004903A0">
        <w:rPr>
          <w:rFonts w:ascii="Arial" w:hAnsi="Arial"/>
          <w:b w:val="0"/>
        </w:rPr>
        <w:t>) – un effetto spesso trascurato nelle specifiche semplificate dei datasheet, che può portare alla scelta di un componente errato. Lo stesso vale per i condensatori ceramici, la cui capacità diminuisce notevolmente in presenza della tensione operativa. Il nuovo strumento "DC-DC Converter Designer" tiene conto di questa realtà e fornisce stime delle perdite e della temperatura che rispecchiano più fedelmente il comportamento reale sul circuito stampato.</w:t>
      </w:r>
    </w:p>
    <w:p w14:paraId="128348D5" w14:textId="315DFB73" w:rsidR="005743DB" w:rsidRPr="004903A0" w:rsidRDefault="005743DB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</w:rPr>
      </w:pPr>
      <w:r>
        <w:rPr>
          <w:rFonts w:ascii="Arial" w:hAnsi="Arial"/>
        </w:rPr>
        <w:t xml:space="preserve">Selezione automatica della topologia </w:t>
      </w:r>
    </w:p>
    <w:p w14:paraId="3654DE0D" w14:textId="0A15ED52" w:rsidR="008F0644" w:rsidRDefault="008F064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 xml:space="preserve">Lo strumento seleziona automaticamente la topologia circuitale più adatta in base ai parametri inseriti: </w:t>
      </w:r>
      <w:proofErr w:type="spellStart"/>
      <w:r>
        <w:rPr>
          <w:rFonts w:ascii="Arial" w:hAnsi="Arial"/>
          <w:b w:val="0"/>
        </w:rPr>
        <w:t>buck</w:t>
      </w:r>
      <w:proofErr w:type="spellEnd"/>
      <w:r>
        <w:rPr>
          <w:rFonts w:ascii="Arial" w:hAnsi="Arial"/>
          <w:b w:val="0"/>
        </w:rPr>
        <w:t xml:space="preserve"> (sincrono/asincrono), </w:t>
      </w:r>
      <w:proofErr w:type="spellStart"/>
      <w:r>
        <w:rPr>
          <w:rFonts w:ascii="Arial" w:hAnsi="Arial"/>
          <w:b w:val="0"/>
        </w:rPr>
        <w:t>boost</w:t>
      </w:r>
      <w:proofErr w:type="spellEnd"/>
      <w:r>
        <w:rPr>
          <w:rFonts w:ascii="Arial" w:hAnsi="Arial"/>
          <w:b w:val="0"/>
        </w:rPr>
        <w:t xml:space="preserve"> (sincrono/asincrono) e SEPIC. Per gli utenti esperti che lavorano con topologie circuitali specializzate o meno comuni è disponibile una modalità per topologie personalizzate. Filtri aggiuntivi relativi a requisiti per il settore automotive, schermatura e altezza dei componenti semplificano la scelta dei componenti in ambiti di applicazione specifici. Già in questa prima fase un link al MagI³C Power Module Designer consente di confrontare il circuito discreto con una soluzione a modulo integrato.</w:t>
      </w:r>
    </w:p>
    <w:p w14:paraId="1A80B235" w14:textId="19003AA7" w:rsidR="00C14F99" w:rsidRPr="00C244A0" w:rsidRDefault="00C14F99" w:rsidP="00C14F99">
      <w:pPr>
        <w:pStyle w:val="Textkrper"/>
        <w:spacing w:before="120" w:after="120" w:line="260" w:lineRule="exact"/>
        <w:jc w:val="both"/>
        <w:rPr>
          <w:rFonts w:ascii="Arial" w:hAnsi="Arial"/>
        </w:rPr>
      </w:pPr>
      <w:r>
        <w:rPr>
          <w:rFonts w:ascii="Arial" w:hAnsi="Arial"/>
        </w:rPr>
        <w:t>Confronto migliorato tra i componenti</w:t>
      </w:r>
    </w:p>
    <w:p w14:paraId="7D9A2F7C" w14:textId="324441CB" w:rsidR="00C14F99" w:rsidRDefault="00C14F99" w:rsidP="00C14F99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>L'analisi è stata notevolmente ampliata rispetto allo strumento precedente. Il sistema consiglia i cinque componenti più adatti sulla base di una valutazione ponderata di prestazioni e dimensioni del package. È possibile confrontare direttamente diversi componenti. Le perdite in funzione della corrente di uscita (</w:t>
      </w:r>
      <w:proofErr w:type="spellStart"/>
      <w:r>
        <w:rPr>
          <w:rFonts w:ascii="Arial" w:hAnsi="Arial"/>
          <w:b w:val="0"/>
        </w:rPr>
        <w:t>I</w:t>
      </w:r>
      <w:r>
        <w:rPr>
          <w:rFonts w:ascii="Arial" w:hAnsi="Arial"/>
          <w:b w:val="0"/>
          <w:vertAlign w:val="subscript"/>
        </w:rPr>
        <w:t>out</w:t>
      </w:r>
      <w:proofErr w:type="spellEnd"/>
      <w:r>
        <w:rPr>
          <w:rFonts w:ascii="Arial" w:hAnsi="Arial"/>
          <w:b w:val="0"/>
        </w:rPr>
        <w:t>) e della frequenza di commutazione (</w:t>
      </w:r>
      <w:proofErr w:type="spellStart"/>
      <w:r>
        <w:rPr>
          <w:rFonts w:ascii="Arial" w:hAnsi="Arial"/>
          <w:b w:val="0"/>
        </w:rPr>
        <w:t>F</w:t>
      </w:r>
      <w:r>
        <w:rPr>
          <w:rFonts w:ascii="Arial" w:hAnsi="Arial"/>
          <w:b w:val="0"/>
          <w:vertAlign w:val="subscript"/>
        </w:rPr>
        <w:t>sw</w:t>
      </w:r>
      <w:proofErr w:type="spellEnd"/>
      <w:r>
        <w:rPr>
          <w:rFonts w:ascii="Arial" w:hAnsi="Arial"/>
          <w:b w:val="0"/>
        </w:rPr>
        <w:t xml:space="preserve">) vengono visualizzate contemporaneamente nello stesso grafico per i componenti selezionati. </w:t>
      </w:r>
      <w:proofErr w:type="gramStart"/>
      <w:r>
        <w:rPr>
          <w:rFonts w:ascii="Arial" w:hAnsi="Arial"/>
          <w:b w:val="0"/>
        </w:rPr>
        <w:t>Inoltre</w:t>
      </w:r>
      <w:proofErr w:type="gramEnd"/>
      <w:r>
        <w:rPr>
          <w:rFonts w:ascii="Arial" w:hAnsi="Arial"/>
          <w:b w:val="0"/>
        </w:rPr>
        <w:t xml:space="preserve"> le </w:t>
      </w:r>
      <w:r>
        <w:rPr>
          <w:rFonts w:ascii="Arial" w:hAnsi="Arial"/>
          <w:b w:val="0"/>
        </w:rPr>
        <w:lastRenderedPageBreak/>
        <w:t xml:space="preserve">opzioni relative ai grafici sono state notevolmente ampliate: zoom, cursore a croce ed esportazione come immagine o file Excel. Gli utenti esperti possono caricare manualmente nello strumento qualsiasi componente dell'intera offerta di Würth </w:t>
      </w:r>
      <w:proofErr w:type="spellStart"/>
      <w:r>
        <w:rPr>
          <w:rFonts w:ascii="Arial" w:hAnsi="Arial"/>
          <w:b w:val="0"/>
        </w:rPr>
        <w:t>Elektronik</w:t>
      </w:r>
      <w:proofErr w:type="spellEnd"/>
      <w:r>
        <w:rPr>
          <w:rFonts w:ascii="Arial" w:hAnsi="Arial"/>
          <w:b w:val="0"/>
        </w:rPr>
        <w:t>, senza essere limitati all'elenco dei suggerimenti automatici.</w:t>
      </w:r>
    </w:p>
    <w:p w14:paraId="118C2927" w14:textId="77777777" w:rsidR="00C14F99" w:rsidRPr="00C244A0" w:rsidRDefault="00C14F99" w:rsidP="00C14F99">
      <w:pPr>
        <w:pStyle w:val="Textkrper"/>
        <w:spacing w:before="120" w:after="120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Incluse raccomandazioni relative ai condensatori</w:t>
      </w:r>
    </w:p>
    <w:p w14:paraId="426BFBF8" w14:textId="77777777" w:rsidR="004903A0" w:rsidRPr="004903A0" w:rsidRDefault="004903A0" w:rsidP="004903A0">
      <w:pPr>
        <w:pStyle w:val="Textkrper"/>
        <w:spacing w:before="120" w:after="120" w:line="260" w:lineRule="exact"/>
        <w:jc w:val="both"/>
        <w:rPr>
          <w:rFonts w:ascii="Arial" w:hAnsi="Arial"/>
          <w:b w:val="0"/>
        </w:rPr>
      </w:pPr>
      <w:r w:rsidRPr="004903A0">
        <w:rPr>
          <w:rFonts w:ascii="Arial" w:hAnsi="Arial"/>
          <w:b w:val="0"/>
        </w:rPr>
        <w:t>Lo strumento ora suggerisce anche i condensatori e un controller a microchip idoneo per i parametri di ingresso specificati. Un link al MagI³C Power Module Designer consente agli utenti di confrontare il circuito a componenti discreti con una soluzione a modulo integrato.</w:t>
      </w:r>
    </w:p>
    <w:p w14:paraId="70FEE572" w14:textId="53A72BC6" w:rsidR="00C244A0" w:rsidRPr="008A79D0" w:rsidRDefault="004903A0" w:rsidP="004903A0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 w:rsidRPr="004903A0">
        <w:rPr>
          <w:rFonts w:ascii="Arial" w:hAnsi="Arial"/>
          <w:b w:val="0"/>
        </w:rPr>
        <w:t>La pagina di riepilogo sintetizza tutti i risultati della simulazione e genera una distinta base completa comprendente fino a sei componenti. Tali componenti possono essere richiesti come campioni gratuiti o aggiunti direttamente al carrello</w:t>
      </w:r>
      <w:r w:rsidR="00D91D6F">
        <w:rPr>
          <w:rFonts w:ascii="Arial" w:hAnsi="Arial"/>
          <w:b w:val="0"/>
        </w:rPr>
        <w:t xml:space="preserve">. Lo strumento di progettazione per convertitori </w:t>
      </w:r>
      <w:r>
        <w:rPr>
          <w:rFonts w:ascii="Arial" w:hAnsi="Arial"/>
          <w:b w:val="0"/>
        </w:rPr>
        <w:t>D</w:t>
      </w:r>
      <w:r w:rsidR="00D91D6F">
        <w:rPr>
          <w:rFonts w:ascii="Arial" w:hAnsi="Arial"/>
          <w:b w:val="0"/>
        </w:rPr>
        <w:t>C-</w:t>
      </w:r>
      <w:r>
        <w:rPr>
          <w:rFonts w:ascii="Arial" w:hAnsi="Arial"/>
          <w:b w:val="0"/>
        </w:rPr>
        <w:t>D</w:t>
      </w:r>
      <w:r w:rsidR="00D91D6F">
        <w:rPr>
          <w:rFonts w:ascii="Arial" w:hAnsi="Arial"/>
          <w:b w:val="0"/>
        </w:rPr>
        <w:t xml:space="preserve">C è disponibile al link </w:t>
      </w:r>
      <w:hyperlink r:id="rId11" w:anchor="/dcdc-converter-embedded" w:history="1">
        <w:r w:rsidR="00D91D6F">
          <w:rPr>
            <w:rStyle w:val="Hyperlink"/>
            <w:rFonts w:ascii="Arial" w:hAnsi="Arial"/>
            <w:b w:val="0"/>
          </w:rPr>
          <w:t>redexpert.we-online.com</w:t>
        </w:r>
      </w:hyperlink>
      <w:r w:rsidR="00D91D6F">
        <w:rPr>
          <w:rFonts w:ascii="Arial" w:hAnsi="Arial"/>
          <w:b w:val="0"/>
        </w:rPr>
        <w:t>.</w:t>
      </w:r>
    </w:p>
    <w:p w14:paraId="784E7E64" w14:textId="63E93E39" w:rsidR="00485E6F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062A004" w14:textId="77777777" w:rsidR="009156D4" w:rsidRPr="009611B7" w:rsidRDefault="009156D4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4903A0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07A1C4C9" w14:textId="77777777" w:rsidR="001705EE" w:rsidRPr="00970FD9" w:rsidRDefault="001705EE" w:rsidP="001705EE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970FD9">
        <w:rPr>
          <w:rFonts w:ascii="Arial" w:hAnsi="Arial"/>
          <w:b/>
          <w:sz w:val="18"/>
        </w:rPr>
        <w:t>Immagini disponibili</w:t>
      </w:r>
    </w:p>
    <w:p w14:paraId="3C9B88DA" w14:textId="6406FDA7" w:rsidR="00485E6F" w:rsidRPr="009611B7" w:rsidRDefault="001705EE" w:rsidP="001705EE">
      <w:pPr>
        <w:spacing w:after="120" w:line="280" w:lineRule="exact"/>
        <w:rPr>
          <w:rFonts w:ascii="Arial" w:hAnsi="Arial" w:cs="Arial"/>
          <w:sz w:val="18"/>
          <w:szCs w:val="18"/>
        </w:rPr>
      </w:pPr>
      <w:r w:rsidRPr="00970FD9">
        <w:rPr>
          <w:rFonts w:ascii="Arial" w:hAnsi="Arial"/>
          <w:sz w:val="18"/>
        </w:rPr>
        <w:t>Le seguenti immagini possono essere scaricate da internet e stampate:</w:t>
      </w:r>
      <w:r w:rsidRPr="00970FD9">
        <w:t xml:space="preserve"> </w:t>
      </w:r>
      <w:hyperlink r:id="rId12" w:history="1">
        <w:r w:rsidRPr="00970FD9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9611B7" w14:paraId="415A195B" w14:textId="77777777" w:rsidTr="00CE17D6">
        <w:trPr>
          <w:trHeight w:val="1701"/>
        </w:trPr>
        <w:tc>
          <w:tcPr>
            <w:tcW w:w="3510" w:type="dxa"/>
          </w:tcPr>
          <w:p w14:paraId="5A320371" w14:textId="50177E9F" w:rsidR="00485E6F" w:rsidRPr="009611B7" w:rsidRDefault="00485E6F" w:rsidP="00CE17D6">
            <w:pPr>
              <w:pStyle w:val="txt"/>
              <w:rPr>
                <w:b/>
                <w:bCs/>
                <w:sz w:val="18"/>
              </w:rPr>
            </w:pPr>
            <w:r>
              <w:rPr>
                <w:b/>
              </w:rPr>
              <w:br/>
            </w:r>
            <w:r>
              <w:rPr>
                <w:noProof/>
              </w:rPr>
              <w:drawing>
                <wp:inline distT="0" distB="0" distL="0" distR="0" wp14:anchorId="70AF1263" wp14:editId="219B64F5">
                  <wp:extent cx="2139950" cy="1203960"/>
                  <wp:effectExtent l="0" t="0" r="0" b="0"/>
                  <wp:docPr id="5454652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</w:rPr>
              <w:br/>
            </w:r>
            <w:r>
              <w:rPr>
                <w:sz w:val="16"/>
              </w:rPr>
              <w:t xml:space="preserve">Foto di: Würth </w:t>
            </w:r>
            <w:proofErr w:type="spellStart"/>
            <w:r>
              <w:rPr>
                <w:sz w:val="16"/>
              </w:rPr>
              <w:t>Elektronik</w:t>
            </w:r>
            <w:proofErr w:type="spellEnd"/>
            <w:r>
              <w:rPr>
                <w:sz w:val="16"/>
              </w:rPr>
              <w:t xml:space="preserve"> </w:t>
            </w:r>
          </w:p>
          <w:p w14:paraId="4BBAF83E" w14:textId="02BF12AE" w:rsidR="00485E6F" w:rsidRPr="009611B7" w:rsidRDefault="002603CD" w:rsidP="00CE17D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Il nuovo strumento di progettazione per convertitori </w:t>
            </w:r>
            <w:r w:rsidR="004903A0">
              <w:rPr>
                <w:rFonts w:ascii="Arial" w:hAnsi="Arial"/>
                <w:b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>C-</w:t>
            </w:r>
            <w:r w:rsidR="004903A0">
              <w:rPr>
                <w:rFonts w:ascii="Arial" w:hAnsi="Arial"/>
                <w:b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>C di REDEXPERT</w:t>
            </w:r>
          </w:p>
          <w:p w14:paraId="5ED23578" w14:textId="77777777" w:rsidR="00485E6F" w:rsidRPr="009611B7" w:rsidRDefault="00485E6F" w:rsidP="00CE17D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88B8CF4" w14:textId="77777777" w:rsidR="00485E6F" w:rsidRPr="004903A0" w:rsidRDefault="00485E6F" w:rsidP="00485E6F">
      <w:pPr>
        <w:pStyle w:val="PITextkrper"/>
        <w:rPr>
          <w:b/>
          <w:bCs/>
          <w:sz w:val="18"/>
          <w:szCs w:val="18"/>
        </w:rPr>
      </w:pPr>
    </w:p>
    <w:p w14:paraId="1A961B77" w14:textId="77777777" w:rsidR="00485E6F" w:rsidRPr="009611B7" w:rsidRDefault="00485E6F" w:rsidP="00485E6F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0BA87216" w14:textId="77777777" w:rsidR="00485E6F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596CA83F" w14:textId="77777777" w:rsidR="001705EE" w:rsidRPr="00970FD9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</w:rPr>
      </w:pPr>
      <w:bookmarkStart w:id="0" w:name="_Hlk529547556"/>
      <w:r w:rsidRPr="00970FD9">
        <w:rPr>
          <w:rFonts w:ascii="Arial" w:hAnsi="Arial"/>
        </w:rPr>
        <w:t xml:space="preserve">Informazioni sul gruppo Würth </w:t>
      </w:r>
      <w:proofErr w:type="spellStart"/>
      <w:r w:rsidRPr="00970FD9">
        <w:rPr>
          <w:rFonts w:ascii="Arial" w:hAnsi="Arial"/>
        </w:rPr>
        <w:t>Elektronik</w:t>
      </w:r>
      <w:proofErr w:type="spellEnd"/>
      <w:r w:rsidRPr="00970FD9">
        <w:rPr>
          <w:rFonts w:ascii="Arial" w:hAnsi="Arial"/>
        </w:rPr>
        <w:t xml:space="preserve"> eiSos </w:t>
      </w:r>
    </w:p>
    <w:bookmarkEnd w:id="0"/>
    <w:p w14:paraId="387F6934" w14:textId="77777777" w:rsidR="001705EE" w:rsidRPr="00332404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970FD9">
        <w:rPr>
          <w:rFonts w:ascii="Arial" w:hAnsi="Arial"/>
          <w:b w:val="0"/>
        </w:rPr>
        <w:t xml:space="preserve">Il gruppo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produttore di componenti elettronici ed elettromeccanici per il settore dell'elettronica e lo sviluppo delle tecnologie per soluzioni elettroniche orientate al futuro.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uno dei maggiori produttori europei di componenti passivi, attivo in 50 Paesi, con stabilimenti in Europa, Asia e America settentrionale che riforniscono una </w:t>
      </w:r>
      <w:r w:rsidRPr="00332404">
        <w:rPr>
          <w:rFonts w:ascii="Arial" w:hAnsi="Arial"/>
          <w:b w:val="0"/>
        </w:rPr>
        <w:t>clientela sempre crescente a livello mondiale.</w:t>
      </w:r>
    </w:p>
    <w:p w14:paraId="0CBA12F9" w14:textId="77777777" w:rsidR="001705EE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33C58048" w14:textId="77777777" w:rsidR="001705EE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0AF3D473" w14:textId="59768B29" w:rsidR="001705EE" w:rsidRPr="00332404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>La gamma di prodotti comprende: componenti passivi, moduli di potenza, isolatori digitali, optoelettronica, componenti elettromeccanici, soluzioni di gestione termica, sensori e moduli wireless. Il portafoglio è completato da soluzioni personalizzate.</w:t>
      </w:r>
    </w:p>
    <w:p w14:paraId="4729EA1D" w14:textId="77777777" w:rsidR="001705EE" w:rsidRPr="00900894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 xml:space="preserve">La disponibilità a magazzino di tutti i componenti del catalogo senza limite di minimo d'ordine, i campioni gratuiti e l'elevato supporto dei nostri dipendenti specializzati e addetti alle vendite, così come la vasta scelta di strumenti per la </w:t>
      </w:r>
      <w:r w:rsidRPr="00900894">
        <w:rPr>
          <w:rFonts w:ascii="Arial" w:hAnsi="Arial"/>
          <w:b w:val="0"/>
        </w:rPr>
        <w:t xml:space="preserve">selezione dei componenti, caratterizzano l'orientamento all'assistenza del gruppo, unico nel suo genere. </w:t>
      </w:r>
    </w:p>
    <w:p w14:paraId="2E072610" w14:textId="77777777" w:rsidR="001705EE" w:rsidRPr="004D5027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bookmarkStart w:id="1" w:name="_Hlk39740582"/>
      <w:r w:rsidRPr="00900894">
        <w:rPr>
          <w:rFonts w:ascii="Arial" w:hAnsi="Arial"/>
          <w:b w:val="0"/>
        </w:rPr>
        <w:t xml:space="preserve">Würth </w:t>
      </w:r>
      <w:proofErr w:type="spellStart"/>
      <w:r w:rsidRPr="00900894">
        <w:rPr>
          <w:rFonts w:ascii="Arial" w:hAnsi="Arial"/>
          <w:b w:val="0"/>
        </w:rPr>
        <w:t>Elektronik</w:t>
      </w:r>
      <w:proofErr w:type="spellEnd"/>
      <w:r w:rsidRPr="00900894">
        <w:rPr>
          <w:rFonts w:ascii="Arial" w:hAnsi="Arial"/>
          <w:b w:val="0"/>
        </w:rPr>
        <w:t xml:space="preserve"> fa parte del gruppo Würth, leader mondiale nell’ambito dello sviluppo, della produzione e della commercializzazione di materiale di montaggio e di fissaggio e offre impiego a circa 7</w:t>
      </w:r>
      <w:r>
        <w:rPr>
          <w:rFonts w:ascii="Arial" w:hAnsi="Arial"/>
          <w:b w:val="0"/>
        </w:rPr>
        <w:t>3</w:t>
      </w:r>
      <w:r w:rsidRPr="00900894">
        <w:rPr>
          <w:rFonts w:ascii="Arial" w:hAnsi="Arial"/>
          <w:b w:val="0"/>
        </w:rPr>
        <w:t xml:space="preserve">00 dipendenti. </w:t>
      </w:r>
      <w:bookmarkEnd w:id="1"/>
      <w:r w:rsidRPr="004D5027">
        <w:rPr>
          <w:rFonts w:ascii="Arial" w:hAnsi="Arial"/>
          <w:b w:val="0"/>
          <w:lang w:val="en-US"/>
        </w:rPr>
        <w:t>Nel 202</w:t>
      </w:r>
      <w:r>
        <w:rPr>
          <w:rFonts w:ascii="Arial" w:hAnsi="Arial"/>
          <w:b w:val="0"/>
          <w:lang w:val="en-US"/>
        </w:rPr>
        <w:t>5</w:t>
      </w:r>
      <w:r w:rsidRPr="004D5027">
        <w:rPr>
          <w:rFonts w:ascii="Arial" w:hAnsi="Arial"/>
          <w:b w:val="0"/>
          <w:lang w:val="en-US"/>
        </w:rPr>
        <w:t xml:space="preserve"> il Gruppo Würth Elektronik ha </w:t>
      </w:r>
      <w:proofErr w:type="spellStart"/>
      <w:r w:rsidRPr="004D5027">
        <w:rPr>
          <w:rFonts w:ascii="Arial" w:hAnsi="Arial"/>
          <w:b w:val="0"/>
          <w:lang w:val="en-US"/>
        </w:rPr>
        <w:t>registrato</w:t>
      </w:r>
      <w:proofErr w:type="spellEnd"/>
      <w:r w:rsidRPr="004D5027">
        <w:rPr>
          <w:rFonts w:ascii="Arial" w:hAnsi="Arial"/>
          <w:b w:val="0"/>
          <w:lang w:val="en-US"/>
        </w:rPr>
        <w:t xml:space="preserve"> un </w:t>
      </w:r>
      <w:proofErr w:type="spellStart"/>
      <w:r w:rsidRPr="004D5027">
        <w:rPr>
          <w:rFonts w:ascii="Arial" w:hAnsi="Arial"/>
          <w:b w:val="0"/>
          <w:lang w:val="en-US"/>
        </w:rPr>
        <w:t>fatturato</w:t>
      </w:r>
      <w:proofErr w:type="spellEnd"/>
      <w:r w:rsidRPr="004D5027">
        <w:rPr>
          <w:rFonts w:ascii="Arial" w:hAnsi="Arial"/>
          <w:b w:val="0"/>
          <w:lang w:val="en-US"/>
        </w:rPr>
        <w:t xml:space="preserve"> di 1,06 </w:t>
      </w:r>
      <w:proofErr w:type="spellStart"/>
      <w:r w:rsidRPr="004D5027">
        <w:rPr>
          <w:rFonts w:ascii="Arial" w:hAnsi="Arial"/>
          <w:b w:val="0"/>
          <w:lang w:val="en-US"/>
        </w:rPr>
        <w:t>miliardi</w:t>
      </w:r>
      <w:proofErr w:type="spellEnd"/>
      <w:r w:rsidRPr="004D5027">
        <w:rPr>
          <w:rFonts w:ascii="Arial" w:hAnsi="Arial"/>
          <w:b w:val="0"/>
          <w:lang w:val="en-US"/>
        </w:rPr>
        <w:t xml:space="preserve"> di Euro.</w:t>
      </w:r>
    </w:p>
    <w:p w14:paraId="634C113F" w14:textId="77777777" w:rsidR="001705EE" w:rsidRPr="00970FD9" w:rsidRDefault="001705EE" w:rsidP="001705EE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970FD9">
        <w:rPr>
          <w:rFonts w:ascii="Arial" w:hAnsi="Arial"/>
          <w:b w:val="0"/>
          <w:lang w:val="en-US"/>
        </w:rPr>
        <w:t>Würth Elektronik: more than you expect!</w:t>
      </w:r>
    </w:p>
    <w:p w14:paraId="783E8B21" w14:textId="77777777" w:rsidR="001705EE" w:rsidRPr="00970FD9" w:rsidRDefault="001705EE" w:rsidP="001705EE">
      <w:pPr>
        <w:pStyle w:val="Textkrper"/>
        <w:spacing w:before="120" w:after="120" w:line="276" w:lineRule="auto"/>
        <w:rPr>
          <w:rFonts w:ascii="Arial" w:hAnsi="Arial"/>
        </w:rPr>
      </w:pPr>
      <w:r w:rsidRPr="00970FD9">
        <w:rPr>
          <w:rFonts w:ascii="Arial" w:hAnsi="Arial"/>
        </w:rPr>
        <w:t>Per ulteriori informazioni consultare il sito www.we-online.com</w:t>
      </w:r>
    </w:p>
    <w:p w14:paraId="126C6AC0" w14:textId="77777777" w:rsidR="001705EE" w:rsidRPr="00970FD9" w:rsidRDefault="001705EE" w:rsidP="001705EE">
      <w:pPr>
        <w:pStyle w:val="Textkrper"/>
        <w:spacing w:before="120" w:after="120" w:line="276" w:lineRule="auto"/>
        <w:rPr>
          <w:rFonts w:ascii="Arial" w:hAnsi="Arial"/>
        </w:rPr>
      </w:pPr>
    </w:p>
    <w:tbl>
      <w:tblPr>
        <w:tblW w:w="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1705EE" w:rsidRPr="00625C04" w14:paraId="15E3F841" w14:textId="77777777" w:rsidTr="007B5595">
        <w:tc>
          <w:tcPr>
            <w:tcW w:w="3902" w:type="dxa"/>
            <w:hideMark/>
          </w:tcPr>
          <w:p w14:paraId="644801AB" w14:textId="77777777" w:rsidR="001705EE" w:rsidRPr="00970FD9" w:rsidRDefault="001705EE" w:rsidP="007B5595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br w:type="page"/>
            </w:r>
            <w:r w:rsidRPr="00970FD9">
              <w:rPr>
                <w:rFonts w:ascii="Arial" w:hAnsi="Arial"/>
              </w:rPr>
              <w:t>Per ulteriori informazioni:</w:t>
            </w:r>
          </w:p>
          <w:p w14:paraId="3974E69F" w14:textId="77777777" w:rsidR="001705EE" w:rsidRPr="004D5027" w:rsidRDefault="001705EE" w:rsidP="007B5595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Würth </w:t>
            </w:r>
            <w:proofErr w:type="spellStart"/>
            <w:r w:rsidRPr="00970FD9">
              <w:rPr>
                <w:rFonts w:ascii="Arial" w:hAnsi="Arial"/>
                <w:sz w:val="20"/>
              </w:rPr>
              <w:t>Elektronik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eiSos GmbH &amp; Co. </w:t>
            </w:r>
            <w:r w:rsidRPr="004D5027">
              <w:rPr>
                <w:rFonts w:ascii="Arial" w:hAnsi="Arial"/>
                <w:sz w:val="20"/>
              </w:rPr>
              <w:t>KG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Sarah Hurst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Clarita-Bernhard-</w:t>
            </w:r>
            <w:proofErr w:type="spellStart"/>
            <w:r w:rsidRPr="004D5027">
              <w:rPr>
                <w:rFonts w:ascii="Arial" w:hAnsi="Arial"/>
                <w:sz w:val="20"/>
              </w:rPr>
              <w:t>Strasse</w:t>
            </w:r>
            <w:proofErr w:type="spellEnd"/>
            <w:r w:rsidRPr="004D5027">
              <w:rPr>
                <w:rFonts w:ascii="Arial" w:hAnsi="Arial"/>
                <w:sz w:val="20"/>
              </w:rPr>
              <w:t xml:space="preserve"> 9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81249 München</w:t>
            </w:r>
            <w:r w:rsidRPr="004D5027">
              <w:rPr>
                <w:rFonts w:ascii="Arial" w:hAnsi="Arial"/>
                <w:sz w:val="20"/>
              </w:rPr>
              <w:br/>
              <w:t>Germania</w:t>
            </w:r>
          </w:p>
          <w:p w14:paraId="54C03202" w14:textId="77777777" w:rsidR="001705EE" w:rsidRPr="0077777E" w:rsidRDefault="001705EE" w:rsidP="007B5595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77777E">
              <w:rPr>
                <w:rFonts w:ascii="Arial" w:hAnsi="Arial"/>
                <w:sz w:val="20"/>
              </w:rPr>
              <w:t>Telefono: +49 7942 945-5186</w:t>
            </w:r>
            <w:r w:rsidRPr="0077777E">
              <w:rPr>
                <w:rFonts w:ascii="Arial" w:hAnsi="Arial" w:cs="Arial"/>
                <w:sz w:val="20"/>
              </w:rPr>
              <w:br/>
            </w:r>
            <w:r w:rsidRPr="0077777E">
              <w:rPr>
                <w:rFonts w:ascii="Arial" w:hAnsi="Arial"/>
                <w:sz w:val="20"/>
              </w:rPr>
              <w:t>E-Mail: sarah.hurst@we-online.de</w:t>
            </w:r>
          </w:p>
          <w:p w14:paraId="6C4B652B" w14:textId="77777777" w:rsidR="001705EE" w:rsidRPr="00625C04" w:rsidRDefault="001705EE" w:rsidP="007B5595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www.we-online.com</w:t>
            </w:r>
          </w:p>
          <w:p w14:paraId="237518C9" w14:textId="77777777" w:rsidR="001705EE" w:rsidRPr="00625C04" w:rsidRDefault="001705EE" w:rsidP="007B5595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5E449BBA" w14:textId="77777777" w:rsidR="001705EE" w:rsidRPr="00970FD9" w:rsidRDefault="001705EE" w:rsidP="007B5595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rPr>
                <w:rFonts w:ascii="Arial" w:hAnsi="Arial"/>
              </w:rPr>
              <w:t>Contatto per la stampa:</w:t>
            </w:r>
          </w:p>
          <w:p w14:paraId="09171E11" w14:textId="77777777" w:rsidR="001705EE" w:rsidRPr="00970FD9" w:rsidRDefault="001705EE" w:rsidP="007B5595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>HighTech communications GmbH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Brigitte Basilio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970FD9">
              <w:rPr>
                <w:rFonts w:ascii="Arial" w:hAnsi="Arial"/>
                <w:sz w:val="20"/>
              </w:rPr>
              <w:t>Brunhamstrasse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21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81249 München</w:t>
            </w:r>
            <w:r w:rsidRPr="00970FD9">
              <w:rPr>
                <w:rFonts w:ascii="Arial" w:hAnsi="Arial"/>
                <w:sz w:val="20"/>
              </w:rPr>
              <w:br/>
              <w:t>Germania</w:t>
            </w:r>
          </w:p>
          <w:p w14:paraId="56E93071" w14:textId="77777777" w:rsidR="001705EE" w:rsidRPr="00970FD9" w:rsidRDefault="001705EE" w:rsidP="007B5595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Telefono: +49 89 500778-20 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E-Mail: b.basilio@htcm.de</w:t>
            </w:r>
          </w:p>
          <w:p w14:paraId="4AF436B7" w14:textId="77777777" w:rsidR="001705EE" w:rsidRPr="00625C04" w:rsidRDefault="001705EE" w:rsidP="007B5595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www.htcm.de </w:t>
            </w:r>
          </w:p>
        </w:tc>
      </w:tr>
    </w:tbl>
    <w:p w14:paraId="364A3F56" w14:textId="77777777" w:rsidR="001705EE" w:rsidRPr="004903A0" w:rsidRDefault="001705EE" w:rsidP="001705EE">
      <w:pPr>
        <w:pStyle w:val="PITextkrper"/>
        <w:spacing w:before="240"/>
        <w:rPr>
          <w:b/>
          <w:sz w:val="18"/>
          <w:szCs w:val="18"/>
        </w:rPr>
      </w:pPr>
    </w:p>
    <w:sectPr w:rsidR="001705EE" w:rsidRPr="004903A0" w:rsidSect="00CC318F">
      <w:headerReference w:type="default" r:id="rId14"/>
      <w:footerReference w:type="default" r:id="rId15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D5B8" w14:textId="77777777" w:rsidR="004A69F5" w:rsidRDefault="004A69F5">
      <w:r>
        <w:separator/>
      </w:r>
    </w:p>
  </w:endnote>
  <w:endnote w:type="continuationSeparator" w:id="0">
    <w:p w14:paraId="5DE99F16" w14:textId="77777777" w:rsidR="004A69F5" w:rsidRDefault="004A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5DAE6D3E" w:rsidR="00D84800" w:rsidRPr="0089078D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89078D">
      <w:rPr>
        <w:rFonts w:ascii="Arial" w:hAnsi="Arial" w:cs="Arial"/>
        <w:snapToGrid w:val="0"/>
        <w:sz w:val="16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1705EE">
      <w:rPr>
        <w:rFonts w:ascii="Arial" w:hAnsi="Arial" w:cs="Arial"/>
        <w:noProof/>
        <w:snapToGrid w:val="0"/>
        <w:sz w:val="16"/>
      </w:rPr>
      <w:t>WTH1PI1859_it</w:t>
    </w:r>
    <w:r w:rsidRPr="00A74816">
      <w:rPr>
        <w:rFonts w:ascii="Arial" w:hAnsi="Arial" w:cs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AD25" w14:textId="77777777" w:rsidR="004A69F5" w:rsidRDefault="004A69F5">
      <w:r>
        <w:separator/>
      </w:r>
    </w:p>
  </w:footnote>
  <w:footnote w:type="continuationSeparator" w:id="0">
    <w:p w14:paraId="076AC78A" w14:textId="77777777" w:rsidR="004A69F5" w:rsidRDefault="004A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8240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571D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D8B"/>
    <w:rsid w:val="0005666E"/>
    <w:rsid w:val="000568D7"/>
    <w:rsid w:val="0005795C"/>
    <w:rsid w:val="000645F0"/>
    <w:rsid w:val="00066AB4"/>
    <w:rsid w:val="00067C15"/>
    <w:rsid w:val="00067C57"/>
    <w:rsid w:val="00070241"/>
    <w:rsid w:val="00070731"/>
    <w:rsid w:val="00070D56"/>
    <w:rsid w:val="00071052"/>
    <w:rsid w:val="00080160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8E1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1B6C"/>
    <w:rsid w:val="00102297"/>
    <w:rsid w:val="00106E99"/>
    <w:rsid w:val="001138B8"/>
    <w:rsid w:val="00114255"/>
    <w:rsid w:val="0011527C"/>
    <w:rsid w:val="00117E5E"/>
    <w:rsid w:val="001209B8"/>
    <w:rsid w:val="00121026"/>
    <w:rsid w:val="00123175"/>
    <w:rsid w:val="00123E80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F8B"/>
    <w:rsid w:val="0016652E"/>
    <w:rsid w:val="001667CD"/>
    <w:rsid w:val="001705EE"/>
    <w:rsid w:val="00180178"/>
    <w:rsid w:val="001820BD"/>
    <w:rsid w:val="001845DD"/>
    <w:rsid w:val="00184B2E"/>
    <w:rsid w:val="00190F4E"/>
    <w:rsid w:val="00194043"/>
    <w:rsid w:val="00194988"/>
    <w:rsid w:val="001A2958"/>
    <w:rsid w:val="001A2CAF"/>
    <w:rsid w:val="001A6221"/>
    <w:rsid w:val="001B0162"/>
    <w:rsid w:val="001B06A2"/>
    <w:rsid w:val="001B2FCE"/>
    <w:rsid w:val="001B3A92"/>
    <w:rsid w:val="001B70FA"/>
    <w:rsid w:val="001B7BB4"/>
    <w:rsid w:val="001C041E"/>
    <w:rsid w:val="001C0825"/>
    <w:rsid w:val="001C3507"/>
    <w:rsid w:val="001C3A0F"/>
    <w:rsid w:val="001C59D0"/>
    <w:rsid w:val="001C5D4B"/>
    <w:rsid w:val="001D049E"/>
    <w:rsid w:val="001D0AE3"/>
    <w:rsid w:val="001D0DB2"/>
    <w:rsid w:val="001D243D"/>
    <w:rsid w:val="001D2D7C"/>
    <w:rsid w:val="001D363D"/>
    <w:rsid w:val="001D3737"/>
    <w:rsid w:val="001D436A"/>
    <w:rsid w:val="001E3BB2"/>
    <w:rsid w:val="001E4730"/>
    <w:rsid w:val="001E6BFC"/>
    <w:rsid w:val="001F02E1"/>
    <w:rsid w:val="001F039F"/>
    <w:rsid w:val="001F4BB0"/>
    <w:rsid w:val="001F6FF8"/>
    <w:rsid w:val="00202AC3"/>
    <w:rsid w:val="00206EC3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5D7A"/>
    <w:rsid w:val="00226800"/>
    <w:rsid w:val="002329D1"/>
    <w:rsid w:val="0023483C"/>
    <w:rsid w:val="00236438"/>
    <w:rsid w:val="00240A6A"/>
    <w:rsid w:val="00243D1A"/>
    <w:rsid w:val="00244F5D"/>
    <w:rsid w:val="002451EE"/>
    <w:rsid w:val="002467F9"/>
    <w:rsid w:val="00250440"/>
    <w:rsid w:val="0025115B"/>
    <w:rsid w:val="00254CE8"/>
    <w:rsid w:val="00255290"/>
    <w:rsid w:val="00260262"/>
    <w:rsid w:val="002603CD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3670"/>
    <w:rsid w:val="002A7442"/>
    <w:rsid w:val="002A7AEE"/>
    <w:rsid w:val="002A7E50"/>
    <w:rsid w:val="002B1C8D"/>
    <w:rsid w:val="002B6C90"/>
    <w:rsid w:val="002B7DDA"/>
    <w:rsid w:val="002C0E0E"/>
    <w:rsid w:val="002C11A6"/>
    <w:rsid w:val="002C2A63"/>
    <w:rsid w:val="002C4F77"/>
    <w:rsid w:val="002C689E"/>
    <w:rsid w:val="002C696C"/>
    <w:rsid w:val="002D18E8"/>
    <w:rsid w:val="002D22B3"/>
    <w:rsid w:val="002D4194"/>
    <w:rsid w:val="002D5384"/>
    <w:rsid w:val="002D73DA"/>
    <w:rsid w:val="002E0469"/>
    <w:rsid w:val="002E0DDA"/>
    <w:rsid w:val="002E156E"/>
    <w:rsid w:val="002E229A"/>
    <w:rsid w:val="002E69C0"/>
    <w:rsid w:val="002E7707"/>
    <w:rsid w:val="002F488A"/>
    <w:rsid w:val="002F5FB4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375B0"/>
    <w:rsid w:val="00341B97"/>
    <w:rsid w:val="00346E77"/>
    <w:rsid w:val="00347536"/>
    <w:rsid w:val="00347F46"/>
    <w:rsid w:val="00355E1C"/>
    <w:rsid w:val="00356C16"/>
    <w:rsid w:val="00357372"/>
    <w:rsid w:val="00366479"/>
    <w:rsid w:val="003668D1"/>
    <w:rsid w:val="0037012B"/>
    <w:rsid w:val="00372533"/>
    <w:rsid w:val="00373344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96145"/>
    <w:rsid w:val="003A0D86"/>
    <w:rsid w:val="003A2E6C"/>
    <w:rsid w:val="003B011F"/>
    <w:rsid w:val="003B1978"/>
    <w:rsid w:val="003B2106"/>
    <w:rsid w:val="003B33CD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C432E"/>
    <w:rsid w:val="003C5CCE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CE1"/>
    <w:rsid w:val="004120DD"/>
    <w:rsid w:val="004144AE"/>
    <w:rsid w:val="004204AA"/>
    <w:rsid w:val="004236C7"/>
    <w:rsid w:val="00423903"/>
    <w:rsid w:val="0042615E"/>
    <w:rsid w:val="004354C6"/>
    <w:rsid w:val="00441533"/>
    <w:rsid w:val="004424B1"/>
    <w:rsid w:val="00444E30"/>
    <w:rsid w:val="0046027E"/>
    <w:rsid w:val="004628C9"/>
    <w:rsid w:val="004646CB"/>
    <w:rsid w:val="00465024"/>
    <w:rsid w:val="004662AE"/>
    <w:rsid w:val="00470FBA"/>
    <w:rsid w:val="00476C76"/>
    <w:rsid w:val="00483C3D"/>
    <w:rsid w:val="004842FF"/>
    <w:rsid w:val="00485E6F"/>
    <w:rsid w:val="004902B1"/>
    <w:rsid w:val="004903A0"/>
    <w:rsid w:val="004929D4"/>
    <w:rsid w:val="00493757"/>
    <w:rsid w:val="004953E8"/>
    <w:rsid w:val="00495798"/>
    <w:rsid w:val="0049593E"/>
    <w:rsid w:val="004A4093"/>
    <w:rsid w:val="004A69F5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C4F74"/>
    <w:rsid w:val="004D6CCC"/>
    <w:rsid w:val="004D7301"/>
    <w:rsid w:val="004D78E8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133F8"/>
    <w:rsid w:val="00516D0B"/>
    <w:rsid w:val="00525673"/>
    <w:rsid w:val="00525AEC"/>
    <w:rsid w:val="00530FC0"/>
    <w:rsid w:val="005327C7"/>
    <w:rsid w:val="005331A3"/>
    <w:rsid w:val="00535659"/>
    <w:rsid w:val="00537CB9"/>
    <w:rsid w:val="005405B1"/>
    <w:rsid w:val="005421CB"/>
    <w:rsid w:val="00550D3E"/>
    <w:rsid w:val="005538CF"/>
    <w:rsid w:val="00556A0C"/>
    <w:rsid w:val="00561524"/>
    <w:rsid w:val="005642D6"/>
    <w:rsid w:val="00570299"/>
    <w:rsid w:val="00571E32"/>
    <w:rsid w:val="00572009"/>
    <w:rsid w:val="005724EE"/>
    <w:rsid w:val="005743DB"/>
    <w:rsid w:val="00574987"/>
    <w:rsid w:val="005757A4"/>
    <w:rsid w:val="005758B7"/>
    <w:rsid w:val="00577058"/>
    <w:rsid w:val="005770FD"/>
    <w:rsid w:val="00577D8A"/>
    <w:rsid w:val="00581536"/>
    <w:rsid w:val="00584F4C"/>
    <w:rsid w:val="00587F00"/>
    <w:rsid w:val="0059367F"/>
    <w:rsid w:val="005A7BE2"/>
    <w:rsid w:val="005C06DF"/>
    <w:rsid w:val="005C1020"/>
    <w:rsid w:val="005C1B52"/>
    <w:rsid w:val="005C61CB"/>
    <w:rsid w:val="005C6D6A"/>
    <w:rsid w:val="005D160B"/>
    <w:rsid w:val="005D7454"/>
    <w:rsid w:val="005E1091"/>
    <w:rsid w:val="005E6D53"/>
    <w:rsid w:val="00604F45"/>
    <w:rsid w:val="0060621A"/>
    <w:rsid w:val="00607616"/>
    <w:rsid w:val="006123E2"/>
    <w:rsid w:val="006125AC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41AE4"/>
    <w:rsid w:val="00644E47"/>
    <w:rsid w:val="006503AE"/>
    <w:rsid w:val="00653582"/>
    <w:rsid w:val="0065536A"/>
    <w:rsid w:val="00656ACE"/>
    <w:rsid w:val="00657EAF"/>
    <w:rsid w:val="00662069"/>
    <w:rsid w:val="00662D46"/>
    <w:rsid w:val="00663854"/>
    <w:rsid w:val="0066406D"/>
    <w:rsid w:val="00666284"/>
    <w:rsid w:val="00667A63"/>
    <w:rsid w:val="0067131F"/>
    <w:rsid w:val="00672F2F"/>
    <w:rsid w:val="006769A9"/>
    <w:rsid w:val="00676CE8"/>
    <w:rsid w:val="00683D1C"/>
    <w:rsid w:val="00684461"/>
    <w:rsid w:val="006859A2"/>
    <w:rsid w:val="00686779"/>
    <w:rsid w:val="00693290"/>
    <w:rsid w:val="006951B8"/>
    <w:rsid w:val="00695E6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2FFE"/>
    <w:rsid w:val="006E4AF5"/>
    <w:rsid w:val="006F1ECD"/>
    <w:rsid w:val="006F24AB"/>
    <w:rsid w:val="006F28C1"/>
    <w:rsid w:val="006F44B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913E6"/>
    <w:rsid w:val="00793542"/>
    <w:rsid w:val="007A214F"/>
    <w:rsid w:val="007A4345"/>
    <w:rsid w:val="007B24FD"/>
    <w:rsid w:val="007C1E35"/>
    <w:rsid w:val="007C335A"/>
    <w:rsid w:val="007C42E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41FA0"/>
    <w:rsid w:val="008444E9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2A4F"/>
    <w:rsid w:val="008761C6"/>
    <w:rsid w:val="00876B40"/>
    <w:rsid w:val="008819C5"/>
    <w:rsid w:val="00882E63"/>
    <w:rsid w:val="008830CD"/>
    <w:rsid w:val="00885BB4"/>
    <w:rsid w:val="00886681"/>
    <w:rsid w:val="008866CB"/>
    <w:rsid w:val="0089078D"/>
    <w:rsid w:val="00892FF0"/>
    <w:rsid w:val="00897B98"/>
    <w:rsid w:val="008A2AFC"/>
    <w:rsid w:val="008A6395"/>
    <w:rsid w:val="008A648E"/>
    <w:rsid w:val="008A79D0"/>
    <w:rsid w:val="008B0135"/>
    <w:rsid w:val="008B2299"/>
    <w:rsid w:val="008B7643"/>
    <w:rsid w:val="008C4506"/>
    <w:rsid w:val="008C6059"/>
    <w:rsid w:val="008D367B"/>
    <w:rsid w:val="008D3DFC"/>
    <w:rsid w:val="008D4149"/>
    <w:rsid w:val="008E0894"/>
    <w:rsid w:val="008E0C0C"/>
    <w:rsid w:val="008E1E5C"/>
    <w:rsid w:val="008E375D"/>
    <w:rsid w:val="008E6771"/>
    <w:rsid w:val="008F0644"/>
    <w:rsid w:val="008F13AD"/>
    <w:rsid w:val="008F3008"/>
    <w:rsid w:val="008F3827"/>
    <w:rsid w:val="008F6F03"/>
    <w:rsid w:val="00901011"/>
    <w:rsid w:val="009011CE"/>
    <w:rsid w:val="009055D1"/>
    <w:rsid w:val="00905705"/>
    <w:rsid w:val="0091014C"/>
    <w:rsid w:val="00910367"/>
    <w:rsid w:val="00912D24"/>
    <w:rsid w:val="009136ED"/>
    <w:rsid w:val="009156D4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3172"/>
    <w:rsid w:val="00933917"/>
    <w:rsid w:val="00936CF9"/>
    <w:rsid w:val="00944A14"/>
    <w:rsid w:val="0094546C"/>
    <w:rsid w:val="00945975"/>
    <w:rsid w:val="00945C65"/>
    <w:rsid w:val="00950B5B"/>
    <w:rsid w:val="00951468"/>
    <w:rsid w:val="00956D90"/>
    <w:rsid w:val="009611B7"/>
    <w:rsid w:val="00962AC6"/>
    <w:rsid w:val="00962D50"/>
    <w:rsid w:val="009634CA"/>
    <w:rsid w:val="00964C14"/>
    <w:rsid w:val="00965C15"/>
    <w:rsid w:val="00966927"/>
    <w:rsid w:val="00970AA9"/>
    <w:rsid w:val="00970F7F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63FE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660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E7A07"/>
    <w:rsid w:val="009F20DB"/>
    <w:rsid w:val="009F2E8B"/>
    <w:rsid w:val="009F6962"/>
    <w:rsid w:val="009F6A9F"/>
    <w:rsid w:val="00A02CED"/>
    <w:rsid w:val="00A03564"/>
    <w:rsid w:val="00A037C6"/>
    <w:rsid w:val="00A06FFA"/>
    <w:rsid w:val="00A13E4A"/>
    <w:rsid w:val="00A22B86"/>
    <w:rsid w:val="00A2489E"/>
    <w:rsid w:val="00A262DC"/>
    <w:rsid w:val="00A3000D"/>
    <w:rsid w:val="00A32355"/>
    <w:rsid w:val="00A402B9"/>
    <w:rsid w:val="00A44E74"/>
    <w:rsid w:val="00A44E97"/>
    <w:rsid w:val="00A47072"/>
    <w:rsid w:val="00A504EC"/>
    <w:rsid w:val="00A50609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8A0"/>
    <w:rsid w:val="00A64AE9"/>
    <w:rsid w:val="00A66985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2371"/>
    <w:rsid w:val="00AB43E5"/>
    <w:rsid w:val="00AC010A"/>
    <w:rsid w:val="00AC7E6F"/>
    <w:rsid w:val="00AD038B"/>
    <w:rsid w:val="00AD41FF"/>
    <w:rsid w:val="00AD6C58"/>
    <w:rsid w:val="00AD74EC"/>
    <w:rsid w:val="00AE20CC"/>
    <w:rsid w:val="00AE40B5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7A3"/>
    <w:rsid w:val="00B17B66"/>
    <w:rsid w:val="00B2006F"/>
    <w:rsid w:val="00B22632"/>
    <w:rsid w:val="00B249FF"/>
    <w:rsid w:val="00B30138"/>
    <w:rsid w:val="00B35523"/>
    <w:rsid w:val="00B37564"/>
    <w:rsid w:val="00B40F06"/>
    <w:rsid w:val="00B42801"/>
    <w:rsid w:val="00B43755"/>
    <w:rsid w:val="00B4555A"/>
    <w:rsid w:val="00B50499"/>
    <w:rsid w:val="00B5064E"/>
    <w:rsid w:val="00B54F4E"/>
    <w:rsid w:val="00B56EF0"/>
    <w:rsid w:val="00B610C2"/>
    <w:rsid w:val="00B61AE2"/>
    <w:rsid w:val="00B66573"/>
    <w:rsid w:val="00B6690A"/>
    <w:rsid w:val="00B67314"/>
    <w:rsid w:val="00B70422"/>
    <w:rsid w:val="00B74D5C"/>
    <w:rsid w:val="00B757F2"/>
    <w:rsid w:val="00B82180"/>
    <w:rsid w:val="00B8501E"/>
    <w:rsid w:val="00B911CF"/>
    <w:rsid w:val="00B945A9"/>
    <w:rsid w:val="00B94DAE"/>
    <w:rsid w:val="00B9589D"/>
    <w:rsid w:val="00BA04FB"/>
    <w:rsid w:val="00BA19ED"/>
    <w:rsid w:val="00BA2BD7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4F99"/>
    <w:rsid w:val="00C17CED"/>
    <w:rsid w:val="00C244A0"/>
    <w:rsid w:val="00C26FFE"/>
    <w:rsid w:val="00C279D5"/>
    <w:rsid w:val="00C317DF"/>
    <w:rsid w:val="00C351B8"/>
    <w:rsid w:val="00C40959"/>
    <w:rsid w:val="00C437CE"/>
    <w:rsid w:val="00C43E68"/>
    <w:rsid w:val="00C45897"/>
    <w:rsid w:val="00C47605"/>
    <w:rsid w:val="00C500C5"/>
    <w:rsid w:val="00C537A3"/>
    <w:rsid w:val="00C5688B"/>
    <w:rsid w:val="00C62222"/>
    <w:rsid w:val="00C626B6"/>
    <w:rsid w:val="00C63D8C"/>
    <w:rsid w:val="00C645F4"/>
    <w:rsid w:val="00C70245"/>
    <w:rsid w:val="00C71265"/>
    <w:rsid w:val="00C7439C"/>
    <w:rsid w:val="00C834A8"/>
    <w:rsid w:val="00C8403A"/>
    <w:rsid w:val="00C87944"/>
    <w:rsid w:val="00C9372B"/>
    <w:rsid w:val="00C9434E"/>
    <w:rsid w:val="00CA68D1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C6E3D"/>
    <w:rsid w:val="00CD080A"/>
    <w:rsid w:val="00CD1C4E"/>
    <w:rsid w:val="00CD2389"/>
    <w:rsid w:val="00CE070C"/>
    <w:rsid w:val="00CE0CA4"/>
    <w:rsid w:val="00CE2F16"/>
    <w:rsid w:val="00CE32FA"/>
    <w:rsid w:val="00CE3661"/>
    <w:rsid w:val="00CE5015"/>
    <w:rsid w:val="00CF06BD"/>
    <w:rsid w:val="00CF12AC"/>
    <w:rsid w:val="00CF2554"/>
    <w:rsid w:val="00CF4A4B"/>
    <w:rsid w:val="00CF4A78"/>
    <w:rsid w:val="00CF5234"/>
    <w:rsid w:val="00CF7932"/>
    <w:rsid w:val="00D0106B"/>
    <w:rsid w:val="00D10313"/>
    <w:rsid w:val="00D10A7D"/>
    <w:rsid w:val="00D11C40"/>
    <w:rsid w:val="00D124AD"/>
    <w:rsid w:val="00D1789D"/>
    <w:rsid w:val="00D23260"/>
    <w:rsid w:val="00D261A7"/>
    <w:rsid w:val="00D3047E"/>
    <w:rsid w:val="00D35686"/>
    <w:rsid w:val="00D4081F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729"/>
    <w:rsid w:val="00D75A8B"/>
    <w:rsid w:val="00D7777E"/>
    <w:rsid w:val="00D77D60"/>
    <w:rsid w:val="00D8068E"/>
    <w:rsid w:val="00D834C3"/>
    <w:rsid w:val="00D84800"/>
    <w:rsid w:val="00D91D6F"/>
    <w:rsid w:val="00D979C7"/>
    <w:rsid w:val="00DA27A8"/>
    <w:rsid w:val="00DA4966"/>
    <w:rsid w:val="00DA70D9"/>
    <w:rsid w:val="00DA7234"/>
    <w:rsid w:val="00DB03EF"/>
    <w:rsid w:val="00DC57B5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7025"/>
    <w:rsid w:val="00DF083B"/>
    <w:rsid w:val="00DF3657"/>
    <w:rsid w:val="00DF4A9A"/>
    <w:rsid w:val="00DF5ACA"/>
    <w:rsid w:val="00E041C8"/>
    <w:rsid w:val="00E06AE9"/>
    <w:rsid w:val="00E102CD"/>
    <w:rsid w:val="00E1031E"/>
    <w:rsid w:val="00E13FF1"/>
    <w:rsid w:val="00E21D22"/>
    <w:rsid w:val="00E235A7"/>
    <w:rsid w:val="00E27071"/>
    <w:rsid w:val="00E277BA"/>
    <w:rsid w:val="00E3345B"/>
    <w:rsid w:val="00E40D18"/>
    <w:rsid w:val="00E41C6B"/>
    <w:rsid w:val="00E4697E"/>
    <w:rsid w:val="00E56EB0"/>
    <w:rsid w:val="00E57E93"/>
    <w:rsid w:val="00E63CB1"/>
    <w:rsid w:val="00E64D39"/>
    <w:rsid w:val="00E67044"/>
    <w:rsid w:val="00E8050A"/>
    <w:rsid w:val="00E815D2"/>
    <w:rsid w:val="00E81986"/>
    <w:rsid w:val="00E821A2"/>
    <w:rsid w:val="00E86437"/>
    <w:rsid w:val="00E87BA5"/>
    <w:rsid w:val="00E966E4"/>
    <w:rsid w:val="00E96706"/>
    <w:rsid w:val="00E97EFC"/>
    <w:rsid w:val="00EA03DE"/>
    <w:rsid w:val="00EA0C44"/>
    <w:rsid w:val="00EA438E"/>
    <w:rsid w:val="00EA530D"/>
    <w:rsid w:val="00EA5874"/>
    <w:rsid w:val="00EA7C20"/>
    <w:rsid w:val="00EB12AA"/>
    <w:rsid w:val="00EB7A7F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E17CD"/>
    <w:rsid w:val="00EE3F9D"/>
    <w:rsid w:val="00EE59B9"/>
    <w:rsid w:val="00EE6C4D"/>
    <w:rsid w:val="00EF6119"/>
    <w:rsid w:val="00EF62C4"/>
    <w:rsid w:val="00EF7895"/>
    <w:rsid w:val="00EF79EB"/>
    <w:rsid w:val="00F020E7"/>
    <w:rsid w:val="00F02E63"/>
    <w:rsid w:val="00F06103"/>
    <w:rsid w:val="00F11AAA"/>
    <w:rsid w:val="00F1272C"/>
    <w:rsid w:val="00F13328"/>
    <w:rsid w:val="00F14F24"/>
    <w:rsid w:val="00F1580B"/>
    <w:rsid w:val="00F2437A"/>
    <w:rsid w:val="00F26A7D"/>
    <w:rsid w:val="00F27950"/>
    <w:rsid w:val="00F34F46"/>
    <w:rsid w:val="00F55A20"/>
    <w:rsid w:val="00F61BC9"/>
    <w:rsid w:val="00F630C4"/>
    <w:rsid w:val="00F633C4"/>
    <w:rsid w:val="00F7288A"/>
    <w:rsid w:val="00F745EF"/>
    <w:rsid w:val="00F74E4F"/>
    <w:rsid w:val="00F768FC"/>
    <w:rsid w:val="00F9460F"/>
    <w:rsid w:val="00F9549B"/>
    <w:rsid w:val="00FA02BD"/>
    <w:rsid w:val="00FA0A2F"/>
    <w:rsid w:val="00FA19AC"/>
    <w:rsid w:val="00FA3D93"/>
    <w:rsid w:val="00FA7711"/>
    <w:rsid w:val="00FB0CB6"/>
    <w:rsid w:val="00FB417E"/>
    <w:rsid w:val="00FC42F7"/>
    <w:rsid w:val="00FC50B8"/>
    <w:rsid w:val="00FC7446"/>
    <w:rsid w:val="00FD2691"/>
    <w:rsid w:val="00FD3927"/>
    <w:rsid w:val="00FD436E"/>
    <w:rsid w:val="00FD48FB"/>
    <w:rsid w:val="00FE1859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it-IT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44A0"/>
    <w:rPr>
      <w:color w:val="605E5C"/>
      <w:shd w:val="clear" w:color="auto" w:fill="E1DFDD"/>
    </w:rPr>
  </w:style>
  <w:style w:type="paragraph" w:styleId="HTMLVorformatiert">
    <w:name w:val="HTML Preformatted"/>
    <w:basedOn w:val="Standard"/>
    <w:link w:val="HTMLVorformatiertZchn"/>
    <w:rsid w:val="004903A0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4903A0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k.htcm.de/press-releases/wuerth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dexpert.we-online.com/we-redexpert/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52a19b-dd96-4f9d-bb7b-ea299cf0d133"/>
    <_ip_UnifiedCompliancePolicyUIAction xmlns="http://schemas.microsoft.com/sharepoint/v3" xsi:nil="true"/>
    <_ip_UnifiedCompliancePolicyProperties xmlns="http://schemas.microsoft.com/sharepoint/v3" xsi:nil="true"/>
    <lcf76f155ced4ddcb4097134ff3c332f xmlns="c92e2531-edb9-4d27-9897-63f33cf5a1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7D94641DD3844DA832DC52A5F4D988" ma:contentTypeVersion="14" ma:contentTypeDescription="Ein neues Dokument erstellen." ma:contentTypeScope="" ma:versionID="1591b39bfb9deae3682edad290b0c6dd">
  <xsd:schema xmlns:xsd="http://www.w3.org/2001/XMLSchema" xmlns:xs="http://www.w3.org/2001/XMLSchema" xmlns:p="http://schemas.microsoft.com/office/2006/metadata/properties" xmlns:ns1="http://schemas.microsoft.com/sharepoint/v3" xmlns:ns2="c92e2531-edb9-4d27-9897-63f33cf5a15c" xmlns:ns3="9a52a19b-dd96-4f9d-bb7b-ea299cf0d133" targetNamespace="http://schemas.microsoft.com/office/2006/metadata/properties" ma:root="true" ma:fieldsID="6e50042eb74f976079faa6938f4fe13b" ns1:_="" ns2:_="" ns3:_="">
    <xsd:import namespace="http://schemas.microsoft.com/sharepoint/v3"/>
    <xsd:import namespace="c92e2531-edb9-4d27-9897-63f33cf5a15c"/>
    <xsd:import namespace="9a52a19b-dd96-4f9d-bb7b-ea299cf0d1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2531-edb9-4d27-9897-63f33cf5a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69e1652-52fc-46a1-b35c-c203438e4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2a19b-dd96-4f9d-bb7b-ea299cf0d1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9de573-00cd-42c3-8aa0-6bee0dfac479}" ma:internalName="TaxCatchAll" ma:showField="CatchAllData" ma:web="9a52a19b-dd96-4f9d-bb7b-ea299cf0d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AB37A-1BA2-485B-A945-1240C665EA35}">
  <ds:schemaRefs>
    <ds:schemaRef ds:uri="http://schemas.microsoft.com/office/2006/metadata/properties"/>
    <ds:schemaRef ds:uri="http://schemas.microsoft.com/office/infopath/2007/PartnerControls"/>
    <ds:schemaRef ds:uri="9a52a19b-dd96-4f9d-bb7b-ea299cf0d133"/>
    <ds:schemaRef ds:uri="http://schemas.microsoft.com/sharepoint/v3"/>
    <ds:schemaRef ds:uri="c92e2531-edb9-4d27-9897-63f33cf5a15c"/>
  </ds:schemaRefs>
</ds:datastoreItem>
</file>

<file path=customXml/itemProps2.xml><?xml version="1.0" encoding="utf-8"?>
<ds:datastoreItem xmlns:ds="http://schemas.openxmlformats.org/officeDocument/2006/customXml" ds:itemID="{2529D4EE-ADFB-4DF4-B0AF-2C45BE7F6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2e2531-edb9-4d27-9897-63f33cf5a15c"/>
    <ds:schemaRef ds:uri="9a52a19b-dd96-4f9d-bb7b-ea299cf0d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B77BF3-E09E-44D2-B409-E124BD4952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5de56ea-e505-43a5-bd60-4957c8afc438}" enabled="0" method="" siteId="{45de56ea-e505-43a5-bd60-4957c8afc4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/>
  <LinksUpToDate>false</LinksUpToDate>
  <CharactersWithSpaces>5899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/>
  <cp:keywords/>
  <cp:lastModifiedBy/>
  <cp:revision>1</cp:revision>
  <cp:lastPrinted>2017-06-23T08:32:00Z</cp:lastPrinted>
  <dcterms:created xsi:type="dcterms:W3CDTF">2026-08-06T06:56:00Z</dcterms:created>
  <dcterms:modified xsi:type="dcterms:W3CDTF">2026-08-06T06:56:00Z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0x010100067D94641DD3844DA832DC52A5F4D988</vt:lpwstr>
  </property>
  <property fmtid="{D5CDD505-2E9C-101B-9397-08002B2CF9AE}" pid="4" name="MediaServiceImageTags">
    <vt:lpwstr/>
  </property>
</Properties>
</file>