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rPr>
      </w:pPr>
      <w:r>
        <w:rPr>
          <w:sz w:val="20"/>
        </w:rPr>
        <w:t>COMMUNIQUÉ DE PRESSE</w:t>
      </w:r>
    </w:p>
    <w:p w14:paraId="59879415" w14:textId="7945933E"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w:t>
      </w:r>
      <w:proofErr w:type="spellStart"/>
      <w:r>
        <w:rPr>
          <w:rFonts w:ascii="Arial" w:hAnsi="Arial"/>
          <w:b/>
        </w:rPr>
        <w:t>Elektronik</w:t>
      </w:r>
      <w:proofErr w:type="spellEnd"/>
      <w:r>
        <w:rPr>
          <w:rFonts w:ascii="Arial" w:hAnsi="Arial"/>
          <w:b/>
        </w:rPr>
        <w:t xml:space="preserve"> met à jour son outil en ligne DC-DC Converter Designer</w:t>
      </w:r>
    </w:p>
    <w:p w14:paraId="4148C797" w14:textId="2A49DE2A"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 xml:space="preserve">REDEXPERT : </w:t>
      </w:r>
      <w:r w:rsidR="00AC7F46">
        <w:rPr>
          <w:rFonts w:ascii="Arial" w:hAnsi="Arial"/>
          <w:b/>
          <w:color w:val="000000"/>
          <w:sz w:val="36"/>
        </w:rPr>
        <w:t>D</w:t>
      </w:r>
      <w:r>
        <w:rPr>
          <w:rFonts w:ascii="Arial" w:hAnsi="Arial"/>
          <w:b/>
          <w:color w:val="000000"/>
          <w:sz w:val="36"/>
        </w:rPr>
        <w:t>es paramètres d’application à la nomenclature</w:t>
      </w:r>
    </w:p>
    <w:p w14:paraId="720F629F" w14:textId="4AA8168A" w:rsidR="003C5CCE"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BE3D19">
        <w:rPr>
          <w:rFonts w:ascii="Arial" w:hAnsi="Arial"/>
          <w:color w:val="000000"/>
        </w:rPr>
        <w:t xml:space="preserve"> (Allemagne)</w:t>
      </w:r>
      <w:r>
        <w:rPr>
          <w:rFonts w:ascii="Arial" w:hAnsi="Arial"/>
          <w:color w:val="000000"/>
        </w:rPr>
        <w:t xml:space="preserve">, </w:t>
      </w:r>
      <w:r w:rsidR="00A777C4">
        <w:rPr>
          <w:rFonts w:ascii="Arial" w:hAnsi="Arial"/>
          <w:color w:val="000000"/>
        </w:rPr>
        <w:t xml:space="preserve">le </w:t>
      </w:r>
      <w:r w:rsidR="00265039" w:rsidRPr="00265039">
        <w:rPr>
          <w:rFonts w:ascii="Arial" w:hAnsi="Arial"/>
          <w:color w:val="000000"/>
        </w:rPr>
        <w:t>6 août</w:t>
      </w:r>
      <w:r>
        <w:rPr>
          <w:rFonts w:ascii="Arial" w:hAnsi="Arial"/>
          <w:color w:val="000000"/>
        </w:rPr>
        <w:t xml:space="preserve"> 2026 – Le DC-DC Converter Designer est l’outil de calcul le plus utilisé dans REDEXPERT. Würth </w:t>
      </w:r>
      <w:proofErr w:type="spellStart"/>
      <w:r>
        <w:rPr>
          <w:rFonts w:ascii="Arial" w:hAnsi="Arial"/>
          <w:color w:val="000000"/>
        </w:rPr>
        <w:t>Elektronik</w:t>
      </w:r>
      <w:proofErr w:type="spellEnd"/>
      <w:r>
        <w:rPr>
          <w:rFonts w:ascii="Arial" w:hAnsi="Arial"/>
          <w:color w:val="000000"/>
        </w:rPr>
        <w:t xml:space="preserve"> vient de réviser et d’enrichir entièrement son service en ligne. Au cœur de ce nouvel outil se trouve une méthode exclusive et extrêmement précise de calcul des pertes dans les inducteurs, basée sur la caractérisation réelle des composants. Il prend également en compte les effets de polarisation CC dans les inducteurs et les condensateurs. Une nouvelle option du pire cas pour les pertes et l’élévation de température constitue un outil précieux pour une conception robuste, capable de faire face à toutes les conditions de fonctionnement réelles.</w:t>
      </w:r>
    </w:p>
    <w:p w14:paraId="48299F1F" w14:textId="6F02C623" w:rsidR="005743DB" w:rsidRDefault="00373344" w:rsidP="00303737">
      <w:pPr>
        <w:pStyle w:val="Textkrper"/>
        <w:spacing w:before="120" w:after="120" w:line="260" w:lineRule="exact"/>
        <w:jc w:val="both"/>
        <w:rPr>
          <w:rFonts w:ascii="Arial" w:hAnsi="Arial"/>
          <w:b w:val="0"/>
          <w:bCs w:val="0"/>
        </w:rPr>
      </w:pPr>
      <w:r>
        <w:rPr>
          <w:rFonts w:ascii="Arial" w:hAnsi="Arial"/>
          <w:b w:val="0"/>
        </w:rPr>
        <w:t xml:space="preserve">Dans la pratique, l’inductance d’un noyau varie considérablement sous l’effet de la polarisation CC – un effet </w:t>
      </w:r>
      <w:r w:rsidR="00AC7F46">
        <w:rPr>
          <w:rFonts w:ascii="Arial" w:hAnsi="Arial"/>
          <w:b w:val="0"/>
        </w:rPr>
        <w:t>couramment</w:t>
      </w:r>
      <w:r>
        <w:rPr>
          <w:rFonts w:ascii="Arial" w:hAnsi="Arial"/>
          <w:b w:val="0"/>
        </w:rPr>
        <w:t xml:space="preserve"> négligé dans les spécifications simplifiées des fiches techniques, ce qui peut conduire au choix d’un composant inadapté. Il en va de même pour les condensateurs céramiques, dont la capacité diminue considérablement sous tension de fonctionnement. Le nouveau DC-DC Converter Designer reflète fidèlement cette réalité et fournit des estimations des pertes et de la température qui correspondent davantage au comportement réel sur le circuit imprimé.</w:t>
      </w:r>
    </w:p>
    <w:p w14:paraId="128348D5" w14:textId="77777777" w:rsidR="005743DB" w:rsidRPr="005743DB" w:rsidRDefault="005743DB" w:rsidP="00303737">
      <w:pPr>
        <w:pStyle w:val="Textkrper"/>
        <w:spacing w:before="120" w:after="120" w:line="260" w:lineRule="exact"/>
        <w:jc w:val="both"/>
        <w:rPr>
          <w:rFonts w:ascii="Arial" w:hAnsi="Arial"/>
        </w:rPr>
      </w:pPr>
      <w:r>
        <w:rPr>
          <w:rFonts w:ascii="Arial" w:hAnsi="Arial"/>
        </w:rPr>
        <w:t xml:space="preserve">Sélection automatique de la topologie </w:t>
      </w:r>
    </w:p>
    <w:p w14:paraId="3654DE0D" w14:textId="50AA0C2F" w:rsidR="008F0644" w:rsidRDefault="008F0644" w:rsidP="00303737">
      <w:pPr>
        <w:pStyle w:val="Textkrper"/>
        <w:spacing w:before="120" w:after="120" w:line="260" w:lineRule="exact"/>
        <w:jc w:val="both"/>
        <w:rPr>
          <w:rFonts w:ascii="Arial" w:hAnsi="Arial"/>
          <w:b w:val="0"/>
          <w:bCs w:val="0"/>
        </w:rPr>
      </w:pPr>
      <w:r>
        <w:rPr>
          <w:rFonts w:ascii="Arial" w:hAnsi="Arial"/>
          <w:b w:val="0"/>
        </w:rPr>
        <w:t xml:space="preserve">L’outil sélectionne automatiquement la topologie de circuit appropriée en fonction des paramètres saisis : </w:t>
      </w:r>
      <w:proofErr w:type="spellStart"/>
      <w:r>
        <w:rPr>
          <w:rFonts w:ascii="Arial" w:hAnsi="Arial"/>
          <w:b w:val="0"/>
        </w:rPr>
        <w:t>buck</w:t>
      </w:r>
      <w:proofErr w:type="spellEnd"/>
      <w:r>
        <w:rPr>
          <w:rFonts w:ascii="Arial" w:hAnsi="Arial"/>
          <w:b w:val="0"/>
        </w:rPr>
        <w:t xml:space="preserve"> (synchrone/asynchrone), boost (synchrone/asynchrone) et SEPIC. Un mode de topologie défini par l’utilisateur est disponible pour les utilisateurs expérimentés travaillant avec des topologies de circuits spécialisées ou moins courantes. Des filtres supplémentaires pour les exigences automobiles, le blindage et la hauteur des composants simplifient la sélection des composants pour des applications spécifiques. Un lien vers le MagI³C Power Module Designer permet aux utilisateurs de comparer, dès cette étape initiale, le circuit discret à une solution de module intégré.</w:t>
      </w:r>
    </w:p>
    <w:p w14:paraId="1A80B235" w14:textId="30C35FD2" w:rsidR="00C14F99" w:rsidRPr="00C244A0" w:rsidRDefault="00C14F99" w:rsidP="00C14F99">
      <w:pPr>
        <w:pStyle w:val="Textkrper"/>
        <w:spacing w:before="120" w:after="120" w:line="260" w:lineRule="exact"/>
        <w:jc w:val="both"/>
        <w:rPr>
          <w:rFonts w:ascii="Arial" w:hAnsi="Arial"/>
        </w:rPr>
      </w:pPr>
      <w:r>
        <w:rPr>
          <w:rFonts w:ascii="Arial" w:hAnsi="Arial"/>
        </w:rPr>
        <w:t xml:space="preserve">Comparaison des composants </w:t>
      </w:r>
      <w:r w:rsidR="00AC7F46">
        <w:rPr>
          <w:rFonts w:ascii="Arial" w:hAnsi="Arial"/>
        </w:rPr>
        <w:t>améliorée</w:t>
      </w:r>
    </w:p>
    <w:p w14:paraId="7D9A2F7C" w14:textId="1767BB3A" w:rsidR="00C14F99" w:rsidRDefault="00C14F99" w:rsidP="00C14F99">
      <w:pPr>
        <w:pStyle w:val="Textkrper"/>
        <w:spacing w:before="120" w:after="120" w:line="260" w:lineRule="exact"/>
        <w:jc w:val="both"/>
        <w:rPr>
          <w:rFonts w:ascii="Arial" w:hAnsi="Arial"/>
          <w:b w:val="0"/>
          <w:bCs w:val="0"/>
        </w:rPr>
      </w:pPr>
      <w:r>
        <w:rPr>
          <w:rFonts w:ascii="Arial" w:hAnsi="Arial"/>
          <w:b w:val="0"/>
        </w:rPr>
        <w:t>Les capacités d’analyse de l’outil ont été considérablement étendues. Le système recommande les cinq composants les plus adaptés sur la base d’une évaluation pondérée des performances et de la taille du boîtier. Il est possible de comparer directement plusieurs composants : Un même graphique affiche les pertes en fonction du courant de sortie (</w:t>
      </w:r>
      <w:proofErr w:type="spellStart"/>
      <w:r>
        <w:rPr>
          <w:rFonts w:ascii="Arial" w:hAnsi="Arial"/>
          <w:b w:val="0"/>
        </w:rPr>
        <w:t>I</w:t>
      </w:r>
      <w:r>
        <w:rPr>
          <w:rFonts w:ascii="Arial" w:hAnsi="Arial"/>
          <w:b w:val="0"/>
          <w:vertAlign w:val="subscript"/>
        </w:rPr>
        <w:t>out</w:t>
      </w:r>
      <w:proofErr w:type="spellEnd"/>
      <w:r>
        <w:rPr>
          <w:rFonts w:ascii="Arial" w:hAnsi="Arial"/>
          <w:b w:val="0"/>
        </w:rPr>
        <w:t xml:space="preserve">) et de la fréquence de commutation </w:t>
      </w:r>
      <w:r>
        <w:rPr>
          <w:rFonts w:ascii="Arial" w:hAnsi="Arial"/>
          <w:b w:val="0"/>
        </w:rPr>
        <w:lastRenderedPageBreak/>
        <w:t>(</w:t>
      </w:r>
      <w:proofErr w:type="spellStart"/>
      <w:r>
        <w:rPr>
          <w:rFonts w:ascii="Arial" w:hAnsi="Arial"/>
          <w:b w:val="0"/>
        </w:rPr>
        <w:t>F</w:t>
      </w:r>
      <w:r>
        <w:rPr>
          <w:rFonts w:ascii="Arial" w:hAnsi="Arial"/>
          <w:b w:val="0"/>
          <w:vertAlign w:val="subscript"/>
        </w:rPr>
        <w:t>sw</w:t>
      </w:r>
      <w:proofErr w:type="spellEnd"/>
      <w:r>
        <w:rPr>
          <w:rFonts w:ascii="Arial" w:hAnsi="Arial"/>
          <w:b w:val="0"/>
        </w:rPr>
        <w:t xml:space="preserve">) pour tous les composants sélectionnés. Les options graphiques ont également été considérablement enrichies : zoom, curseur en forme de réticule et exportation sous forme d’image ou de fichier Excel. Les utilisateurs expérimentés peuvent charger manuellement n’importe quel composant </w:t>
      </w:r>
      <w:r w:rsidR="00AC7F46">
        <w:rPr>
          <w:rFonts w:ascii="Arial" w:hAnsi="Arial"/>
          <w:b w:val="0"/>
        </w:rPr>
        <w:t>du portefeuille de produits</w:t>
      </w:r>
      <w:r>
        <w:rPr>
          <w:rFonts w:ascii="Arial" w:hAnsi="Arial"/>
          <w:b w:val="0"/>
        </w:rPr>
        <w:t xml:space="preserve"> Würth </w:t>
      </w:r>
      <w:proofErr w:type="spellStart"/>
      <w:r>
        <w:rPr>
          <w:rFonts w:ascii="Arial" w:hAnsi="Arial"/>
          <w:b w:val="0"/>
        </w:rPr>
        <w:t>Elektronik</w:t>
      </w:r>
      <w:proofErr w:type="spellEnd"/>
      <w:r>
        <w:rPr>
          <w:rFonts w:ascii="Arial" w:hAnsi="Arial"/>
          <w:b w:val="0"/>
        </w:rPr>
        <w:t xml:space="preserve"> dans l’outil, sans se limiter à la liste de recommandations automatiques.</w:t>
      </w:r>
    </w:p>
    <w:p w14:paraId="118C2927" w14:textId="77777777" w:rsidR="00C14F99" w:rsidRPr="00C244A0" w:rsidRDefault="00C14F99" w:rsidP="00C14F99">
      <w:pPr>
        <w:pStyle w:val="Textkrper"/>
        <w:spacing w:before="120" w:after="120" w:line="260" w:lineRule="exact"/>
        <w:jc w:val="both"/>
        <w:rPr>
          <w:rFonts w:ascii="Arial" w:hAnsi="Arial"/>
        </w:rPr>
      </w:pPr>
      <w:r>
        <w:rPr>
          <w:rFonts w:ascii="Arial" w:hAnsi="Arial"/>
        </w:rPr>
        <w:t>Recommandations de condensateurs incluses</w:t>
      </w:r>
    </w:p>
    <w:p w14:paraId="37CDA9D0" w14:textId="14DF4041" w:rsidR="00D91D6F" w:rsidRPr="008A79D0" w:rsidRDefault="009F6442" w:rsidP="008A79D0">
      <w:pPr>
        <w:pStyle w:val="Textkrper"/>
        <w:spacing w:before="120" w:after="120" w:line="260" w:lineRule="exact"/>
        <w:jc w:val="both"/>
        <w:rPr>
          <w:rFonts w:ascii="Arial" w:hAnsi="Arial"/>
          <w:b w:val="0"/>
          <w:bCs w:val="0"/>
        </w:rPr>
      </w:pPr>
      <w:r>
        <w:rPr>
          <w:rFonts w:ascii="Arial" w:hAnsi="Arial"/>
          <w:b w:val="0"/>
        </w:rPr>
        <w:t xml:space="preserve">L’outil recommande désormais également des condensateurs et un contrôleur </w:t>
      </w:r>
      <w:proofErr w:type="spellStart"/>
      <w:r>
        <w:rPr>
          <w:rFonts w:ascii="Arial" w:hAnsi="Arial"/>
          <w:b w:val="0"/>
        </w:rPr>
        <w:t>Microchip</w:t>
      </w:r>
      <w:proofErr w:type="spellEnd"/>
      <w:r>
        <w:rPr>
          <w:rFonts w:ascii="Arial" w:hAnsi="Arial"/>
          <w:b w:val="0"/>
        </w:rPr>
        <w:t xml:space="preserve"> adapté aux paramètres d’entrée spécifiés. Un lien vers le MagI³C Power Module Designer permet aux utilisateurs de comparer le circuit discret à une solution de module intégré.</w:t>
      </w:r>
    </w:p>
    <w:p w14:paraId="70FEE572" w14:textId="78A3DC10" w:rsidR="00C244A0"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La page de synthèse récapitule tous les résultats de simulation et génère une nomenclature complète comprenant jusqu’à six composants. Ces composants peuvent être demandés sous forme d’échantillons gratuits ou ajoutés directement au panier. Le DC-DC Converter Designer est disponible sur </w:t>
      </w:r>
      <w:hyperlink r:id="rId11" w:anchor="/dcdc-converter-embedded" w:history="1">
        <w:r>
          <w:rPr>
            <w:rStyle w:val="Hyperlink"/>
            <w:rFonts w:ascii="Arial" w:hAnsi="Arial"/>
            <w:b w:val="0"/>
          </w:rPr>
          <w:t>redexpert.we-online.com</w:t>
        </w:r>
      </w:hyperlink>
      <w:r>
        <w:rPr>
          <w:rFonts w:ascii="Arial" w:hAnsi="Arial"/>
          <w:b w:val="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496492" w:rsidRDefault="00485E6F" w:rsidP="00485E6F">
      <w:pPr>
        <w:pStyle w:val="PITextkrper"/>
        <w:pBdr>
          <w:top w:val="single" w:sz="4" w:space="1" w:color="auto"/>
        </w:pBdr>
        <w:spacing w:before="240"/>
        <w:rPr>
          <w:b/>
          <w:sz w:val="18"/>
          <w:szCs w:val="18"/>
        </w:rPr>
      </w:pPr>
    </w:p>
    <w:p w14:paraId="6C786D43" w14:textId="77777777" w:rsidR="00265039" w:rsidRPr="0023476F" w:rsidRDefault="00265039" w:rsidP="00265039">
      <w:pPr>
        <w:spacing w:after="120" w:line="280" w:lineRule="exact"/>
        <w:rPr>
          <w:rFonts w:ascii="Arial" w:hAnsi="Arial" w:cs="Arial"/>
          <w:b/>
          <w:bCs/>
          <w:sz w:val="18"/>
          <w:szCs w:val="18"/>
        </w:rPr>
      </w:pPr>
      <w:r w:rsidRPr="0023476F">
        <w:rPr>
          <w:rFonts w:ascii="Arial" w:hAnsi="Arial"/>
          <w:b/>
          <w:sz w:val="18"/>
        </w:rPr>
        <w:t>Images disponibles</w:t>
      </w:r>
    </w:p>
    <w:p w14:paraId="3C9B88DA" w14:textId="63049647" w:rsidR="00485E6F" w:rsidRPr="009611B7" w:rsidRDefault="00265039" w:rsidP="00265039">
      <w:pPr>
        <w:spacing w:after="120" w:line="280" w:lineRule="exact"/>
        <w:rPr>
          <w:rFonts w:ascii="Arial" w:hAnsi="Arial" w:cs="Arial"/>
          <w:sz w:val="18"/>
          <w:szCs w:val="18"/>
        </w:rPr>
      </w:pPr>
      <w:r w:rsidRPr="0023476F">
        <w:rPr>
          <w:rFonts w:ascii="Arial" w:hAnsi="Arial"/>
          <w:sz w:val="18"/>
        </w:rPr>
        <w:t>Les images suivantes peuvent être téléchargées sur Internet pour impression :</w:t>
      </w:r>
      <w:r w:rsidRPr="0023476F">
        <w:t xml:space="preserve"> </w:t>
      </w:r>
      <w:hyperlink r:id="rId12" w:history="1">
        <w:r w:rsidRPr="0023476F">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Pr>
                <w:b/>
              </w:rPr>
              <w:br/>
            </w:r>
            <w:r>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Pr>
                <w:b/>
                <w:sz w:val="18"/>
              </w:rPr>
              <w:br/>
            </w:r>
            <w:r>
              <w:rPr>
                <w:sz w:val="16"/>
              </w:rPr>
              <w:t xml:space="preserve">Source photo : Würth </w:t>
            </w:r>
            <w:proofErr w:type="spellStart"/>
            <w:r>
              <w:rPr>
                <w:sz w:val="16"/>
              </w:rPr>
              <w:t>Elektronik</w:t>
            </w:r>
            <w:proofErr w:type="spellEnd"/>
            <w:r>
              <w:rPr>
                <w:sz w:val="16"/>
              </w:rPr>
              <w:t xml:space="preserve"> </w:t>
            </w:r>
          </w:p>
          <w:p w14:paraId="4BBAF83E" w14:textId="0E874B3D" w:rsidR="00485E6F" w:rsidRPr="009611B7" w:rsidRDefault="002603CD" w:rsidP="00CE17D6">
            <w:pPr>
              <w:autoSpaceDE w:val="0"/>
              <w:autoSpaceDN w:val="0"/>
              <w:adjustRightInd w:val="0"/>
              <w:rPr>
                <w:rFonts w:ascii="Arial" w:hAnsi="Arial" w:cs="Arial"/>
                <w:b/>
                <w:sz w:val="18"/>
                <w:szCs w:val="18"/>
              </w:rPr>
            </w:pPr>
            <w:r>
              <w:rPr>
                <w:rFonts w:ascii="Arial" w:hAnsi="Arial"/>
                <w:b/>
                <w:sz w:val="18"/>
              </w:rPr>
              <w:t>Le nouveau DC-DC Converter Designer dans REDEXPERT</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496492" w:rsidRDefault="00485E6F" w:rsidP="00485E6F">
      <w:pPr>
        <w:pStyle w:val="PITextkrper"/>
        <w:rPr>
          <w:b/>
          <w:bCs/>
          <w:sz w:val="18"/>
          <w:szCs w:val="18"/>
        </w:rPr>
      </w:pPr>
    </w:p>
    <w:p w14:paraId="1A961B77" w14:textId="3B5CCBD0" w:rsidR="00F51982" w:rsidRDefault="00F51982">
      <w:pPr>
        <w:rPr>
          <w:rFonts w:ascii="Arial" w:hAnsi="Arial" w:cs="Arial"/>
          <w:sz w:val="20"/>
          <w:szCs w:val="20"/>
        </w:rPr>
      </w:pPr>
      <w:r>
        <w:rPr>
          <w:rFonts w:ascii="Arial" w:hAnsi="Arial"/>
          <w:b/>
          <w:bCs/>
        </w:rPr>
        <w:br w:type="page"/>
      </w:r>
    </w:p>
    <w:p w14:paraId="7203B0EB"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48EC96EE" w14:textId="30B2E139" w:rsidR="00265039" w:rsidRPr="0023476F" w:rsidRDefault="00265039" w:rsidP="00265039">
      <w:pPr>
        <w:pStyle w:val="Textkrper"/>
        <w:spacing w:before="120" w:after="120" w:line="276" w:lineRule="auto"/>
        <w:rPr>
          <w:rFonts w:ascii="Arial" w:hAnsi="Arial"/>
        </w:rPr>
      </w:pPr>
      <w:r w:rsidRPr="0023476F">
        <w:rPr>
          <w:rFonts w:ascii="Arial" w:hAnsi="Arial"/>
        </w:rPr>
        <w:t xml:space="preserve">À propos du groupe Würth </w:t>
      </w:r>
      <w:proofErr w:type="spellStart"/>
      <w:r w:rsidRPr="0023476F">
        <w:rPr>
          <w:rFonts w:ascii="Arial" w:hAnsi="Arial"/>
        </w:rPr>
        <w:t>Elektronik</w:t>
      </w:r>
      <w:proofErr w:type="spellEnd"/>
      <w:r w:rsidRPr="0023476F">
        <w:rPr>
          <w:rFonts w:ascii="Arial" w:hAnsi="Arial"/>
        </w:rPr>
        <w:t xml:space="preserve"> eiSos </w:t>
      </w:r>
    </w:p>
    <w:p w14:paraId="37670380" w14:textId="77777777" w:rsidR="00265039" w:rsidRDefault="00265039" w:rsidP="00265039">
      <w:pPr>
        <w:pStyle w:val="Textkrper"/>
        <w:spacing w:before="120" w:after="120" w:line="276" w:lineRule="auto"/>
        <w:jc w:val="both"/>
        <w:rPr>
          <w:rFonts w:ascii="Arial" w:hAnsi="Arial"/>
          <w:b w:val="0"/>
        </w:rPr>
      </w:pPr>
      <w:bookmarkStart w:id="0" w:name="_Hlk529547556"/>
      <w:r w:rsidRPr="00A777C4">
        <w:rPr>
          <w:rFonts w:ascii="Arial" w:hAnsi="Arial"/>
          <w:b w:val="0"/>
        </w:rPr>
        <w:t xml:space="preserve">Le groupe Würth </w:t>
      </w:r>
      <w:proofErr w:type="spellStart"/>
      <w:r w:rsidRPr="00A777C4">
        <w:rPr>
          <w:rFonts w:ascii="Arial" w:hAnsi="Arial"/>
          <w:b w:val="0"/>
        </w:rPr>
        <w:t>Elektronik</w:t>
      </w:r>
      <w:proofErr w:type="spellEnd"/>
      <w:r w:rsidRPr="00A777C4">
        <w:rPr>
          <w:rFonts w:ascii="Arial" w:hAnsi="Arial"/>
          <w:b w:val="0"/>
        </w:rPr>
        <w:t xml:space="preserve"> eiSos est un fabricant de composants électroniques et électromécaniques pour l'industrie électronique et un facilitateur technologique pour des solutions électroniques pionnières.</w:t>
      </w:r>
      <w:bookmarkEnd w:id="0"/>
      <w:r w:rsidRPr="00A777C4">
        <w:rPr>
          <w:rFonts w:ascii="Arial" w:hAnsi="Arial"/>
          <w:b w:val="0"/>
        </w:rPr>
        <w:t xml:space="preserve"> </w:t>
      </w:r>
      <w:r w:rsidRPr="00143219">
        <w:rPr>
          <w:rFonts w:ascii="Arial" w:hAnsi="Arial"/>
          <w:b w:val="0"/>
          <w:lang w:val="en-US"/>
        </w:rPr>
        <w:t xml:space="preserve">Würth Elektronik eiSos est </w:t>
      </w:r>
      <w:proofErr w:type="spellStart"/>
      <w:r w:rsidRPr="00143219">
        <w:rPr>
          <w:rFonts w:ascii="Arial" w:hAnsi="Arial"/>
          <w:b w:val="0"/>
          <w:lang w:val="en-US"/>
        </w:rPr>
        <w:t>l'un</w:t>
      </w:r>
      <w:proofErr w:type="spellEnd"/>
      <w:r w:rsidRPr="00143219">
        <w:rPr>
          <w:rFonts w:ascii="Arial" w:hAnsi="Arial"/>
          <w:b w:val="0"/>
          <w:lang w:val="en-US"/>
        </w:rPr>
        <w:t xml:space="preserve"> des plus grands fabricants </w:t>
      </w:r>
      <w:proofErr w:type="spellStart"/>
      <w:r w:rsidRPr="00143219">
        <w:rPr>
          <w:rFonts w:ascii="Arial" w:hAnsi="Arial"/>
          <w:b w:val="0"/>
          <w:lang w:val="en-US"/>
        </w:rPr>
        <w:t>européens</w:t>
      </w:r>
      <w:proofErr w:type="spellEnd"/>
      <w:r w:rsidRPr="00143219">
        <w:rPr>
          <w:rFonts w:ascii="Arial" w:hAnsi="Arial"/>
          <w:b w:val="0"/>
          <w:lang w:val="en-US"/>
        </w:rPr>
        <w:t xml:space="preserve"> de </w:t>
      </w:r>
      <w:proofErr w:type="spellStart"/>
      <w:r w:rsidRPr="00143219">
        <w:rPr>
          <w:rFonts w:ascii="Arial" w:hAnsi="Arial"/>
          <w:b w:val="0"/>
          <w:lang w:val="en-US"/>
        </w:rPr>
        <w:t>composants</w:t>
      </w:r>
      <w:proofErr w:type="spellEnd"/>
      <w:r w:rsidRPr="00143219">
        <w:rPr>
          <w:rFonts w:ascii="Arial" w:hAnsi="Arial"/>
          <w:b w:val="0"/>
          <w:lang w:val="en-US"/>
        </w:rPr>
        <w:t xml:space="preserve"> </w:t>
      </w:r>
      <w:proofErr w:type="spellStart"/>
      <w:r w:rsidRPr="00143219">
        <w:rPr>
          <w:rFonts w:ascii="Arial" w:hAnsi="Arial"/>
          <w:b w:val="0"/>
          <w:lang w:val="en-US"/>
        </w:rPr>
        <w:t>passifs</w:t>
      </w:r>
      <w:proofErr w:type="spellEnd"/>
      <w:r w:rsidRPr="00143219">
        <w:rPr>
          <w:rFonts w:ascii="Arial" w:hAnsi="Arial"/>
          <w:b w:val="0"/>
          <w:lang w:val="en-US"/>
        </w:rPr>
        <w:t xml:space="preserve"> et est </w:t>
      </w:r>
      <w:proofErr w:type="spellStart"/>
      <w:r w:rsidRPr="00143219">
        <w:rPr>
          <w:rFonts w:ascii="Arial" w:hAnsi="Arial"/>
          <w:b w:val="0"/>
          <w:lang w:val="en-US"/>
        </w:rPr>
        <w:t>actif</w:t>
      </w:r>
      <w:proofErr w:type="spellEnd"/>
      <w:r w:rsidRPr="00143219">
        <w:rPr>
          <w:rFonts w:ascii="Arial" w:hAnsi="Arial"/>
          <w:b w:val="0"/>
          <w:lang w:val="en-US"/>
        </w:rPr>
        <w:t xml:space="preserve"> dans 50 pays. </w:t>
      </w:r>
      <w:r w:rsidRPr="003645BB">
        <w:rPr>
          <w:rFonts w:ascii="Arial" w:hAnsi="Arial"/>
          <w:b w:val="0"/>
        </w:rPr>
        <w:t>Les sites de production situés en Europe, en Asie et en Amérique du Nord fournissent un nombre croissant de clients dans le monde entier.</w:t>
      </w:r>
    </w:p>
    <w:p w14:paraId="05FE1394" w14:textId="77777777" w:rsidR="00265039" w:rsidRPr="00A777C4" w:rsidRDefault="00265039" w:rsidP="00265039">
      <w:pPr>
        <w:pStyle w:val="Textkrper"/>
        <w:spacing w:before="120" w:after="120" w:line="276" w:lineRule="auto"/>
        <w:jc w:val="both"/>
        <w:rPr>
          <w:rFonts w:ascii="Arial" w:hAnsi="Arial"/>
          <w:b w:val="0"/>
        </w:rPr>
      </w:pPr>
      <w:r w:rsidRPr="00A777C4">
        <w:rPr>
          <w:rFonts w:ascii="Arial" w:hAnsi="Arial"/>
          <w:b w:val="0"/>
        </w:rPr>
        <w:t>La gamme de produits comprend des composants passifs, des modules de puissance, des isolateurs numériques, des composants optoélectroniques, des composants électromécaniques, des solutions de gestion thermique, des capteurs et des modules sans fil. Le portefeuille est complété par des solutions spécifiques aux clients.</w:t>
      </w:r>
    </w:p>
    <w:p w14:paraId="7F41D294" w14:textId="77777777" w:rsidR="00265039" w:rsidRPr="00A777C4" w:rsidRDefault="00265039" w:rsidP="00265039">
      <w:pPr>
        <w:pStyle w:val="Textkrper"/>
        <w:spacing w:before="120" w:after="120" w:line="276" w:lineRule="auto"/>
        <w:jc w:val="both"/>
        <w:rPr>
          <w:rFonts w:ascii="Arial" w:hAnsi="Arial"/>
          <w:b w:val="0"/>
        </w:rPr>
      </w:pPr>
      <w:r w:rsidRPr="00A777C4">
        <w:rPr>
          <w:rFonts w:ascii="Arial" w:hAnsi="Arial"/>
          <w:b w:val="0"/>
        </w:rPr>
        <w:t xml:space="preserve">L'orientation service inégalée de la société se caractérise par la disponibilité de tous les composants du catalogue en stock sans quantité minimum de commande, des échantillons gratuits et une assistance étendue via un personnel technico-commercial et des outils de sélection. </w:t>
      </w:r>
    </w:p>
    <w:p w14:paraId="1B38725A" w14:textId="77777777" w:rsidR="00265039" w:rsidRPr="00A777C4" w:rsidRDefault="00265039" w:rsidP="00265039">
      <w:pPr>
        <w:pStyle w:val="Textkrper"/>
        <w:spacing w:before="120" w:after="120" w:line="276" w:lineRule="auto"/>
        <w:jc w:val="both"/>
        <w:rPr>
          <w:rFonts w:ascii="Arial" w:hAnsi="Arial"/>
          <w:b w:val="0"/>
        </w:rPr>
      </w:pPr>
      <w:r w:rsidRPr="00A26AEA">
        <w:rPr>
          <w:rFonts w:ascii="Arial" w:hAnsi="Arial"/>
          <w:b w:val="0"/>
        </w:rPr>
        <w:t xml:space="preserve">Würth </w:t>
      </w:r>
      <w:proofErr w:type="spellStart"/>
      <w:r w:rsidRPr="00A26AEA">
        <w:rPr>
          <w:rFonts w:ascii="Arial" w:hAnsi="Arial"/>
          <w:b w:val="0"/>
        </w:rPr>
        <w:t>Elektronik</w:t>
      </w:r>
      <w:proofErr w:type="spellEnd"/>
      <w:r w:rsidRPr="00A26AEA">
        <w:rPr>
          <w:rFonts w:ascii="Arial" w:hAnsi="Arial"/>
          <w:b w:val="0"/>
        </w:rPr>
        <w:t xml:space="preserve"> fait partie du groupe Würth, leader mondial sur le marché des techniques d'assemblage et de fixation, et emploie environ 7</w:t>
      </w:r>
      <w:r>
        <w:rPr>
          <w:rFonts w:ascii="Arial" w:hAnsi="Arial"/>
          <w:b w:val="0"/>
        </w:rPr>
        <w:t>3</w:t>
      </w:r>
      <w:r w:rsidRPr="00A26AEA">
        <w:rPr>
          <w:rFonts w:ascii="Arial" w:hAnsi="Arial"/>
          <w:b w:val="0"/>
        </w:rPr>
        <w:t>00 personnes.</w:t>
      </w:r>
      <w:r w:rsidRPr="002D7FE8">
        <w:rPr>
          <w:rFonts w:ascii="Arial" w:hAnsi="Arial"/>
          <w:b w:val="0"/>
        </w:rPr>
        <w:t xml:space="preserve"> </w:t>
      </w:r>
      <w:r w:rsidRPr="00A777C4">
        <w:rPr>
          <w:rFonts w:ascii="Arial" w:hAnsi="Arial"/>
          <w:b w:val="0"/>
        </w:rPr>
        <w:t>La société a réalisé un chiffre d'affaires de 1,06 milliard d’euros en 2025.</w:t>
      </w:r>
    </w:p>
    <w:p w14:paraId="5F87A077" w14:textId="77777777" w:rsidR="00265039" w:rsidRPr="0023476F" w:rsidRDefault="00265039" w:rsidP="00265039">
      <w:pPr>
        <w:pStyle w:val="Textkrper"/>
        <w:spacing w:before="120" w:after="120" w:line="276" w:lineRule="auto"/>
        <w:jc w:val="both"/>
        <w:rPr>
          <w:rFonts w:ascii="Arial" w:hAnsi="Arial"/>
          <w:b w:val="0"/>
        </w:rPr>
      </w:pPr>
      <w:r w:rsidRPr="0023476F">
        <w:rPr>
          <w:rFonts w:ascii="Arial" w:hAnsi="Arial"/>
          <w:b w:val="0"/>
        </w:rPr>
        <w:t xml:space="preserve">Würth </w:t>
      </w:r>
      <w:proofErr w:type="spellStart"/>
      <w:r w:rsidRPr="0023476F">
        <w:rPr>
          <w:rFonts w:ascii="Arial" w:hAnsi="Arial"/>
          <w:b w:val="0"/>
        </w:rPr>
        <w:t>Elektronik</w:t>
      </w:r>
      <w:proofErr w:type="spellEnd"/>
      <w:r w:rsidRPr="0023476F">
        <w:rPr>
          <w:rFonts w:ascii="Arial" w:hAnsi="Arial"/>
          <w:b w:val="0"/>
        </w:rPr>
        <w:t xml:space="preserve"> : more </w:t>
      </w:r>
      <w:proofErr w:type="spellStart"/>
      <w:r w:rsidRPr="0023476F">
        <w:rPr>
          <w:rFonts w:ascii="Arial" w:hAnsi="Arial"/>
          <w:b w:val="0"/>
        </w:rPr>
        <w:t>than</w:t>
      </w:r>
      <w:proofErr w:type="spellEnd"/>
      <w:r w:rsidRPr="0023476F">
        <w:rPr>
          <w:rFonts w:ascii="Arial" w:hAnsi="Arial"/>
          <w:b w:val="0"/>
        </w:rPr>
        <w:t xml:space="preserve"> </w:t>
      </w:r>
      <w:proofErr w:type="spellStart"/>
      <w:r w:rsidRPr="0023476F">
        <w:rPr>
          <w:rFonts w:ascii="Arial" w:hAnsi="Arial"/>
          <w:b w:val="0"/>
        </w:rPr>
        <w:t>you</w:t>
      </w:r>
      <w:proofErr w:type="spellEnd"/>
      <w:r w:rsidRPr="0023476F">
        <w:rPr>
          <w:rFonts w:ascii="Arial" w:hAnsi="Arial"/>
          <w:b w:val="0"/>
        </w:rPr>
        <w:t xml:space="preserve"> </w:t>
      </w:r>
      <w:proofErr w:type="spellStart"/>
      <w:r w:rsidRPr="0023476F">
        <w:rPr>
          <w:rFonts w:ascii="Arial" w:hAnsi="Arial"/>
          <w:b w:val="0"/>
        </w:rPr>
        <w:t>expect</w:t>
      </w:r>
      <w:proofErr w:type="spellEnd"/>
      <w:r w:rsidRPr="0023476F">
        <w:rPr>
          <w:rFonts w:ascii="Arial" w:hAnsi="Arial"/>
          <w:b w:val="0"/>
        </w:rPr>
        <w:t> !</w:t>
      </w:r>
    </w:p>
    <w:p w14:paraId="7123D0CA" w14:textId="77777777" w:rsidR="00265039" w:rsidRPr="0023476F" w:rsidRDefault="00265039" w:rsidP="00265039">
      <w:pPr>
        <w:pStyle w:val="Textkrper"/>
        <w:spacing w:before="120" w:after="120" w:line="276" w:lineRule="auto"/>
      </w:pPr>
      <w:r w:rsidRPr="0023476F">
        <w:rPr>
          <w:rFonts w:ascii="Arial" w:hAnsi="Arial"/>
        </w:rPr>
        <w:t>Plus amples informations sur le site www.we-online.com</w:t>
      </w: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265039" w:rsidRPr="0023476F" w14:paraId="1EFB794E" w14:textId="77777777" w:rsidTr="00FF7E47">
        <w:tc>
          <w:tcPr>
            <w:tcW w:w="3902" w:type="dxa"/>
            <w:hideMark/>
          </w:tcPr>
          <w:p w14:paraId="060DD43E" w14:textId="77777777" w:rsidR="00265039" w:rsidRPr="0023476F" w:rsidRDefault="00265039" w:rsidP="00FF7E47">
            <w:pPr>
              <w:pStyle w:val="Textkrper"/>
              <w:autoSpaceDE/>
              <w:adjustRightInd/>
              <w:spacing w:before="120" w:after="120" w:line="276" w:lineRule="auto"/>
              <w:rPr>
                <w:b w:val="0"/>
                <w:bCs w:val="0"/>
              </w:rPr>
            </w:pPr>
            <w:r w:rsidRPr="0023476F">
              <w:br w:type="page"/>
            </w:r>
            <w:r w:rsidRPr="0023476F">
              <w:rPr>
                <w:b w:val="0"/>
                <w:bCs w:val="0"/>
              </w:rPr>
              <w:br w:type="page"/>
            </w:r>
          </w:p>
          <w:p w14:paraId="5B93EF91" w14:textId="77777777" w:rsidR="00265039" w:rsidRPr="0023476F" w:rsidRDefault="00265039" w:rsidP="00FF7E47">
            <w:pPr>
              <w:pStyle w:val="Textkrper"/>
              <w:autoSpaceDE/>
              <w:adjustRightInd/>
              <w:spacing w:before="120" w:after="120" w:line="276" w:lineRule="auto"/>
              <w:rPr>
                <w:rFonts w:ascii="Arial" w:hAnsi="Arial"/>
                <w:bCs w:val="0"/>
                <w:szCs w:val="24"/>
              </w:rPr>
            </w:pPr>
            <w:r w:rsidRPr="0023476F">
              <w:rPr>
                <w:rFonts w:ascii="Arial" w:hAnsi="Arial"/>
              </w:rPr>
              <w:t>Autres informations :</w:t>
            </w:r>
          </w:p>
          <w:p w14:paraId="555A6B7C" w14:textId="77777777" w:rsidR="00265039" w:rsidRPr="0023476F" w:rsidRDefault="00265039" w:rsidP="00FF7E47">
            <w:pPr>
              <w:spacing w:before="120" w:after="120" w:line="276" w:lineRule="auto"/>
              <w:rPr>
                <w:rFonts w:ascii="Arial" w:hAnsi="Arial" w:cs="Arial"/>
                <w:sz w:val="20"/>
              </w:rPr>
            </w:pPr>
            <w:r w:rsidRPr="0023476F">
              <w:rPr>
                <w:rFonts w:ascii="Arial" w:hAnsi="Arial" w:cs="Arial"/>
                <w:sz w:val="20"/>
              </w:rPr>
              <w:t xml:space="preserve">Würth </w:t>
            </w:r>
            <w:proofErr w:type="spellStart"/>
            <w:r w:rsidRPr="0023476F">
              <w:rPr>
                <w:rFonts w:ascii="Arial" w:hAnsi="Arial" w:cs="Arial"/>
                <w:sz w:val="20"/>
              </w:rPr>
              <w:t>Elektronik</w:t>
            </w:r>
            <w:proofErr w:type="spellEnd"/>
            <w:r w:rsidRPr="0023476F">
              <w:rPr>
                <w:rFonts w:ascii="Arial" w:hAnsi="Arial" w:cs="Arial"/>
                <w:sz w:val="20"/>
              </w:rPr>
              <w:t xml:space="preserve"> France</w:t>
            </w:r>
            <w:r w:rsidRPr="0023476F">
              <w:rPr>
                <w:rFonts w:ascii="Arial" w:hAnsi="Arial" w:cs="Arial"/>
                <w:sz w:val="20"/>
              </w:rPr>
              <w:br/>
              <w:t>Romain Méjean</w:t>
            </w:r>
            <w:r w:rsidRPr="0023476F">
              <w:rPr>
                <w:rFonts w:ascii="Arial" w:hAnsi="Arial" w:cs="Arial"/>
                <w:sz w:val="20"/>
              </w:rPr>
              <w:br/>
              <w:t>1861, Avenue Henri Schneider</w:t>
            </w:r>
            <w:r w:rsidRPr="0023476F">
              <w:rPr>
                <w:rFonts w:ascii="Arial" w:hAnsi="Arial" w:cs="Arial"/>
                <w:sz w:val="20"/>
              </w:rPr>
              <w:br/>
              <w:t>CS 70029</w:t>
            </w:r>
            <w:r w:rsidRPr="0023476F">
              <w:rPr>
                <w:rFonts w:ascii="Arial" w:hAnsi="Arial" w:cs="Arial"/>
                <w:sz w:val="20"/>
              </w:rPr>
              <w:br/>
              <w:t>69881 Meyzieu Cedex</w:t>
            </w:r>
            <w:r w:rsidRPr="0023476F">
              <w:rPr>
                <w:rFonts w:ascii="Arial" w:hAnsi="Arial" w:cs="Arial"/>
                <w:sz w:val="20"/>
              </w:rPr>
              <w:br/>
              <w:t>France</w:t>
            </w:r>
          </w:p>
          <w:p w14:paraId="08DA5DC6" w14:textId="77777777" w:rsidR="00265039" w:rsidRPr="0023476F" w:rsidRDefault="00265039" w:rsidP="00FF7E47">
            <w:pPr>
              <w:spacing w:before="120" w:after="120" w:line="276" w:lineRule="auto"/>
              <w:rPr>
                <w:rFonts w:ascii="Arial" w:hAnsi="Arial" w:cs="Arial"/>
                <w:sz w:val="20"/>
              </w:rPr>
            </w:pPr>
            <w:r w:rsidRPr="0023476F">
              <w:rPr>
                <w:rFonts w:ascii="Arial" w:hAnsi="Arial" w:cs="Arial"/>
                <w:sz w:val="20"/>
              </w:rPr>
              <w:t>Mob : +33 6 75 28 45 24</w:t>
            </w:r>
            <w:r w:rsidRPr="0023476F">
              <w:rPr>
                <w:rFonts w:ascii="Arial" w:hAnsi="Arial" w:cs="Arial"/>
                <w:sz w:val="20"/>
              </w:rPr>
              <w:br/>
            </w:r>
            <w:r w:rsidRPr="0023476F">
              <w:rPr>
                <w:rFonts w:ascii="Arial" w:hAnsi="Arial" w:cs="Arial"/>
                <w:bCs/>
                <w:sz w:val="20"/>
              </w:rPr>
              <w:t xml:space="preserve">Courriel : </w:t>
            </w:r>
            <w:r w:rsidRPr="0023476F">
              <w:rPr>
                <w:rFonts w:ascii="Arial" w:hAnsi="Arial" w:cs="Arial"/>
                <w:bCs/>
                <w:sz w:val="20"/>
              </w:rPr>
              <w:br/>
              <w:t>romain.mejean@we-online.com</w:t>
            </w:r>
          </w:p>
          <w:p w14:paraId="3C4C33B8" w14:textId="77777777" w:rsidR="00265039" w:rsidRPr="0023476F" w:rsidRDefault="00265039" w:rsidP="00FF7E47">
            <w:pPr>
              <w:spacing w:before="120" w:after="120" w:line="276" w:lineRule="auto"/>
              <w:rPr>
                <w:rFonts w:ascii="Arial" w:hAnsi="Arial" w:cs="Arial"/>
                <w:bCs/>
                <w:sz w:val="20"/>
              </w:rPr>
            </w:pPr>
            <w:r w:rsidRPr="0023476F">
              <w:rPr>
                <w:rFonts w:ascii="Arial" w:hAnsi="Arial" w:cs="Arial"/>
                <w:bCs/>
                <w:sz w:val="20"/>
              </w:rPr>
              <w:t>www.we-online.com</w:t>
            </w:r>
          </w:p>
          <w:p w14:paraId="5268FBED" w14:textId="77777777" w:rsidR="00265039" w:rsidRPr="0023476F" w:rsidRDefault="00265039" w:rsidP="00FF7E47">
            <w:pPr>
              <w:rPr>
                <w:rFonts w:ascii="Arial" w:hAnsi="Arial" w:cs="Arial"/>
                <w:sz w:val="20"/>
              </w:rPr>
            </w:pPr>
          </w:p>
          <w:p w14:paraId="20958406" w14:textId="77777777" w:rsidR="00265039" w:rsidRPr="0023476F" w:rsidRDefault="00265039" w:rsidP="00FF7E47">
            <w:pPr>
              <w:rPr>
                <w:rFonts w:ascii="Arial" w:hAnsi="Arial" w:cs="Arial"/>
                <w:sz w:val="20"/>
              </w:rPr>
            </w:pPr>
          </w:p>
        </w:tc>
        <w:tc>
          <w:tcPr>
            <w:tcW w:w="3193" w:type="dxa"/>
            <w:hideMark/>
          </w:tcPr>
          <w:p w14:paraId="22F69440" w14:textId="77777777" w:rsidR="00265039" w:rsidRPr="0023476F" w:rsidRDefault="00265039" w:rsidP="00FF7E47">
            <w:pPr>
              <w:pStyle w:val="Textkrper"/>
              <w:tabs>
                <w:tab w:val="left" w:pos="1065"/>
              </w:tabs>
              <w:autoSpaceDE/>
              <w:adjustRightInd/>
              <w:spacing w:before="120" w:after="120" w:line="276" w:lineRule="auto"/>
              <w:rPr>
                <w:rFonts w:ascii="Arial" w:hAnsi="Arial"/>
              </w:rPr>
            </w:pPr>
          </w:p>
          <w:p w14:paraId="68A22C52" w14:textId="77777777" w:rsidR="00265039" w:rsidRPr="0023476F" w:rsidRDefault="00265039" w:rsidP="00FF7E47">
            <w:pPr>
              <w:pStyle w:val="Textkrper"/>
              <w:tabs>
                <w:tab w:val="left" w:pos="1065"/>
              </w:tabs>
              <w:autoSpaceDE/>
              <w:adjustRightInd/>
              <w:spacing w:before="120" w:after="120" w:line="276" w:lineRule="auto"/>
              <w:rPr>
                <w:rFonts w:ascii="Arial" w:hAnsi="Arial"/>
                <w:bCs w:val="0"/>
                <w:szCs w:val="24"/>
              </w:rPr>
            </w:pPr>
            <w:r w:rsidRPr="0023476F">
              <w:rPr>
                <w:rFonts w:ascii="Arial" w:hAnsi="Arial"/>
              </w:rPr>
              <w:t>Contact presse :</w:t>
            </w:r>
          </w:p>
          <w:p w14:paraId="308B3429" w14:textId="77777777" w:rsidR="00265039" w:rsidRPr="0023476F" w:rsidRDefault="00265039" w:rsidP="00FF7E47">
            <w:pPr>
              <w:tabs>
                <w:tab w:val="left" w:pos="1065"/>
              </w:tabs>
              <w:spacing w:before="120" w:after="120" w:line="276" w:lineRule="auto"/>
              <w:rPr>
                <w:rFonts w:ascii="Arial" w:hAnsi="Arial" w:cs="Arial"/>
                <w:bCs/>
                <w:sz w:val="20"/>
              </w:rPr>
            </w:pPr>
            <w:r w:rsidRPr="0023476F">
              <w:rPr>
                <w:rFonts w:ascii="Arial" w:hAnsi="Arial"/>
                <w:sz w:val="20"/>
              </w:rPr>
              <w:t>HighTech communications GmbH</w:t>
            </w:r>
            <w:r w:rsidRPr="0023476F">
              <w:br/>
            </w:r>
            <w:r w:rsidRPr="0023476F">
              <w:rPr>
                <w:rFonts w:ascii="Arial" w:hAnsi="Arial"/>
                <w:sz w:val="20"/>
              </w:rPr>
              <w:t>Brigitte Basilio</w:t>
            </w:r>
            <w:r w:rsidRPr="0023476F">
              <w:br/>
            </w:r>
            <w:r w:rsidRPr="0023476F">
              <w:rPr>
                <w:rFonts w:ascii="Arial" w:hAnsi="Arial"/>
                <w:sz w:val="20"/>
              </w:rPr>
              <w:t>Brunhamstrasse 21</w:t>
            </w:r>
            <w:r w:rsidRPr="0023476F">
              <w:br/>
            </w:r>
            <w:r w:rsidRPr="0023476F">
              <w:rPr>
                <w:rFonts w:ascii="Arial" w:hAnsi="Arial"/>
                <w:sz w:val="20"/>
              </w:rPr>
              <w:t xml:space="preserve">81249 </w:t>
            </w:r>
            <w:proofErr w:type="spellStart"/>
            <w:r w:rsidRPr="0023476F">
              <w:rPr>
                <w:rFonts w:ascii="Arial" w:hAnsi="Arial"/>
                <w:sz w:val="20"/>
              </w:rPr>
              <w:t>München</w:t>
            </w:r>
            <w:proofErr w:type="spellEnd"/>
            <w:r w:rsidRPr="0023476F">
              <w:rPr>
                <w:rFonts w:ascii="Arial" w:hAnsi="Arial"/>
                <w:sz w:val="20"/>
              </w:rPr>
              <w:br/>
              <w:t>Allemagne</w:t>
            </w:r>
          </w:p>
          <w:p w14:paraId="675CD1B9" w14:textId="77777777" w:rsidR="00265039" w:rsidRPr="0023476F" w:rsidRDefault="00265039" w:rsidP="00FF7E47">
            <w:pPr>
              <w:tabs>
                <w:tab w:val="left" w:pos="1065"/>
              </w:tabs>
              <w:spacing w:before="120" w:after="120" w:line="276" w:lineRule="auto"/>
              <w:rPr>
                <w:rFonts w:ascii="Arial" w:hAnsi="Arial" w:cs="Arial"/>
                <w:bCs/>
                <w:sz w:val="20"/>
              </w:rPr>
            </w:pPr>
            <w:r w:rsidRPr="0023476F">
              <w:rPr>
                <w:rFonts w:ascii="Arial" w:hAnsi="Arial"/>
                <w:sz w:val="20"/>
              </w:rPr>
              <w:t xml:space="preserve">Tél : +49 89 500778-20 </w:t>
            </w:r>
            <w:r w:rsidRPr="0023476F">
              <w:br/>
            </w:r>
            <w:r w:rsidRPr="0023476F">
              <w:rPr>
                <w:rFonts w:ascii="Arial" w:hAnsi="Arial"/>
                <w:sz w:val="20"/>
              </w:rPr>
              <w:t xml:space="preserve">Courriel : </w:t>
            </w:r>
            <w:r w:rsidRPr="0023476F">
              <w:rPr>
                <w:rFonts w:ascii="Arial" w:hAnsi="Arial"/>
                <w:sz w:val="20"/>
              </w:rPr>
              <w:br/>
              <w:t>b.basilio@htcm.de</w:t>
            </w:r>
          </w:p>
          <w:p w14:paraId="6EE69553" w14:textId="77777777" w:rsidR="00265039" w:rsidRPr="0023476F" w:rsidRDefault="00265039" w:rsidP="00FF7E47">
            <w:pPr>
              <w:tabs>
                <w:tab w:val="left" w:pos="1065"/>
              </w:tabs>
              <w:spacing w:before="120" w:after="120" w:line="276" w:lineRule="auto"/>
              <w:rPr>
                <w:rFonts w:ascii="Arial" w:hAnsi="Arial" w:cs="Arial"/>
                <w:bCs/>
                <w:sz w:val="20"/>
              </w:rPr>
            </w:pPr>
            <w:r w:rsidRPr="0023476F">
              <w:rPr>
                <w:rFonts w:ascii="Arial" w:hAnsi="Arial"/>
                <w:sz w:val="20"/>
              </w:rPr>
              <w:t xml:space="preserve">www.htcm.de </w:t>
            </w:r>
          </w:p>
        </w:tc>
      </w:tr>
    </w:tbl>
    <w:p w14:paraId="5F0E76B3" w14:textId="77777777" w:rsidR="00265039" w:rsidRPr="00496492" w:rsidRDefault="00265039" w:rsidP="00265039">
      <w:pPr>
        <w:pStyle w:val="PITextkrper"/>
        <w:spacing w:before="240"/>
        <w:rPr>
          <w:b/>
          <w:sz w:val="18"/>
          <w:szCs w:val="18"/>
        </w:rPr>
      </w:pPr>
    </w:p>
    <w:sectPr w:rsidR="00265039" w:rsidRPr="00496492" w:rsidSect="00CC318F">
      <w:headerReference w:type="default" r:id="rId14"/>
      <w:footerReference w:type="default" r:id="rId15"/>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C278" w14:textId="77777777" w:rsidR="004053CD" w:rsidRDefault="004053CD">
      <w:r>
        <w:separator/>
      </w:r>
    </w:p>
  </w:endnote>
  <w:endnote w:type="continuationSeparator" w:id="0">
    <w:p w14:paraId="3065A67B" w14:textId="77777777" w:rsidR="004053CD" w:rsidRDefault="0040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2398E161" w:rsidR="00D84800" w:rsidRPr="00496492" w:rsidRDefault="00D84800" w:rsidP="00D84800">
    <w:pPr>
      <w:pStyle w:val="Fuzeile"/>
      <w:tabs>
        <w:tab w:val="clear" w:pos="4536"/>
        <w:tab w:val="clear" w:pos="9072"/>
        <w:tab w:val="right" w:pos="7088"/>
      </w:tabs>
      <w:rPr>
        <w:rFonts w:ascii="Arial" w:hAnsi="Arial" w:cs="Arial"/>
        <w:noProof/>
        <w:snapToGrid w:val="0"/>
        <w:sz w:val="16"/>
        <w:szCs w:val="16"/>
        <w:lang w:val="de-DE"/>
      </w:rPr>
    </w:pPr>
    <w:r w:rsidRPr="00A74816">
      <w:rPr>
        <w:rFonts w:ascii="Arial" w:hAnsi="Arial" w:cs="Arial"/>
        <w:snapToGrid w:val="0"/>
        <w:sz w:val="16"/>
      </w:rPr>
      <w:fldChar w:fldCharType="begin"/>
    </w:r>
    <w:r w:rsidRPr="00496492">
      <w:rPr>
        <w:rFonts w:ascii="Arial" w:hAnsi="Arial" w:cs="Arial"/>
        <w:snapToGrid w:val="0"/>
        <w:sz w:val="16"/>
        <w:lang w:val="de-DE"/>
      </w:rPr>
      <w:instrText xml:space="preserve"> FILENAME  \* MERGEFORMAT </w:instrText>
    </w:r>
    <w:r w:rsidRPr="00A74816">
      <w:rPr>
        <w:rFonts w:ascii="Arial" w:hAnsi="Arial" w:cs="Arial"/>
        <w:snapToGrid w:val="0"/>
        <w:sz w:val="16"/>
      </w:rPr>
      <w:fldChar w:fldCharType="separate"/>
    </w:r>
    <w:r w:rsidR="00496492" w:rsidRPr="00496492">
      <w:rPr>
        <w:rFonts w:ascii="Arial" w:hAnsi="Arial" w:cs="Arial"/>
        <w:noProof/>
        <w:snapToGrid w:val="0"/>
        <w:sz w:val="16"/>
        <w:lang w:val="de-DE"/>
      </w:rPr>
      <w:t>WTH1PI1859</w:t>
    </w:r>
    <w:r w:rsidR="00265039">
      <w:rPr>
        <w:rFonts w:ascii="Arial" w:hAnsi="Arial" w:cs="Arial"/>
        <w:noProof/>
        <w:snapToGrid w:val="0"/>
        <w:sz w:val="16"/>
        <w:lang w:val="de-DE"/>
      </w:rPr>
      <w:t>_fr</w:t>
    </w:r>
    <w:r w:rsidRPr="00A74816">
      <w:rPr>
        <w:rFonts w:ascii="Arial" w:hAnsi="Arial" w:cs="Arial"/>
        <w:snapToGrid w:val="0"/>
        <w:sz w:val="16"/>
      </w:rPr>
      <w:fldChar w:fldCharType="end"/>
    </w:r>
    <w:r w:rsidRPr="00496492">
      <w:rPr>
        <w:rFonts w:ascii="Arial" w:hAnsi="Arial"/>
        <w:snapToGrid w:val="0"/>
        <w:sz w:val="16"/>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EA666" w14:textId="77777777" w:rsidR="004053CD" w:rsidRDefault="004053CD">
      <w:r>
        <w:separator/>
      </w:r>
    </w:p>
  </w:footnote>
  <w:footnote w:type="continuationSeparator" w:id="0">
    <w:p w14:paraId="4E14365B" w14:textId="77777777" w:rsidR="004053CD" w:rsidRDefault="0040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039"/>
    <w:rsid w:val="00265445"/>
    <w:rsid w:val="00266A84"/>
    <w:rsid w:val="00267ED9"/>
    <w:rsid w:val="00270407"/>
    <w:rsid w:val="00270832"/>
    <w:rsid w:val="00273BD3"/>
    <w:rsid w:val="00273C1C"/>
    <w:rsid w:val="00275F71"/>
    <w:rsid w:val="002825A9"/>
    <w:rsid w:val="0028487E"/>
    <w:rsid w:val="00285B8D"/>
    <w:rsid w:val="002872A3"/>
    <w:rsid w:val="00287AE5"/>
    <w:rsid w:val="00291C4C"/>
    <w:rsid w:val="002921AC"/>
    <w:rsid w:val="002936AA"/>
    <w:rsid w:val="00293FC3"/>
    <w:rsid w:val="002A01B5"/>
    <w:rsid w:val="002A095E"/>
    <w:rsid w:val="002A0E4D"/>
    <w:rsid w:val="002A3670"/>
    <w:rsid w:val="002A7442"/>
    <w:rsid w:val="002A7AEE"/>
    <w:rsid w:val="002A7E50"/>
    <w:rsid w:val="002B1C8D"/>
    <w:rsid w:val="002B6C90"/>
    <w:rsid w:val="002B7DDA"/>
    <w:rsid w:val="002C0E0E"/>
    <w:rsid w:val="002C11A6"/>
    <w:rsid w:val="002C2A63"/>
    <w:rsid w:val="002C4F77"/>
    <w:rsid w:val="002C689E"/>
    <w:rsid w:val="002C696C"/>
    <w:rsid w:val="002D18E8"/>
    <w:rsid w:val="002D22B3"/>
    <w:rsid w:val="002D4194"/>
    <w:rsid w:val="002D5384"/>
    <w:rsid w:val="002D73DA"/>
    <w:rsid w:val="002E0469"/>
    <w:rsid w:val="002E0DDA"/>
    <w:rsid w:val="002E156E"/>
    <w:rsid w:val="002E229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6479"/>
    <w:rsid w:val="003668D1"/>
    <w:rsid w:val="0037012B"/>
    <w:rsid w:val="00371BCC"/>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D6C1A"/>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053CD"/>
    <w:rsid w:val="00410CE1"/>
    <w:rsid w:val="004120DD"/>
    <w:rsid w:val="004144AE"/>
    <w:rsid w:val="004204AA"/>
    <w:rsid w:val="004236C7"/>
    <w:rsid w:val="00423903"/>
    <w:rsid w:val="0042615E"/>
    <w:rsid w:val="004354C6"/>
    <w:rsid w:val="00441533"/>
    <w:rsid w:val="004424B1"/>
    <w:rsid w:val="00444E30"/>
    <w:rsid w:val="0046027E"/>
    <w:rsid w:val="004628C9"/>
    <w:rsid w:val="004646CB"/>
    <w:rsid w:val="00465024"/>
    <w:rsid w:val="004662AE"/>
    <w:rsid w:val="00470FBA"/>
    <w:rsid w:val="00476C76"/>
    <w:rsid w:val="00483C3D"/>
    <w:rsid w:val="004842FF"/>
    <w:rsid w:val="00485E6F"/>
    <w:rsid w:val="004929D4"/>
    <w:rsid w:val="00493757"/>
    <w:rsid w:val="004953E8"/>
    <w:rsid w:val="00495798"/>
    <w:rsid w:val="0049593E"/>
    <w:rsid w:val="00496492"/>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208D"/>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369F1"/>
    <w:rsid w:val="00641AE4"/>
    <w:rsid w:val="00644E47"/>
    <w:rsid w:val="006503AE"/>
    <w:rsid w:val="00653582"/>
    <w:rsid w:val="0065536A"/>
    <w:rsid w:val="00656ACE"/>
    <w:rsid w:val="00657EAF"/>
    <w:rsid w:val="00662069"/>
    <w:rsid w:val="00662D46"/>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1D5"/>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214F"/>
    <w:rsid w:val="007A4345"/>
    <w:rsid w:val="007B24FD"/>
    <w:rsid w:val="007B7308"/>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2A4F"/>
    <w:rsid w:val="008761C6"/>
    <w:rsid w:val="00876B40"/>
    <w:rsid w:val="008819C5"/>
    <w:rsid w:val="008830CD"/>
    <w:rsid w:val="00885BB4"/>
    <w:rsid w:val="00886681"/>
    <w:rsid w:val="008866CB"/>
    <w:rsid w:val="0089078D"/>
    <w:rsid w:val="00892FF0"/>
    <w:rsid w:val="00897B98"/>
    <w:rsid w:val="008A2AFC"/>
    <w:rsid w:val="008A6395"/>
    <w:rsid w:val="008A648E"/>
    <w:rsid w:val="008A79D0"/>
    <w:rsid w:val="008B0135"/>
    <w:rsid w:val="008B2299"/>
    <w:rsid w:val="008B232E"/>
    <w:rsid w:val="008B7643"/>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50B5B"/>
    <w:rsid w:val="00951468"/>
    <w:rsid w:val="00956D90"/>
    <w:rsid w:val="009611B7"/>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5A84"/>
    <w:rsid w:val="009D5D22"/>
    <w:rsid w:val="009E3177"/>
    <w:rsid w:val="009E375E"/>
    <w:rsid w:val="009E448A"/>
    <w:rsid w:val="009E7A07"/>
    <w:rsid w:val="009F20DB"/>
    <w:rsid w:val="009F2E8B"/>
    <w:rsid w:val="009F6442"/>
    <w:rsid w:val="009F6962"/>
    <w:rsid w:val="009F6A9F"/>
    <w:rsid w:val="00A02CED"/>
    <w:rsid w:val="00A03564"/>
    <w:rsid w:val="00A037C6"/>
    <w:rsid w:val="00A06FFA"/>
    <w:rsid w:val="00A13E4A"/>
    <w:rsid w:val="00A22B86"/>
    <w:rsid w:val="00A2489E"/>
    <w:rsid w:val="00A262DC"/>
    <w:rsid w:val="00A3000D"/>
    <w:rsid w:val="00A32355"/>
    <w:rsid w:val="00A402B9"/>
    <w:rsid w:val="00A44E74"/>
    <w:rsid w:val="00A44E97"/>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8A0"/>
    <w:rsid w:val="00A64AE9"/>
    <w:rsid w:val="00A66985"/>
    <w:rsid w:val="00A7329B"/>
    <w:rsid w:val="00A74816"/>
    <w:rsid w:val="00A74CDC"/>
    <w:rsid w:val="00A75C82"/>
    <w:rsid w:val="00A75EFD"/>
    <w:rsid w:val="00A777C4"/>
    <w:rsid w:val="00A805B7"/>
    <w:rsid w:val="00A80C24"/>
    <w:rsid w:val="00A91A29"/>
    <w:rsid w:val="00A91EF8"/>
    <w:rsid w:val="00A936D2"/>
    <w:rsid w:val="00A95843"/>
    <w:rsid w:val="00AA0E25"/>
    <w:rsid w:val="00AA6E73"/>
    <w:rsid w:val="00AB2371"/>
    <w:rsid w:val="00AB43E5"/>
    <w:rsid w:val="00AC010A"/>
    <w:rsid w:val="00AC7E6F"/>
    <w:rsid w:val="00AC7F46"/>
    <w:rsid w:val="00AD038B"/>
    <w:rsid w:val="00AD41FF"/>
    <w:rsid w:val="00AD6C58"/>
    <w:rsid w:val="00AD74EC"/>
    <w:rsid w:val="00AE20CC"/>
    <w:rsid w:val="00AE40B5"/>
    <w:rsid w:val="00AF246E"/>
    <w:rsid w:val="00AF42AA"/>
    <w:rsid w:val="00AF480C"/>
    <w:rsid w:val="00AF7364"/>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2825"/>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3D19"/>
    <w:rsid w:val="00BE5C1A"/>
    <w:rsid w:val="00BE7ED0"/>
    <w:rsid w:val="00BF09CC"/>
    <w:rsid w:val="00C036DC"/>
    <w:rsid w:val="00C10188"/>
    <w:rsid w:val="00C14F99"/>
    <w:rsid w:val="00C17CED"/>
    <w:rsid w:val="00C244A0"/>
    <w:rsid w:val="00C26FFE"/>
    <w:rsid w:val="00C279D5"/>
    <w:rsid w:val="00C317DF"/>
    <w:rsid w:val="00C351B8"/>
    <w:rsid w:val="00C40959"/>
    <w:rsid w:val="00C437CE"/>
    <w:rsid w:val="00C43E68"/>
    <w:rsid w:val="00C45897"/>
    <w:rsid w:val="00C47605"/>
    <w:rsid w:val="00C500C5"/>
    <w:rsid w:val="00C537A3"/>
    <w:rsid w:val="00C5688B"/>
    <w:rsid w:val="00C62222"/>
    <w:rsid w:val="00C626B6"/>
    <w:rsid w:val="00C63D8C"/>
    <w:rsid w:val="00C645F4"/>
    <w:rsid w:val="00C70245"/>
    <w:rsid w:val="00C71265"/>
    <w:rsid w:val="00C7439C"/>
    <w:rsid w:val="00C834A8"/>
    <w:rsid w:val="00C8403A"/>
    <w:rsid w:val="00C87944"/>
    <w:rsid w:val="00C9372B"/>
    <w:rsid w:val="00C9434E"/>
    <w:rsid w:val="00CA6632"/>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B9B"/>
    <w:rsid w:val="00E56EB0"/>
    <w:rsid w:val="00E57E93"/>
    <w:rsid w:val="00E63CB1"/>
    <w:rsid w:val="00E64D39"/>
    <w:rsid w:val="00E67044"/>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EF79EB"/>
    <w:rsid w:val="00F020E7"/>
    <w:rsid w:val="00F02E63"/>
    <w:rsid w:val="00F06103"/>
    <w:rsid w:val="00F11AAA"/>
    <w:rsid w:val="00F1272C"/>
    <w:rsid w:val="00F13328"/>
    <w:rsid w:val="00F14F24"/>
    <w:rsid w:val="00F1580B"/>
    <w:rsid w:val="00F2437A"/>
    <w:rsid w:val="00F26A7D"/>
    <w:rsid w:val="00F27950"/>
    <w:rsid w:val="00F34F46"/>
    <w:rsid w:val="00F51982"/>
    <w:rsid w:val="00F55A20"/>
    <w:rsid w:val="00F61BC9"/>
    <w:rsid w:val="00F630C4"/>
    <w:rsid w:val="00F633C4"/>
    <w:rsid w:val="00F7288A"/>
    <w:rsid w:val="00F74E4F"/>
    <w:rsid w:val="00F768FC"/>
    <w:rsid w:val="00F9460F"/>
    <w:rsid w:val="00F9549B"/>
    <w:rsid w:val="00FA02BD"/>
    <w:rsid w:val="00FA0A2F"/>
    <w:rsid w:val="00FA19AC"/>
    <w:rsid w:val="00FA3D93"/>
    <w:rsid w:val="00FA7711"/>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201E8B71-C0D1-4000-A063-9067A075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fr-FR"/>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fr-FR"/>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2.xml><?xml version="1.0" encoding="utf-8"?>
<ds:datastoreItem xmlns:ds="http://schemas.openxmlformats.org/officeDocument/2006/customXml" ds:itemID="{D9B77BF3-E09E-44D2-B409-E124BD4952EB}">
  <ds:schemaRefs>
    <ds:schemaRef ds:uri="http://schemas.microsoft.com/sharepoint/v3/contenttype/forms"/>
  </ds:schemaRefs>
</ds:datastoreItem>
</file>

<file path=customXml/itemProps3.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4998</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Company/>
  <LinksUpToDate>false</LinksUpToDate>
  <CharactersWithSpaces>5780</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Lasarrou, Marc</dc:creator>
  <cp:keywords/>
  <cp:lastModifiedBy>Brigitte Basilio</cp:lastModifiedBy>
  <cp:revision>4</cp:revision>
  <cp:lastPrinted>2017-06-23T08:32:00Z</cp:lastPrinted>
  <dcterms:created xsi:type="dcterms:W3CDTF">2026-08-06T07:06:00Z</dcterms:created>
  <dcterms:modified xsi:type="dcterms:W3CDTF">2026-08-06T07:32:00Z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