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81C626C" w:rsidR="00E44AB6" w:rsidRPr="00113C63" w:rsidRDefault="009A2F8C" w:rsidP="006B381A">
      <w:pPr>
        <w:pStyle w:val="PITitel"/>
        <w:rPr>
          <w:lang w:val="en-US"/>
        </w:rPr>
      </w:pPr>
      <w:r w:rsidRPr="00113C63">
        <w:rPr>
          <w:lang w:val="en-US"/>
        </w:rPr>
        <w:t>MEDIEN</w:t>
      </w:r>
      <w:r w:rsidR="00EA5933" w:rsidRPr="00113C63">
        <w:rPr>
          <w:lang w:val="en-US"/>
        </w:rPr>
        <w:t>I</w:t>
      </w:r>
      <w:r w:rsidR="00E44AB6" w:rsidRPr="00113C63">
        <w:rPr>
          <w:lang w:val="en-US"/>
        </w:rPr>
        <w:t>NFORMATION</w:t>
      </w:r>
    </w:p>
    <w:p w14:paraId="0E80F860" w14:textId="2BE84976" w:rsidR="00B22C1E" w:rsidRPr="00113C63" w:rsidRDefault="002A73B7" w:rsidP="003A3EE8">
      <w:pPr>
        <w:pStyle w:val="PISubhead"/>
        <w:spacing w:after="240"/>
        <w:rPr>
          <w:lang w:val="en-US"/>
        </w:rPr>
      </w:pPr>
      <w:r w:rsidRPr="00113C63">
        <w:rPr>
          <w:lang w:val="en-US"/>
        </w:rPr>
        <w:t>ASMPT SMT Solutions</w:t>
      </w:r>
      <w:r w:rsidR="00787EDF" w:rsidRPr="00113C63">
        <w:rPr>
          <w:lang w:val="en-US"/>
        </w:rPr>
        <w:t xml:space="preserve"> auf der EFX Expo for Electronics Manufacturing</w:t>
      </w:r>
    </w:p>
    <w:p w14:paraId="52D5A254" w14:textId="5BFC05C1" w:rsidR="003A3EE8" w:rsidRPr="00D12CAE" w:rsidRDefault="006C30E3" w:rsidP="003A3EE8">
      <w:pPr>
        <w:pStyle w:val="PIHead"/>
        <w:spacing w:after="240"/>
      </w:pPr>
      <w:r w:rsidRPr="006C30E3">
        <w:t>Lösungen für die intelligente Fertigung</w:t>
      </w:r>
    </w:p>
    <w:p w14:paraId="419B7EC4" w14:textId="359FE78D" w:rsidR="006C30E3" w:rsidRDefault="006C30E3" w:rsidP="00CB50AC">
      <w:pPr>
        <w:pStyle w:val="PILead"/>
        <w:rPr>
          <w:rFonts w:cs="Arial"/>
          <w:color w:val="000000"/>
          <w:shd w:val="clear" w:color="auto" w:fill="FFFFFF"/>
        </w:rPr>
      </w:pPr>
      <w:r w:rsidRPr="006C30E3">
        <w:rPr>
          <w:rFonts w:cs="Arial"/>
          <w:color w:val="000000"/>
          <w:shd w:val="clear" w:color="auto" w:fill="FFFFFF"/>
        </w:rPr>
        <w:t xml:space="preserve">München, </w:t>
      </w:r>
      <w:r w:rsidR="003724C0">
        <w:rPr>
          <w:rFonts w:cs="Arial"/>
          <w:color w:val="000000"/>
          <w:shd w:val="clear" w:color="auto" w:fill="FFFFFF"/>
        </w:rPr>
        <w:t>5</w:t>
      </w:r>
      <w:r w:rsidRPr="006C30E3">
        <w:rPr>
          <w:rFonts w:cs="Arial"/>
          <w:color w:val="000000"/>
          <w:shd w:val="clear" w:color="auto" w:fill="FFFFFF"/>
        </w:rPr>
        <w:t xml:space="preserve">. </w:t>
      </w:r>
      <w:r w:rsidR="00A02840">
        <w:rPr>
          <w:rFonts w:cs="Arial"/>
          <w:color w:val="000000"/>
          <w:shd w:val="clear" w:color="auto" w:fill="FFFFFF"/>
        </w:rPr>
        <w:t>August</w:t>
      </w:r>
      <w:r w:rsidRPr="006C30E3">
        <w:rPr>
          <w:rFonts w:cs="Arial"/>
          <w:color w:val="000000"/>
          <w:shd w:val="clear" w:color="auto" w:fill="FFFFFF"/>
        </w:rPr>
        <w:t xml:space="preserve"> 2026 – ASMPT SMT Solutions beteiligt sich an der Premiere der </w:t>
      </w:r>
      <w:proofErr w:type="gramStart"/>
      <w:r w:rsidRPr="006C30E3">
        <w:rPr>
          <w:rFonts w:cs="Arial"/>
          <w:color w:val="000000"/>
          <w:shd w:val="clear" w:color="auto" w:fill="FFFFFF"/>
        </w:rPr>
        <w:t>EFX Expo</w:t>
      </w:r>
      <w:proofErr w:type="gramEnd"/>
      <w:r w:rsidRPr="006C30E3">
        <w:rPr>
          <w:rFonts w:cs="Arial"/>
          <w:color w:val="000000"/>
          <w:shd w:val="clear" w:color="auto" w:fill="FFFFFF"/>
        </w:rPr>
        <w:t xml:space="preserve"> for Electronics Manufacturing in Stuttgart. Vom 6. bis 8. Oktober 2026 präsentiert der globale Technologie- und Marktführer für integrierte Hard- und Softwarelösungen für die Elektronikfertigung in Halle 9, Stand 9D52, aktuelle Lösungen für die intelligente SMT-Fertigung. Im Mittelpunkt stehen </w:t>
      </w:r>
      <w:r>
        <w:rPr>
          <w:rFonts w:cs="Arial"/>
          <w:color w:val="000000"/>
          <w:shd w:val="clear" w:color="auto" w:fill="FFFFFF"/>
        </w:rPr>
        <w:t xml:space="preserve">weitere Innovationen rund um </w:t>
      </w:r>
      <w:r w:rsidRPr="006C30E3">
        <w:rPr>
          <w:rFonts w:cs="Arial"/>
          <w:color w:val="000000"/>
          <w:shd w:val="clear" w:color="auto" w:fill="FFFFFF"/>
        </w:rPr>
        <w:t xml:space="preserve">die neue SIPLACE V </w:t>
      </w:r>
      <w:proofErr w:type="spellStart"/>
      <w:r w:rsidRPr="006C30E3">
        <w:rPr>
          <w:rFonts w:cs="Arial"/>
          <w:color w:val="000000"/>
          <w:shd w:val="clear" w:color="auto" w:fill="FFFFFF"/>
        </w:rPr>
        <w:t>Bestückplattform</w:t>
      </w:r>
      <w:proofErr w:type="spellEnd"/>
      <w:r w:rsidR="00F73A1D">
        <w:rPr>
          <w:rFonts w:cs="Arial"/>
          <w:color w:val="000000"/>
          <w:shd w:val="clear" w:color="auto" w:fill="FFFFFF"/>
        </w:rPr>
        <w:t>,</w:t>
      </w:r>
      <w:r>
        <w:rPr>
          <w:rFonts w:cs="Arial"/>
          <w:color w:val="000000"/>
          <w:shd w:val="clear" w:color="auto" w:fill="FFFFFF"/>
        </w:rPr>
        <w:t xml:space="preserve"> d</w:t>
      </w:r>
      <w:r w:rsidR="004102A1">
        <w:rPr>
          <w:rFonts w:cs="Arial"/>
          <w:color w:val="000000"/>
          <w:shd w:val="clear" w:color="auto" w:fill="FFFFFF"/>
        </w:rPr>
        <w:t>en</w:t>
      </w:r>
      <w:r>
        <w:rPr>
          <w:rFonts w:cs="Arial"/>
          <w:color w:val="000000"/>
          <w:shd w:val="clear" w:color="auto" w:fill="FFFFFF"/>
        </w:rPr>
        <w:t xml:space="preserve"> </w:t>
      </w:r>
      <w:r w:rsidRPr="006C30E3">
        <w:rPr>
          <w:rFonts w:cs="Arial"/>
          <w:color w:val="000000"/>
          <w:shd w:val="clear" w:color="auto" w:fill="FFFFFF"/>
        </w:rPr>
        <w:t xml:space="preserve">DEK TQ </w:t>
      </w:r>
      <w:r w:rsidR="004102A1">
        <w:rPr>
          <w:rFonts w:cs="Arial"/>
          <w:color w:val="000000"/>
          <w:shd w:val="clear" w:color="auto" w:fill="FFFFFF"/>
        </w:rPr>
        <w:t xml:space="preserve">L Schablonendrucker </w:t>
      </w:r>
      <w:r w:rsidRPr="006C30E3">
        <w:rPr>
          <w:rFonts w:cs="Arial"/>
          <w:color w:val="000000"/>
          <w:shd w:val="clear" w:color="auto" w:fill="FFFFFF"/>
        </w:rPr>
        <w:t xml:space="preserve">sowie die WORKS Software Suite zur Vernetzung und Optimierung </w:t>
      </w:r>
      <w:r w:rsidR="007C6526">
        <w:rPr>
          <w:rFonts w:cs="Arial"/>
          <w:color w:val="000000"/>
          <w:shd w:val="clear" w:color="auto" w:fill="FFFFFF"/>
        </w:rPr>
        <w:t>der</w:t>
      </w:r>
      <w:r w:rsidRPr="006C30E3">
        <w:rPr>
          <w:rFonts w:cs="Arial"/>
          <w:color w:val="000000"/>
          <w:shd w:val="clear" w:color="auto" w:fill="FFFFFF"/>
        </w:rPr>
        <w:t xml:space="preserve"> </w:t>
      </w:r>
      <w:r w:rsidR="007C6526">
        <w:rPr>
          <w:rFonts w:cs="Arial"/>
          <w:color w:val="000000"/>
          <w:shd w:val="clear" w:color="auto" w:fill="FFFFFF"/>
        </w:rPr>
        <w:t xml:space="preserve">Workflows </w:t>
      </w:r>
      <w:r w:rsidR="004102A1">
        <w:rPr>
          <w:rFonts w:cs="Arial"/>
          <w:color w:val="000000"/>
          <w:shd w:val="clear" w:color="auto" w:fill="FFFFFF"/>
        </w:rPr>
        <w:t>auf dem Shopfloor</w:t>
      </w:r>
      <w:r>
        <w:rPr>
          <w:rFonts w:cs="Arial"/>
          <w:color w:val="000000"/>
          <w:shd w:val="clear" w:color="auto" w:fill="FFFFFF"/>
        </w:rPr>
        <w:t>.</w:t>
      </w:r>
    </w:p>
    <w:p w14:paraId="51713823" w14:textId="453B42FC" w:rsidR="00AF164B" w:rsidRDefault="00AF164B" w:rsidP="001D73CC">
      <w:pPr>
        <w:pStyle w:val="PITextkrper"/>
        <w:rPr>
          <w:rFonts w:cs="Arial"/>
          <w:color w:val="000000"/>
          <w:shd w:val="clear" w:color="auto" w:fill="FFFFFF"/>
          <w:lang w:val="de-DE"/>
        </w:rPr>
      </w:pPr>
      <w:r w:rsidRPr="00AF164B">
        <w:rPr>
          <w:rFonts w:cs="Arial"/>
          <w:color w:val="000000"/>
          <w:shd w:val="clear" w:color="auto" w:fill="FFFFFF"/>
          <w:lang w:val="de-DE"/>
        </w:rPr>
        <w:t xml:space="preserve">„Mit ihrem Fokus auf persönlichen Austausch und Networking ergänzt die EFX die </w:t>
      </w:r>
      <w:proofErr w:type="spellStart"/>
      <w:r w:rsidRPr="00AF164B">
        <w:rPr>
          <w:rFonts w:cs="Arial"/>
          <w:color w:val="000000"/>
          <w:shd w:val="clear" w:color="auto" w:fill="FFFFFF"/>
          <w:lang w:val="de-DE"/>
        </w:rPr>
        <w:t>productronica</w:t>
      </w:r>
      <w:proofErr w:type="spellEnd"/>
      <w:r w:rsidRPr="00AF164B">
        <w:rPr>
          <w:rFonts w:cs="Arial"/>
          <w:color w:val="000000"/>
          <w:shd w:val="clear" w:color="auto" w:fill="FFFFFF"/>
          <w:lang w:val="de-DE"/>
        </w:rPr>
        <w:t xml:space="preserve"> auf ideale Weise und schafft im zweijährigen Wechsel einen zusätzlichen Treffpunkt für die Elektronikfertigung“, erläutert Bernhard Fritz, Head of Global Marketing, ASMPT SMT Solutions. „KI-Anwendungen verändern die Anforderungen an die Elektronikfertigung derzeit so schnell wie nie zuvor. Die EFX bietet uns </w:t>
      </w:r>
      <w:r w:rsidR="007C6526">
        <w:rPr>
          <w:rFonts w:cs="Arial"/>
          <w:color w:val="000000"/>
          <w:shd w:val="clear" w:color="auto" w:fill="FFFFFF"/>
          <w:lang w:val="de-DE"/>
        </w:rPr>
        <w:t xml:space="preserve">jetzt </w:t>
      </w:r>
      <w:r w:rsidRPr="00AF164B">
        <w:rPr>
          <w:rFonts w:cs="Arial"/>
          <w:color w:val="000000"/>
          <w:shd w:val="clear" w:color="auto" w:fill="FFFFFF"/>
          <w:lang w:val="de-DE"/>
        </w:rPr>
        <w:t>die ideale Plattform, um mit Kunden und Partnern darüber zu sprechen, wie integrierte Hard- und Softwarelösungen Unternehmen dabei unterstützen, flexibel auf diese Entwicklung zu reagieren und ihre Fertigung zukunftssicher aufzustellen.“</w:t>
      </w:r>
    </w:p>
    <w:p w14:paraId="3D1BC1E1" w14:textId="1B6F1A6F" w:rsidR="009D28E4" w:rsidRPr="00BD1ED5" w:rsidRDefault="00F44FEE" w:rsidP="001D73CC">
      <w:pPr>
        <w:pStyle w:val="PITextkrper"/>
        <w:rPr>
          <w:b/>
          <w:bCs/>
          <w:lang w:val="de-DE"/>
        </w:rPr>
      </w:pPr>
      <w:r w:rsidRPr="00BD1ED5">
        <w:rPr>
          <w:b/>
          <w:bCs/>
          <w:lang w:val="de-DE"/>
        </w:rPr>
        <w:t xml:space="preserve">SIPLACE V – für </w:t>
      </w:r>
      <w:r w:rsidR="00BD1ED5" w:rsidRPr="00BD1ED5">
        <w:rPr>
          <w:b/>
          <w:bCs/>
          <w:lang w:val="de-DE"/>
        </w:rPr>
        <w:t xml:space="preserve">anspruchsvolle </w:t>
      </w:r>
      <w:r w:rsidR="00BD1ED5" w:rsidRPr="00BD1ED5">
        <w:rPr>
          <w:b/>
          <w:bCs/>
        </w:rPr>
        <w:t>KI-Server-Boards</w:t>
      </w:r>
      <w:r w:rsidR="00BD1ED5" w:rsidRPr="00BD1ED5">
        <w:rPr>
          <w:b/>
          <w:bCs/>
          <w:lang w:val="de-DE"/>
        </w:rPr>
        <w:t xml:space="preserve"> </w:t>
      </w:r>
      <w:r w:rsidRPr="00BD1ED5">
        <w:rPr>
          <w:b/>
          <w:bCs/>
          <w:lang w:val="de-DE"/>
        </w:rPr>
        <w:t>gerüstet</w:t>
      </w:r>
    </w:p>
    <w:p w14:paraId="6C5DE081" w14:textId="21DE03F2" w:rsidR="00F44FEE" w:rsidRPr="00F44FEE" w:rsidRDefault="00F44FEE" w:rsidP="00F44FEE">
      <w:pPr>
        <w:pStyle w:val="PITextkrper"/>
      </w:pPr>
      <w:r w:rsidRPr="00F44FEE">
        <w:t xml:space="preserve">Mit der SIPLACE V hat ASMPT eine neue Generation von </w:t>
      </w:r>
      <w:proofErr w:type="spellStart"/>
      <w:r w:rsidRPr="00F44FEE">
        <w:t>Bestückplattform</w:t>
      </w:r>
      <w:proofErr w:type="spellEnd"/>
      <w:r w:rsidRPr="00F44FEE">
        <w:t xml:space="preserve"> entwickelt, die unter realen Produktionsbedingungen Produktivitätssteigerungen von bis zu 30 Prozent </w:t>
      </w:r>
      <w:r>
        <w:t xml:space="preserve">in einer Reihe von Schlüsselindustrien </w:t>
      </w:r>
      <w:r w:rsidRPr="00F44FEE">
        <w:t xml:space="preserve">ermöglicht. Gleichzeitig erfüllt sie die steigenden Anforderungen moderner Elektronikanwendungen wie KI-Server-Boards. </w:t>
      </w:r>
      <w:r w:rsidRPr="00F76C09">
        <w:t xml:space="preserve">Große und schwere Hochleistungs-BGAs, großformatige Leiterplatten sowie hochminiaturisierte Bauelemente bis hinunter zu 016008M-Komponenten lassen sich prozesssicher, präzise und </w:t>
      </w:r>
      <w:r w:rsidR="00BF1814" w:rsidRPr="00F76C09">
        <w:t>effizient</w:t>
      </w:r>
      <w:r w:rsidRPr="00F76C09">
        <w:t xml:space="preserve"> verarbeiten.</w:t>
      </w:r>
    </w:p>
    <w:p w14:paraId="4E3A7B65" w14:textId="632A4F88" w:rsidR="00591535" w:rsidRPr="00591535" w:rsidRDefault="00591535" w:rsidP="00F44FEE">
      <w:pPr>
        <w:pStyle w:val="PITextkrper"/>
        <w:rPr>
          <w:lang w:val="de-DE"/>
        </w:rPr>
      </w:pPr>
      <w:r w:rsidRPr="000C44C2">
        <w:rPr>
          <w:lang w:val="de-DE"/>
        </w:rPr>
        <w:lastRenderedPageBreak/>
        <w:t xml:space="preserve">Auf der EFX zeigt ASMPT mit der SIPLACE V L wie sich höchste Produktivität und Qualität mit maximaler Flexibilität verbinden lassen. </w:t>
      </w:r>
      <w:r w:rsidR="001D44A2">
        <w:rPr>
          <w:lang w:val="de-DE"/>
        </w:rPr>
        <w:t xml:space="preserve">Auf </w:t>
      </w:r>
      <w:r w:rsidR="001D44A2" w:rsidRPr="000C44C2">
        <w:rPr>
          <w:lang w:val="de-DE"/>
        </w:rPr>
        <w:t>einer Stellfläche von nur 1,5 × 2,4 m</w:t>
      </w:r>
      <w:r w:rsidR="001D44A2" w:rsidRPr="000C44C2">
        <w:rPr>
          <w:lang w:val="de-DE"/>
        </w:rPr>
        <w:t xml:space="preserve"> </w:t>
      </w:r>
      <w:r w:rsidR="001D44A2">
        <w:rPr>
          <w:lang w:val="de-DE"/>
        </w:rPr>
        <w:t>verarbeitet d</w:t>
      </w:r>
      <w:r w:rsidR="00DC7497" w:rsidRPr="000C44C2">
        <w:rPr>
          <w:lang w:val="de-DE"/>
        </w:rPr>
        <w:t xml:space="preserve">er </w:t>
      </w:r>
      <w:proofErr w:type="spellStart"/>
      <w:r w:rsidR="00DC7497" w:rsidRPr="000C44C2">
        <w:rPr>
          <w:lang w:val="de-DE"/>
        </w:rPr>
        <w:t>Bestückautomat</w:t>
      </w:r>
      <w:proofErr w:type="spellEnd"/>
      <w:r w:rsidR="00DC7497" w:rsidRPr="000C44C2">
        <w:rPr>
          <w:lang w:val="de-DE"/>
        </w:rPr>
        <w:t xml:space="preserve"> </w:t>
      </w:r>
      <w:r w:rsidRPr="000C44C2">
        <w:rPr>
          <w:lang w:val="de-DE"/>
        </w:rPr>
        <w:t>Odd Shape</w:t>
      </w:r>
      <w:r w:rsidR="00496303">
        <w:rPr>
          <w:lang w:val="de-DE"/>
        </w:rPr>
        <w:t>d</w:t>
      </w:r>
      <w:r w:rsidRPr="000C44C2">
        <w:rPr>
          <w:lang w:val="de-DE"/>
        </w:rPr>
        <w:t xml:space="preserve"> Components (OSCs) bis zu einer Höhe von 55 mm. Bestehende SIPLACE X-Förderer und sogar Wechseltische der SIPLACE SX können weiterverwendet werden und bieten </w:t>
      </w:r>
      <w:proofErr w:type="spellStart"/>
      <w:r w:rsidRPr="001928ED">
        <w:rPr>
          <w:lang w:val="de-DE"/>
        </w:rPr>
        <w:t>Elektronikfertigern</w:t>
      </w:r>
      <w:proofErr w:type="spellEnd"/>
      <w:r w:rsidRPr="001928ED">
        <w:rPr>
          <w:lang w:val="de-DE"/>
        </w:rPr>
        <w:t xml:space="preserve"> damit einen hohen Investitionsschutz. </w:t>
      </w:r>
      <w:r w:rsidR="005009E9" w:rsidRPr="001928ED">
        <w:rPr>
          <w:lang w:val="de-DE"/>
        </w:rPr>
        <w:t>Der</w:t>
      </w:r>
      <w:r w:rsidRPr="001928ED">
        <w:rPr>
          <w:lang w:val="de-DE"/>
        </w:rPr>
        <w:t xml:space="preserve"> optimierte Smart </w:t>
      </w:r>
      <w:proofErr w:type="gramStart"/>
      <w:r w:rsidRPr="001928ED">
        <w:rPr>
          <w:lang w:val="de-DE"/>
        </w:rPr>
        <w:t>Pin Support</w:t>
      </w:r>
      <w:proofErr w:type="gramEnd"/>
      <w:r w:rsidR="005009E9" w:rsidRPr="001928ED">
        <w:rPr>
          <w:lang w:val="de-DE"/>
        </w:rPr>
        <w:t>, die erhöhte maximale PCB-Größe</w:t>
      </w:r>
      <w:r w:rsidRPr="001928ED">
        <w:rPr>
          <w:lang w:val="de-DE"/>
        </w:rPr>
        <w:t xml:space="preserve"> </w:t>
      </w:r>
      <w:r w:rsidR="005009E9" w:rsidRPr="001928ED">
        <w:rPr>
          <w:lang w:val="de-DE"/>
        </w:rPr>
        <w:t>und</w:t>
      </w:r>
      <w:r w:rsidRPr="001928ED">
        <w:rPr>
          <w:lang w:val="de-DE"/>
        </w:rPr>
        <w:t xml:space="preserve"> der flexibel austauschbare Flächenmagazinwechsler erweitern die </w:t>
      </w:r>
      <w:r w:rsidR="000C44C2" w:rsidRPr="001928ED">
        <w:rPr>
          <w:lang w:val="de-DE"/>
        </w:rPr>
        <w:t xml:space="preserve">Anwendungsvielfalt </w:t>
      </w:r>
      <w:r w:rsidRPr="001928ED">
        <w:rPr>
          <w:lang w:val="de-DE"/>
        </w:rPr>
        <w:t>und erleichtern</w:t>
      </w:r>
      <w:r w:rsidRPr="000C44C2">
        <w:rPr>
          <w:lang w:val="de-DE"/>
        </w:rPr>
        <w:t xml:space="preserve"> die Anpassung an unterschiedliche Fertigungsanforderungen.</w:t>
      </w:r>
    </w:p>
    <w:p w14:paraId="08717CBF" w14:textId="35E906A5" w:rsidR="00F44FEE" w:rsidRDefault="00F44FEE" w:rsidP="001D73CC">
      <w:pPr>
        <w:pStyle w:val="PITextkrper"/>
        <w:rPr>
          <w:b/>
          <w:bCs/>
          <w:lang w:val="de-DE"/>
        </w:rPr>
      </w:pPr>
      <w:r w:rsidRPr="00F44FEE">
        <w:rPr>
          <w:b/>
          <w:bCs/>
          <w:lang w:val="de-DE"/>
        </w:rPr>
        <w:t xml:space="preserve">Höchste Produktivität </w:t>
      </w:r>
      <w:r>
        <w:rPr>
          <w:b/>
          <w:bCs/>
          <w:lang w:val="de-DE"/>
        </w:rPr>
        <w:t xml:space="preserve">und Qualität </w:t>
      </w:r>
      <w:r w:rsidRPr="00F44FEE">
        <w:rPr>
          <w:b/>
          <w:bCs/>
          <w:lang w:val="de-DE"/>
        </w:rPr>
        <w:t xml:space="preserve">im </w:t>
      </w:r>
      <w:proofErr w:type="spellStart"/>
      <w:r w:rsidRPr="00F44FEE">
        <w:rPr>
          <w:b/>
          <w:bCs/>
          <w:lang w:val="de-DE"/>
        </w:rPr>
        <w:t>Lotpastendruck</w:t>
      </w:r>
      <w:proofErr w:type="spellEnd"/>
    </w:p>
    <w:p w14:paraId="6A865A27" w14:textId="5977F0F3" w:rsidR="007E2D7E" w:rsidRPr="007E2D7E" w:rsidRDefault="00F73A1D" w:rsidP="007E2D7E">
      <w:pPr>
        <w:pStyle w:val="PITextkrper"/>
      </w:pPr>
      <w:r w:rsidRPr="00F73A1D">
        <w:rPr>
          <w:lang w:val="de-DE"/>
        </w:rPr>
        <w:t xml:space="preserve">Mit dem DEK TQ </w:t>
      </w:r>
      <w:r w:rsidR="00011838">
        <w:rPr>
          <w:lang w:val="de-DE"/>
        </w:rPr>
        <w:t xml:space="preserve">L </w:t>
      </w:r>
      <w:r w:rsidRPr="00F73A1D">
        <w:rPr>
          <w:lang w:val="de-DE"/>
        </w:rPr>
        <w:t xml:space="preserve">präsentiert ASMPT </w:t>
      </w:r>
      <w:r>
        <w:rPr>
          <w:lang w:val="de-DE"/>
        </w:rPr>
        <w:t>seine</w:t>
      </w:r>
      <w:r w:rsidR="00011838">
        <w:rPr>
          <w:lang w:val="de-DE"/>
        </w:rPr>
        <w:t>n</w:t>
      </w:r>
      <w:r>
        <w:rPr>
          <w:lang w:val="de-DE"/>
        </w:rPr>
        <w:t xml:space="preserve"> </w:t>
      </w:r>
      <w:r w:rsidRPr="00F73A1D">
        <w:rPr>
          <w:lang w:val="de-DE"/>
        </w:rPr>
        <w:t>konsequent auf Produktivität, Präzision und Automatisierung ausgelegt</w:t>
      </w:r>
      <w:r>
        <w:rPr>
          <w:lang w:val="de-DE"/>
        </w:rPr>
        <w:t>e</w:t>
      </w:r>
      <w:r w:rsidR="00011838">
        <w:rPr>
          <w:lang w:val="de-DE"/>
        </w:rPr>
        <w:t>n</w:t>
      </w:r>
      <w:r>
        <w:rPr>
          <w:lang w:val="de-DE"/>
        </w:rPr>
        <w:t xml:space="preserve"> </w:t>
      </w:r>
      <w:r w:rsidR="00011838">
        <w:rPr>
          <w:lang w:val="de-DE"/>
        </w:rPr>
        <w:t>Schablonendrucker für Mid-</w:t>
      </w:r>
      <w:r w:rsidR="00BD1ED5">
        <w:rPr>
          <w:lang w:val="de-DE"/>
        </w:rPr>
        <w:t>S</w:t>
      </w:r>
      <w:r w:rsidR="00011838">
        <w:rPr>
          <w:lang w:val="de-DE"/>
        </w:rPr>
        <w:t>ize</w:t>
      </w:r>
      <w:r w:rsidR="00BD1ED5">
        <w:rPr>
          <w:lang w:val="de-DE"/>
        </w:rPr>
        <w:t>-</w:t>
      </w:r>
      <w:r w:rsidR="00011838">
        <w:rPr>
          <w:lang w:val="de-DE"/>
        </w:rPr>
        <w:t>Boards</w:t>
      </w:r>
      <w:r>
        <w:rPr>
          <w:lang w:val="de-DE"/>
        </w:rPr>
        <w:t xml:space="preserve">. </w:t>
      </w:r>
      <w:r w:rsidR="00011838">
        <w:rPr>
          <w:lang w:val="de-DE"/>
        </w:rPr>
        <w:t>Er</w:t>
      </w:r>
      <w:r>
        <w:rPr>
          <w:lang w:val="de-DE"/>
        </w:rPr>
        <w:t xml:space="preserve"> </w:t>
      </w:r>
      <w:r w:rsidR="007E2D7E" w:rsidRPr="007E2D7E">
        <w:t>kombiniert höchste Präzision (</w:t>
      </w:r>
      <w:r w:rsidR="00011838">
        <w:t xml:space="preserve">bis zu </w:t>
      </w:r>
      <w:r w:rsidR="007E2D7E" w:rsidRPr="007E2D7E">
        <w:t xml:space="preserve">±17,0 µm @ 2 </w:t>
      </w:r>
      <w:proofErr w:type="spellStart"/>
      <w:r w:rsidR="001928ED">
        <w:t>c</w:t>
      </w:r>
      <w:r w:rsidR="007E2D7E" w:rsidRPr="007E2D7E">
        <w:t>pk</w:t>
      </w:r>
      <w:proofErr w:type="spellEnd"/>
      <w:r w:rsidR="007E2D7E" w:rsidRPr="007E2D7E">
        <w:t xml:space="preserve"> Nassdruckgenauigkeit) mit einer Kernzykluszeit von nur 6,5 Sekunden. Zahlreiche Automatisierungsfunktionen steigern Produktivität und Prozesssicherheit: Die Unterschablonenreinigung arbeitet eine komplette Schicht ohne Bedienereingriff, das Dual Access Cover ermöglicht den Wechsel von </w:t>
      </w:r>
      <w:proofErr w:type="spellStart"/>
      <w:r w:rsidR="007E2D7E" w:rsidRPr="007E2D7E">
        <w:t>Lotpastenkartuschen</w:t>
      </w:r>
      <w:proofErr w:type="spellEnd"/>
      <w:r w:rsidR="007E2D7E" w:rsidRPr="007E2D7E">
        <w:t xml:space="preserve"> während des laufenden Betriebs und </w:t>
      </w:r>
      <w:proofErr w:type="spellStart"/>
      <w:r w:rsidR="00304A46" w:rsidRPr="00304A46">
        <w:rPr>
          <w:lang w:val="de-DE"/>
        </w:rPr>
        <w:t>Automated</w:t>
      </w:r>
      <w:proofErr w:type="spellEnd"/>
      <w:r w:rsidR="00304A46" w:rsidRPr="00304A46">
        <w:rPr>
          <w:lang w:val="de-DE"/>
        </w:rPr>
        <w:t xml:space="preserve"> Paste Transfer</w:t>
      </w:r>
      <w:r w:rsidR="00304A46">
        <w:rPr>
          <w:lang w:val="de-DE"/>
        </w:rPr>
        <w:t xml:space="preserve"> </w:t>
      </w:r>
      <w:r w:rsidR="007C6526">
        <w:t xml:space="preserve">kann </w:t>
      </w:r>
      <w:r w:rsidR="007E2D7E" w:rsidRPr="007E2D7E">
        <w:t xml:space="preserve">den </w:t>
      </w:r>
      <w:proofErr w:type="spellStart"/>
      <w:r w:rsidR="007E2D7E" w:rsidRPr="007E2D7E">
        <w:t>Lotpastentransfer</w:t>
      </w:r>
      <w:proofErr w:type="spellEnd"/>
      <w:r w:rsidR="007E2D7E" w:rsidRPr="007E2D7E">
        <w:t xml:space="preserve"> beim Schablonenwechsel vollautomatisch </w:t>
      </w:r>
      <w:r w:rsidR="007C6526">
        <w:t>übernehmen</w:t>
      </w:r>
      <w:r w:rsidR="007E2D7E" w:rsidRPr="007E2D7E">
        <w:t xml:space="preserve">. Ein neuer Mechanismus verkürzt den Rakelwechsel um bis zu 20 Prozent. </w:t>
      </w:r>
      <w:r w:rsidR="007E2D7E">
        <w:t>Und m</w:t>
      </w:r>
      <w:r w:rsidR="007E2D7E" w:rsidRPr="007E2D7E">
        <w:t xml:space="preserve">it DEK TQ GO </w:t>
      </w:r>
      <w:r w:rsidR="004102A1">
        <w:t>lässt sich</w:t>
      </w:r>
      <w:r w:rsidR="007E2D7E" w:rsidRPr="007E2D7E">
        <w:t xml:space="preserve"> künftig </w:t>
      </w:r>
      <w:r w:rsidR="0054373C">
        <w:t>sogar</w:t>
      </w:r>
      <w:r w:rsidR="007E2D7E" w:rsidRPr="007E2D7E">
        <w:t xml:space="preserve"> der </w:t>
      </w:r>
      <w:r w:rsidR="009F0438">
        <w:t xml:space="preserve">Rakel- und </w:t>
      </w:r>
      <w:r w:rsidR="007E2D7E" w:rsidRPr="007E2D7E">
        <w:t>Schablonenwechsel vollständig automatisier</w:t>
      </w:r>
      <w:r w:rsidR="004102A1">
        <w:t>en</w:t>
      </w:r>
      <w:r w:rsidR="007E2D7E" w:rsidRPr="007E2D7E">
        <w:t>.</w:t>
      </w:r>
    </w:p>
    <w:p w14:paraId="3F3D8D2E" w14:textId="4DA107BF" w:rsidR="007E2D7E" w:rsidRPr="007E2D7E" w:rsidRDefault="007E2D7E" w:rsidP="007E2D7E">
      <w:pPr>
        <w:pStyle w:val="PITextkrper"/>
      </w:pPr>
      <w:r w:rsidRPr="007E2D7E">
        <w:t xml:space="preserve">Wie sich Druckprozesse </w:t>
      </w:r>
      <w:r w:rsidR="004102A1">
        <w:t>noch</w:t>
      </w:r>
      <w:r w:rsidR="00F73A1D">
        <w:t xml:space="preserve"> </w:t>
      </w:r>
      <w:r w:rsidRPr="007E2D7E">
        <w:t xml:space="preserve">weiter </w:t>
      </w:r>
      <w:r w:rsidR="004102A1">
        <w:t xml:space="preserve">automatisch </w:t>
      </w:r>
      <w:r w:rsidRPr="007E2D7E">
        <w:t xml:space="preserve">optimieren lassen, zeigt ASMPT mit WORKS </w:t>
      </w:r>
      <w:proofErr w:type="spellStart"/>
      <w:r w:rsidRPr="007E2D7E">
        <w:t>Optimization</w:t>
      </w:r>
      <w:proofErr w:type="spellEnd"/>
      <w:r w:rsidRPr="007E2D7E">
        <w:t>.</w:t>
      </w:r>
      <w:r w:rsidR="00F73A1D">
        <w:t xml:space="preserve"> </w:t>
      </w:r>
      <w:r w:rsidRPr="007E2D7E">
        <w:t xml:space="preserve">Die Software </w:t>
      </w:r>
      <w:r w:rsidR="00F73A1D">
        <w:t xml:space="preserve">erfasst und </w:t>
      </w:r>
      <w:r w:rsidRPr="007E2D7E">
        <w:t xml:space="preserve">analysiert </w:t>
      </w:r>
      <w:r w:rsidR="00DB4F24">
        <w:t xml:space="preserve">laufend </w:t>
      </w:r>
      <w:r w:rsidRPr="007E2D7E">
        <w:t>Prozessdaten</w:t>
      </w:r>
      <w:r w:rsidR="00F73A1D">
        <w:t xml:space="preserve"> </w:t>
      </w:r>
      <w:r w:rsidR="00DB4F24">
        <w:t>von Drucker und SPI</w:t>
      </w:r>
      <w:r w:rsidR="007C6526">
        <w:t>-</w:t>
      </w:r>
      <w:r w:rsidR="00DB4F24">
        <w:t>System</w:t>
      </w:r>
      <w:r w:rsidRPr="007E2D7E">
        <w:t>, erkennt Optimierungspotenziale und unterstützt mit intelligenten, zunehmend auch KI-gestützten Funktionen dabei, Druckqualität, Prozessstabilität und Produktivität nachhaltig zu verbessern.</w:t>
      </w:r>
    </w:p>
    <w:p w14:paraId="0043D836" w14:textId="62C78F3C" w:rsidR="00F44FEE" w:rsidRPr="00E9444F" w:rsidRDefault="00F44FEE" w:rsidP="00F44FEE">
      <w:pPr>
        <w:pStyle w:val="PITextkrper"/>
        <w:rPr>
          <w:b/>
          <w:bCs/>
          <w:lang w:val="de-DE"/>
        </w:rPr>
      </w:pPr>
      <w:r>
        <w:rPr>
          <w:b/>
          <w:bCs/>
          <w:lang w:val="de-DE"/>
        </w:rPr>
        <w:t>Daten intelligent nutzen</w:t>
      </w:r>
    </w:p>
    <w:p w14:paraId="5585D53D" w14:textId="5886A5D4" w:rsidR="00BF1814" w:rsidRDefault="00BF1814" w:rsidP="00BB1557">
      <w:pPr>
        <w:pStyle w:val="PITextkrper"/>
        <w:pBdr>
          <w:bottom w:val="single" w:sz="4" w:space="1" w:color="auto"/>
        </w:pBdr>
        <w:rPr>
          <w:lang w:val="de-DE"/>
        </w:rPr>
      </w:pPr>
      <w:r w:rsidRPr="00BF1814">
        <w:rPr>
          <w:lang w:val="de-DE"/>
        </w:rPr>
        <w:t xml:space="preserve">Mit der WORKS Software Suite </w:t>
      </w:r>
      <w:r w:rsidR="007C6526">
        <w:rPr>
          <w:lang w:val="de-DE"/>
        </w:rPr>
        <w:t>zeigt</w:t>
      </w:r>
      <w:r w:rsidRPr="00BF1814">
        <w:rPr>
          <w:lang w:val="de-DE"/>
        </w:rPr>
        <w:t xml:space="preserve"> ASMPT </w:t>
      </w:r>
      <w:r w:rsidR="007C6526">
        <w:rPr>
          <w:lang w:val="de-DE"/>
        </w:rPr>
        <w:t>s</w:t>
      </w:r>
      <w:r w:rsidRPr="00BF1814">
        <w:rPr>
          <w:lang w:val="de-DE"/>
        </w:rPr>
        <w:t xml:space="preserve">eine integrierte Softwareplattform für die intelligente Fertigung. Sie verbindet Maschinen, Prozesse und Produktionsdaten </w:t>
      </w:r>
      <w:r>
        <w:rPr>
          <w:lang w:val="de-DE"/>
        </w:rPr>
        <w:t xml:space="preserve">in Echtzeit </w:t>
      </w:r>
      <w:r w:rsidRPr="00BF1814">
        <w:rPr>
          <w:lang w:val="de-DE"/>
        </w:rPr>
        <w:t xml:space="preserve">und schafft damit vollständige Transparenz über die Fertigung. Auf dieser Basis lassen sich Abläufe gezielt optimieren, Ressourcen effizienter einsetzen und Entscheidungen schneller treffen. </w:t>
      </w:r>
      <w:r w:rsidR="00DB4F24">
        <w:rPr>
          <w:lang w:val="de-DE"/>
        </w:rPr>
        <w:t>Die WORKS</w:t>
      </w:r>
      <w:r w:rsidRPr="00BF1814">
        <w:rPr>
          <w:lang w:val="de-DE"/>
        </w:rPr>
        <w:t xml:space="preserve"> </w:t>
      </w:r>
      <w:r>
        <w:rPr>
          <w:lang w:val="de-DE"/>
        </w:rPr>
        <w:t>Applikationen</w:t>
      </w:r>
      <w:r w:rsidRPr="00BF1814">
        <w:rPr>
          <w:lang w:val="de-DE"/>
        </w:rPr>
        <w:t xml:space="preserve"> unterstützen </w:t>
      </w:r>
      <w:r>
        <w:rPr>
          <w:lang w:val="de-DE"/>
        </w:rPr>
        <w:t xml:space="preserve">alle </w:t>
      </w:r>
      <w:r w:rsidRPr="00BF1814">
        <w:rPr>
          <w:lang w:val="de-DE"/>
        </w:rPr>
        <w:t xml:space="preserve">Workflows </w:t>
      </w:r>
      <w:r>
        <w:rPr>
          <w:lang w:val="de-DE"/>
        </w:rPr>
        <w:t xml:space="preserve">auf dem Shopfloor, </w:t>
      </w:r>
      <w:r w:rsidRPr="00BF1814">
        <w:rPr>
          <w:lang w:val="de-DE"/>
        </w:rPr>
        <w:t>unter anderem im Materialmanagement, bei der Prozessoptimierung</w:t>
      </w:r>
      <w:r w:rsidR="007C6526">
        <w:rPr>
          <w:lang w:val="de-DE"/>
        </w:rPr>
        <w:t xml:space="preserve"> entlang </w:t>
      </w:r>
      <w:r w:rsidR="007C6526">
        <w:rPr>
          <w:lang w:val="de-DE"/>
        </w:rPr>
        <w:lastRenderedPageBreak/>
        <w:t>der SMT-Linie</w:t>
      </w:r>
      <w:r w:rsidRPr="00BF1814">
        <w:rPr>
          <w:lang w:val="de-DE"/>
        </w:rPr>
        <w:t xml:space="preserve"> und de</w:t>
      </w:r>
      <w:r>
        <w:rPr>
          <w:lang w:val="de-DE"/>
        </w:rPr>
        <w:t>m</w:t>
      </w:r>
      <w:r w:rsidRPr="00BF1814">
        <w:rPr>
          <w:lang w:val="de-DE"/>
        </w:rPr>
        <w:t xml:space="preserve"> </w:t>
      </w:r>
      <w:r>
        <w:rPr>
          <w:lang w:val="de-DE"/>
        </w:rPr>
        <w:t xml:space="preserve">effizienten </w:t>
      </w:r>
      <w:r w:rsidRPr="00BF1814">
        <w:rPr>
          <w:lang w:val="de-DE"/>
        </w:rPr>
        <w:t>Personaleinsatz. Dank offener Schnittstellen nach den Industriestandards IPC-HERMES-9852 und IPC-CFX lassen sich auch Maschinen, Softwarelösungen und autonome mobile Roboter (AMRs) anderer Hersteller problemlos integrieren und in eine einheitliche digitale Fertigungsumgebung einbinden.</w:t>
      </w:r>
    </w:p>
    <w:p w14:paraId="49D5B7BC" w14:textId="77777777" w:rsidR="00BF1814" w:rsidRPr="00D12CAE" w:rsidRDefault="00BF1814" w:rsidP="00BB1557">
      <w:pPr>
        <w:pStyle w:val="PITextkrper"/>
        <w:pBdr>
          <w:bottom w:val="single" w:sz="4" w:space="1" w:color="auto"/>
        </w:pBdr>
        <w:rPr>
          <w:lang w:val="de-DE"/>
        </w:rPr>
      </w:pPr>
    </w:p>
    <w:p w14:paraId="474FA974" w14:textId="77777777" w:rsidR="00BD5407" w:rsidRPr="00D12CAE" w:rsidRDefault="00BD5407" w:rsidP="004243CE">
      <w:pPr>
        <w:pStyle w:val="PITextkrper"/>
        <w:rPr>
          <w:lang w:val="de-DE"/>
        </w:rPr>
      </w:pPr>
    </w:p>
    <w:p w14:paraId="6688DB59" w14:textId="21C0FBDE" w:rsidR="00852645" w:rsidRPr="00BF1814" w:rsidRDefault="00C10A91" w:rsidP="00BF1814">
      <w:pPr>
        <w:rPr>
          <w:rFonts w:ascii="Arial" w:hAnsi="Arial" w:cs="Arial"/>
          <w:b/>
          <w:bCs/>
          <w:sz w:val="18"/>
          <w:szCs w:val="18"/>
        </w:rPr>
      </w:pPr>
      <w:r>
        <w:rPr>
          <w:rFonts w:ascii="Arial" w:hAnsi="Arial" w:cs="Arial"/>
          <w:b/>
          <w:bCs/>
          <w:sz w:val="18"/>
          <w:szCs w:val="18"/>
        </w:rPr>
        <w:br w:type="column"/>
      </w:r>
      <w:r w:rsidR="00852645" w:rsidRPr="00BF1814">
        <w:rPr>
          <w:rFonts w:ascii="Arial" w:hAnsi="Arial" w:cs="Arial"/>
          <w:b/>
          <w:bCs/>
          <w:sz w:val="18"/>
          <w:szCs w:val="18"/>
        </w:rPr>
        <w:lastRenderedPageBreak/>
        <w:t>Verfügbares Bildmaterial</w:t>
      </w:r>
    </w:p>
    <w:p w14:paraId="2B53D726" w14:textId="6B8B9840" w:rsidR="00852645" w:rsidRPr="00D12CAE" w:rsidRDefault="00852645" w:rsidP="00852645">
      <w:pPr>
        <w:pStyle w:val="PIAbspann"/>
        <w:jc w:val="left"/>
        <w:rPr>
          <w:rStyle w:val="Hyperlink"/>
          <w:rFonts w:cs="Arial"/>
          <w:color w:val="auto"/>
          <w:u w:val="none"/>
          <w:lang w:val="de-DE"/>
        </w:rPr>
      </w:pPr>
      <w:r w:rsidRPr="00D12CAE">
        <w:rPr>
          <w:lang w:val="de-DE"/>
        </w:rPr>
        <w:t xml:space="preserve">Folgendes Bildmaterial steht druckfähig im Internet zum Download bereit: </w:t>
      </w:r>
      <w:r w:rsidRPr="00D12CAE">
        <w:rPr>
          <w:lang w:val="de-DE"/>
        </w:rPr>
        <w:br/>
      </w:r>
      <w:hyperlink r:id="rId8" w:history="1">
        <w:r w:rsidR="00E056AA" w:rsidRPr="00D12CAE">
          <w:rPr>
            <w:rStyle w:val="Hyperlink"/>
            <w:rFonts w:cs="Arial"/>
            <w:lang w:val="de-DE"/>
          </w:rPr>
          <w:t>https://kk.htcm.de/press-releases/asmpt/</w:t>
        </w:r>
      </w:hyperlink>
    </w:p>
    <w:p w14:paraId="6A06B4B9" w14:textId="77777777" w:rsidR="00303AA7" w:rsidRPr="00D12CAE" w:rsidRDefault="00303AA7" w:rsidP="00852645">
      <w:pPr>
        <w:pStyle w:val="PIAbspann"/>
        <w:jc w:val="left"/>
        <w:rPr>
          <w:lang w:val="de-DE"/>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3346"/>
      </w:tblGrid>
      <w:tr w:rsidR="00BC28A1" w:rsidRPr="00D12CAE" w14:paraId="7DD56307" w14:textId="74C62FCB" w:rsidTr="00BC28A1">
        <w:tc>
          <w:tcPr>
            <w:tcW w:w="3345" w:type="dxa"/>
            <w:tcBorders>
              <w:top w:val="single" w:sz="4" w:space="0" w:color="auto"/>
              <w:left w:val="single" w:sz="4" w:space="0" w:color="auto"/>
              <w:bottom w:val="single" w:sz="4" w:space="0" w:color="auto"/>
              <w:right w:val="single" w:sz="4" w:space="0" w:color="auto"/>
            </w:tcBorders>
          </w:tcPr>
          <w:p w14:paraId="1F1B460D" w14:textId="54882192" w:rsidR="00BC28A1" w:rsidRPr="00D12CAE" w:rsidRDefault="00BC28A1">
            <w:pPr>
              <w:rPr>
                <w:noProof/>
              </w:rPr>
            </w:pPr>
          </w:p>
          <w:p w14:paraId="745B1E03" w14:textId="712D8432" w:rsidR="00BC28A1" w:rsidRPr="00D12CAE" w:rsidRDefault="00591535">
            <w:pPr>
              <w:rPr>
                <w:noProof/>
              </w:rPr>
            </w:pPr>
            <w:r>
              <w:rPr>
                <w:noProof/>
              </w:rPr>
              <w:drawing>
                <wp:inline distT="0" distB="0" distL="0" distR="0" wp14:anchorId="5DA9305F" wp14:editId="56B5D7D5">
                  <wp:extent cx="1981200" cy="1695450"/>
                  <wp:effectExtent l="0" t="0" r="0" b="0"/>
                  <wp:docPr id="17560114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695450"/>
                          </a:xfrm>
                          <a:prstGeom prst="rect">
                            <a:avLst/>
                          </a:prstGeom>
                          <a:noFill/>
                          <a:ln>
                            <a:noFill/>
                          </a:ln>
                        </pic:spPr>
                      </pic:pic>
                    </a:graphicData>
                  </a:graphic>
                </wp:inline>
              </w:drawing>
            </w:r>
          </w:p>
        </w:tc>
        <w:tc>
          <w:tcPr>
            <w:tcW w:w="3346" w:type="dxa"/>
            <w:tcBorders>
              <w:top w:val="single" w:sz="4" w:space="0" w:color="auto"/>
              <w:left w:val="single" w:sz="4" w:space="0" w:color="auto"/>
              <w:bottom w:val="single" w:sz="4" w:space="0" w:color="auto"/>
              <w:right w:val="single" w:sz="4" w:space="0" w:color="auto"/>
            </w:tcBorders>
          </w:tcPr>
          <w:p w14:paraId="72247AC0" w14:textId="325B748D" w:rsidR="00BC28A1" w:rsidRPr="00D12CAE" w:rsidRDefault="00DB4F24">
            <w:pPr>
              <w:rPr>
                <w:noProof/>
              </w:rPr>
            </w:pPr>
            <w:r>
              <w:rPr>
                <w:rFonts w:ascii="Arial" w:hAnsi="Arial"/>
                <w:b/>
                <w:noProof/>
                <w:snapToGrid w:val="0"/>
                <w:sz w:val="18"/>
                <w:lang w:eastAsia="ko-KR"/>
              </w:rPr>
              <w:drawing>
                <wp:inline distT="0" distB="0" distL="0" distR="0" wp14:anchorId="7924EA6C" wp14:editId="4B5CAE40">
                  <wp:extent cx="1974850" cy="1974850"/>
                  <wp:effectExtent l="0" t="0" r="6350" b="6350"/>
                  <wp:docPr id="795567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inline>
              </w:drawing>
            </w:r>
          </w:p>
        </w:tc>
      </w:tr>
      <w:tr w:rsidR="00BC28A1" w:rsidRPr="00D12CAE" w14:paraId="6A40E887" w14:textId="7C860943" w:rsidTr="00BC28A1">
        <w:tc>
          <w:tcPr>
            <w:tcW w:w="3345" w:type="dxa"/>
            <w:tcBorders>
              <w:top w:val="single" w:sz="4" w:space="0" w:color="auto"/>
              <w:left w:val="single" w:sz="4" w:space="0" w:color="auto"/>
              <w:bottom w:val="single" w:sz="4" w:space="0" w:color="auto"/>
              <w:right w:val="single" w:sz="4" w:space="0" w:color="auto"/>
            </w:tcBorders>
          </w:tcPr>
          <w:p w14:paraId="7E44F08F" w14:textId="77777777" w:rsidR="00BC28A1" w:rsidRPr="00D12CAE" w:rsidRDefault="00BC28A1" w:rsidP="00346B28">
            <w:pPr>
              <w:rPr>
                <w:rFonts w:ascii="Arial" w:hAnsi="Arial"/>
                <w:b/>
                <w:snapToGrid w:val="0"/>
                <w:sz w:val="18"/>
                <w:lang w:eastAsia="ko-KR"/>
              </w:rPr>
            </w:pPr>
          </w:p>
          <w:p w14:paraId="55005CCB" w14:textId="2B046FC5" w:rsidR="00BC28A1" w:rsidRPr="00D12CAE" w:rsidRDefault="00BC28A1" w:rsidP="00346B28">
            <w:pPr>
              <w:rPr>
                <w:rFonts w:ascii="Arial" w:hAnsi="Arial"/>
                <w:b/>
                <w:snapToGrid w:val="0"/>
                <w:sz w:val="18"/>
                <w:lang w:eastAsia="ko-KR"/>
              </w:rPr>
            </w:pPr>
            <w:r w:rsidRPr="00BC28A1">
              <w:rPr>
                <w:rFonts w:ascii="Arial" w:hAnsi="Arial"/>
                <w:b/>
                <w:snapToGrid w:val="0"/>
                <w:sz w:val="18"/>
                <w:lang w:eastAsia="ko-KR"/>
              </w:rPr>
              <w:t>Die SIPLACE V</w:t>
            </w:r>
            <w:r w:rsidR="00591535">
              <w:rPr>
                <w:rFonts w:ascii="Arial" w:hAnsi="Arial"/>
                <w:b/>
                <w:snapToGrid w:val="0"/>
                <w:sz w:val="18"/>
                <w:lang w:eastAsia="ko-KR"/>
              </w:rPr>
              <w:t xml:space="preserve"> L</w:t>
            </w:r>
            <w:r w:rsidRPr="00BC28A1">
              <w:rPr>
                <w:rFonts w:ascii="Arial" w:hAnsi="Arial"/>
                <w:b/>
                <w:snapToGrid w:val="0"/>
                <w:sz w:val="18"/>
                <w:lang w:eastAsia="ko-KR"/>
              </w:rPr>
              <w:t xml:space="preserve"> </w:t>
            </w:r>
            <w:proofErr w:type="spellStart"/>
            <w:r w:rsidRPr="00BC28A1">
              <w:rPr>
                <w:rFonts w:ascii="Arial" w:hAnsi="Arial"/>
                <w:b/>
                <w:snapToGrid w:val="0"/>
                <w:sz w:val="18"/>
                <w:lang w:eastAsia="ko-KR"/>
              </w:rPr>
              <w:t>Bestückplattform</w:t>
            </w:r>
            <w:proofErr w:type="spellEnd"/>
            <w:r w:rsidRPr="00BC28A1">
              <w:rPr>
                <w:rFonts w:ascii="Arial" w:hAnsi="Arial"/>
                <w:b/>
                <w:snapToGrid w:val="0"/>
                <w:sz w:val="18"/>
                <w:lang w:eastAsia="ko-KR"/>
              </w:rPr>
              <w:t xml:space="preserve"> verbindet hohe Präzision, Produktivität und Flexibilität</w:t>
            </w:r>
            <w:r w:rsidR="001D44A2">
              <w:rPr>
                <w:rFonts w:ascii="Arial" w:hAnsi="Arial"/>
                <w:b/>
                <w:snapToGrid w:val="0"/>
                <w:sz w:val="18"/>
                <w:lang w:eastAsia="ko-KR"/>
              </w:rPr>
              <w:t>.</w:t>
            </w:r>
          </w:p>
          <w:p w14:paraId="35CDA93E" w14:textId="09F4B6AF" w:rsidR="00BC28A1" w:rsidRPr="00D12CAE" w:rsidRDefault="00BC28A1" w:rsidP="00346B28">
            <w:pPr>
              <w:rPr>
                <w:rFonts w:ascii="Arial" w:hAnsi="Arial"/>
                <w:b/>
                <w:snapToGrid w:val="0"/>
                <w:sz w:val="18"/>
                <w:lang w:eastAsia="ko-KR"/>
              </w:rPr>
            </w:pPr>
          </w:p>
          <w:p w14:paraId="2DE27CC7" w14:textId="11AF4DC4" w:rsidR="00BC28A1" w:rsidRPr="00D12CAE" w:rsidRDefault="00BC28A1" w:rsidP="00346B28">
            <w:pPr>
              <w:rPr>
                <w:rFonts w:ascii="Arial" w:hAnsi="Arial"/>
                <w:snapToGrid w:val="0"/>
                <w:sz w:val="16"/>
                <w:szCs w:val="16"/>
                <w:lang w:eastAsia="ko-KR"/>
              </w:rPr>
            </w:pPr>
            <w:r w:rsidRPr="00D12CAE">
              <w:rPr>
                <w:rFonts w:ascii="Arial" w:hAnsi="Arial"/>
                <w:snapToGrid w:val="0"/>
                <w:sz w:val="16"/>
                <w:szCs w:val="16"/>
                <w:lang w:eastAsia="ko-KR"/>
              </w:rPr>
              <w:t>Bildquelle: ASMPT</w:t>
            </w:r>
          </w:p>
          <w:p w14:paraId="64D99C2F" w14:textId="77777777" w:rsidR="00BC28A1" w:rsidRPr="00D12CAE" w:rsidRDefault="00BC28A1" w:rsidP="00346B28">
            <w:pPr>
              <w:rPr>
                <w:rFonts w:ascii="Arial" w:hAnsi="Arial"/>
                <w:snapToGrid w:val="0"/>
                <w:sz w:val="16"/>
                <w:szCs w:val="16"/>
                <w:lang w:eastAsia="ko-KR"/>
              </w:rPr>
            </w:pPr>
          </w:p>
        </w:tc>
        <w:tc>
          <w:tcPr>
            <w:tcW w:w="3346" w:type="dxa"/>
            <w:tcBorders>
              <w:top w:val="single" w:sz="4" w:space="0" w:color="auto"/>
              <w:left w:val="single" w:sz="4" w:space="0" w:color="auto"/>
              <w:bottom w:val="single" w:sz="4" w:space="0" w:color="auto"/>
              <w:right w:val="single" w:sz="4" w:space="0" w:color="auto"/>
            </w:tcBorders>
          </w:tcPr>
          <w:p w14:paraId="4466D9D6" w14:textId="77777777" w:rsidR="00BC28A1" w:rsidRPr="00BC28A1" w:rsidRDefault="00BC28A1" w:rsidP="00346B28">
            <w:pPr>
              <w:rPr>
                <w:rFonts w:ascii="Arial" w:hAnsi="Arial"/>
                <w:b/>
                <w:snapToGrid w:val="0"/>
                <w:sz w:val="18"/>
                <w:lang w:eastAsia="ko-KR"/>
              </w:rPr>
            </w:pPr>
          </w:p>
          <w:p w14:paraId="0F1F70B0" w14:textId="37C94C6B" w:rsidR="00BC28A1" w:rsidRDefault="00011838" w:rsidP="00346B28">
            <w:pPr>
              <w:rPr>
                <w:rFonts w:ascii="Arial" w:hAnsi="Arial"/>
                <w:b/>
                <w:snapToGrid w:val="0"/>
                <w:sz w:val="18"/>
                <w:lang w:eastAsia="ko-KR"/>
              </w:rPr>
            </w:pPr>
            <w:r>
              <w:rPr>
                <w:rFonts w:ascii="Arial" w:hAnsi="Arial"/>
                <w:b/>
                <w:snapToGrid w:val="0"/>
                <w:sz w:val="18"/>
                <w:lang w:eastAsia="ko-KR"/>
              </w:rPr>
              <w:t xml:space="preserve">Der </w:t>
            </w:r>
            <w:r w:rsidR="00BC28A1" w:rsidRPr="00BC28A1">
              <w:rPr>
                <w:rFonts w:ascii="Arial" w:hAnsi="Arial"/>
                <w:b/>
                <w:snapToGrid w:val="0"/>
                <w:sz w:val="18"/>
                <w:lang w:eastAsia="ko-KR"/>
              </w:rPr>
              <w:t xml:space="preserve">DEK TQ </w:t>
            </w:r>
            <w:r>
              <w:rPr>
                <w:rFonts w:ascii="Arial" w:hAnsi="Arial"/>
                <w:b/>
                <w:snapToGrid w:val="0"/>
                <w:sz w:val="18"/>
                <w:lang w:eastAsia="ko-KR"/>
              </w:rPr>
              <w:t xml:space="preserve">L </w:t>
            </w:r>
            <w:r w:rsidR="00BC28A1" w:rsidRPr="00BC28A1">
              <w:rPr>
                <w:rFonts w:ascii="Arial" w:hAnsi="Arial"/>
                <w:b/>
                <w:snapToGrid w:val="0"/>
                <w:sz w:val="18"/>
                <w:lang w:eastAsia="ko-KR"/>
              </w:rPr>
              <w:t>Schablonendrucker kombinier</w:t>
            </w:r>
            <w:r>
              <w:rPr>
                <w:rFonts w:ascii="Arial" w:hAnsi="Arial"/>
                <w:b/>
                <w:snapToGrid w:val="0"/>
                <w:sz w:val="18"/>
                <w:lang w:eastAsia="ko-KR"/>
              </w:rPr>
              <w:t>t</w:t>
            </w:r>
            <w:r w:rsidR="00BC28A1" w:rsidRPr="00BC28A1">
              <w:rPr>
                <w:rFonts w:ascii="Arial" w:hAnsi="Arial"/>
                <w:b/>
                <w:snapToGrid w:val="0"/>
                <w:sz w:val="18"/>
                <w:lang w:eastAsia="ko-KR"/>
              </w:rPr>
              <w:t xml:space="preserve"> höchste Druckqualität mit weitreichender Automatisierung für einen stabilen </w:t>
            </w:r>
            <w:proofErr w:type="spellStart"/>
            <w:r w:rsidR="00BC28A1" w:rsidRPr="00BC28A1">
              <w:rPr>
                <w:rFonts w:ascii="Arial" w:hAnsi="Arial"/>
                <w:b/>
                <w:snapToGrid w:val="0"/>
                <w:sz w:val="18"/>
                <w:lang w:eastAsia="ko-KR"/>
              </w:rPr>
              <w:t>Lotpastendruck</w:t>
            </w:r>
            <w:proofErr w:type="spellEnd"/>
            <w:r w:rsidR="004102A1">
              <w:rPr>
                <w:rFonts w:ascii="Arial" w:hAnsi="Arial"/>
                <w:b/>
                <w:snapToGrid w:val="0"/>
                <w:sz w:val="18"/>
                <w:lang w:eastAsia="ko-KR"/>
              </w:rPr>
              <w:t xml:space="preserve"> für Mid-Size-Boards</w:t>
            </w:r>
            <w:r w:rsidR="00BC28A1" w:rsidRPr="00BC28A1">
              <w:rPr>
                <w:rFonts w:ascii="Arial" w:hAnsi="Arial"/>
                <w:b/>
                <w:i/>
                <w:iCs/>
                <w:snapToGrid w:val="0"/>
                <w:sz w:val="18"/>
                <w:lang w:eastAsia="ko-KR"/>
              </w:rPr>
              <w:t>.</w:t>
            </w:r>
          </w:p>
          <w:p w14:paraId="4432DA91" w14:textId="77777777" w:rsidR="00BC28A1" w:rsidRPr="00D12CAE" w:rsidRDefault="00BC28A1" w:rsidP="00BC28A1">
            <w:pPr>
              <w:rPr>
                <w:rFonts w:ascii="Arial" w:hAnsi="Arial"/>
                <w:b/>
                <w:snapToGrid w:val="0"/>
                <w:sz w:val="18"/>
                <w:lang w:eastAsia="ko-KR"/>
              </w:rPr>
            </w:pPr>
          </w:p>
          <w:p w14:paraId="5750AB79" w14:textId="77777777" w:rsidR="00BC28A1" w:rsidRDefault="00BC28A1" w:rsidP="00BC28A1">
            <w:pPr>
              <w:rPr>
                <w:rFonts w:ascii="Arial" w:hAnsi="Arial"/>
                <w:snapToGrid w:val="0"/>
                <w:sz w:val="16"/>
                <w:szCs w:val="16"/>
                <w:lang w:eastAsia="ko-KR"/>
              </w:rPr>
            </w:pPr>
            <w:r w:rsidRPr="00D12CAE">
              <w:rPr>
                <w:rFonts w:ascii="Arial" w:hAnsi="Arial"/>
                <w:snapToGrid w:val="0"/>
                <w:sz w:val="16"/>
                <w:szCs w:val="16"/>
                <w:lang w:eastAsia="ko-KR"/>
              </w:rPr>
              <w:t>Bildquelle: ASMPT</w:t>
            </w:r>
          </w:p>
          <w:p w14:paraId="3D1E56BC" w14:textId="6DF7C337" w:rsidR="00BC28A1" w:rsidRPr="00D12CAE" w:rsidRDefault="00BC28A1" w:rsidP="00BC28A1">
            <w:pPr>
              <w:rPr>
                <w:rFonts w:ascii="Arial" w:hAnsi="Arial"/>
                <w:b/>
                <w:snapToGrid w:val="0"/>
                <w:sz w:val="18"/>
                <w:lang w:eastAsia="ko-KR"/>
              </w:rPr>
            </w:pPr>
          </w:p>
        </w:tc>
      </w:tr>
      <w:tr w:rsidR="00BC28A1" w:rsidRPr="00D12CAE" w14:paraId="65A0FF6E" w14:textId="77777777" w:rsidTr="00BC28A1">
        <w:tc>
          <w:tcPr>
            <w:tcW w:w="3345" w:type="dxa"/>
            <w:tcBorders>
              <w:top w:val="single" w:sz="4" w:space="0" w:color="auto"/>
              <w:left w:val="single" w:sz="4" w:space="0" w:color="auto"/>
              <w:bottom w:val="single" w:sz="4" w:space="0" w:color="auto"/>
              <w:right w:val="single" w:sz="4" w:space="0" w:color="auto"/>
            </w:tcBorders>
          </w:tcPr>
          <w:p w14:paraId="2A4F8FC3" w14:textId="77777777" w:rsidR="00DB4F24" w:rsidRDefault="00DB4F24" w:rsidP="00346B28">
            <w:pPr>
              <w:rPr>
                <w:rFonts w:ascii="Arial" w:hAnsi="Arial"/>
                <w:b/>
                <w:snapToGrid w:val="0"/>
                <w:sz w:val="18"/>
                <w:lang w:eastAsia="ko-KR"/>
              </w:rPr>
            </w:pPr>
          </w:p>
          <w:p w14:paraId="5C9BE799" w14:textId="77777777" w:rsidR="00BC28A1" w:rsidRDefault="00DB4F24" w:rsidP="00346B28">
            <w:pPr>
              <w:rPr>
                <w:rFonts w:ascii="Arial" w:hAnsi="Arial"/>
                <w:b/>
                <w:snapToGrid w:val="0"/>
                <w:sz w:val="18"/>
                <w:lang w:eastAsia="ko-KR"/>
              </w:rPr>
            </w:pPr>
            <w:r>
              <w:rPr>
                <w:noProof/>
              </w:rPr>
              <w:drawing>
                <wp:inline distT="0" distB="0" distL="0" distR="0" wp14:anchorId="30883701" wp14:editId="010F848C">
                  <wp:extent cx="1410776" cy="1389989"/>
                  <wp:effectExtent l="0" t="0" r="0" b="1270"/>
                  <wp:docPr id="890162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5877" cy="1395015"/>
                          </a:xfrm>
                          <a:prstGeom prst="rect">
                            <a:avLst/>
                          </a:prstGeom>
                          <a:noFill/>
                          <a:ln>
                            <a:noFill/>
                          </a:ln>
                        </pic:spPr>
                      </pic:pic>
                    </a:graphicData>
                  </a:graphic>
                </wp:inline>
              </w:drawing>
            </w:r>
          </w:p>
          <w:p w14:paraId="2844CDBB" w14:textId="41BA7CB9"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72955313" w14:textId="77777777" w:rsidR="00BC28A1" w:rsidRDefault="00BC28A1" w:rsidP="00346B28">
            <w:pPr>
              <w:rPr>
                <w:rFonts w:ascii="Arial" w:hAnsi="Arial"/>
                <w:b/>
                <w:snapToGrid w:val="0"/>
                <w:sz w:val="18"/>
                <w:lang w:eastAsia="ko-KR"/>
              </w:rPr>
            </w:pPr>
          </w:p>
        </w:tc>
      </w:tr>
      <w:tr w:rsidR="00BC28A1" w:rsidRPr="00D12CAE" w14:paraId="7B0D0A5C" w14:textId="77777777" w:rsidTr="00BC28A1">
        <w:tc>
          <w:tcPr>
            <w:tcW w:w="3345" w:type="dxa"/>
            <w:tcBorders>
              <w:top w:val="single" w:sz="4" w:space="0" w:color="auto"/>
              <w:left w:val="single" w:sz="4" w:space="0" w:color="auto"/>
              <w:bottom w:val="single" w:sz="4" w:space="0" w:color="auto"/>
              <w:right w:val="single" w:sz="4" w:space="0" w:color="auto"/>
            </w:tcBorders>
          </w:tcPr>
          <w:p w14:paraId="38DA0C0C" w14:textId="77777777" w:rsidR="00DB4F24" w:rsidRDefault="00DB4F24" w:rsidP="00346B28">
            <w:pPr>
              <w:rPr>
                <w:rFonts w:ascii="Arial" w:hAnsi="Arial"/>
                <w:b/>
                <w:snapToGrid w:val="0"/>
                <w:sz w:val="18"/>
                <w:lang w:eastAsia="ko-KR"/>
              </w:rPr>
            </w:pPr>
          </w:p>
          <w:p w14:paraId="3514A44B" w14:textId="77777777" w:rsidR="00BC28A1" w:rsidRDefault="00DB4F24" w:rsidP="00346B28">
            <w:pPr>
              <w:rPr>
                <w:rFonts w:ascii="Arial" w:hAnsi="Arial"/>
                <w:b/>
                <w:snapToGrid w:val="0"/>
                <w:sz w:val="18"/>
                <w:lang w:eastAsia="ko-KR"/>
              </w:rPr>
            </w:pPr>
            <w:r>
              <w:rPr>
                <w:rFonts w:ascii="Arial" w:hAnsi="Arial"/>
                <w:b/>
                <w:snapToGrid w:val="0"/>
                <w:sz w:val="18"/>
                <w:lang w:eastAsia="ko-KR"/>
              </w:rPr>
              <w:t>D</w:t>
            </w:r>
            <w:r w:rsidRPr="00DB4F24">
              <w:rPr>
                <w:rFonts w:ascii="Arial" w:hAnsi="Arial"/>
                <w:b/>
                <w:snapToGrid w:val="0"/>
                <w:sz w:val="18"/>
                <w:lang w:eastAsia="ko-KR"/>
              </w:rPr>
              <w:t>ie WORKS Software Suite digitalisiert und vernetzt zentrale Workflows der SMT-Fertigung und unterstützt so transparente, effiziente Produktionsabläufe.</w:t>
            </w:r>
          </w:p>
          <w:p w14:paraId="4B6C6935" w14:textId="77777777" w:rsidR="00DB4F24" w:rsidRDefault="00DB4F24" w:rsidP="00346B28">
            <w:pPr>
              <w:rPr>
                <w:rFonts w:ascii="Arial" w:hAnsi="Arial"/>
                <w:b/>
                <w:snapToGrid w:val="0"/>
                <w:sz w:val="18"/>
                <w:lang w:eastAsia="ko-KR"/>
              </w:rPr>
            </w:pPr>
          </w:p>
          <w:p w14:paraId="190CFFD5" w14:textId="77777777" w:rsidR="00DB4F24" w:rsidRPr="00D12CAE" w:rsidRDefault="00DB4F24" w:rsidP="00DB4F24">
            <w:pPr>
              <w:rPr>
                <w:rFonts w:ascii="Arial" w:hAnsi="Arial"/>
                <w:snapToGrid w:val="0"/>
                <w:sz w:val="16"/>
                <w:szCs w:val="16"/>
                <w:lang w:eastAsia="ko-KR"/>
              </w:rPr>
            </w:pPr>
            <w:r w:rsidRPr="00D12CAE">
              <w:rPr>
                <w:rFonts w:ascii="Arial" w:hAnsi="Arial"/>
                <w:snapToGrid w:val="0"/>
                <w:sz w:val="16"/>
                <w:szCs w:val="16"/>
                <w:lang w:eastAsia="ko-KR"/>
              </w:rPr>
              <w:t>Bildquelle: ASMPT</w:t>
            </w:r>
          </w:p>
          <w:p w14:paraId="3386563C" w14:textId="73A94EA1"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43A70F91" w14:textId="77777777" w:rsidR="00BC28A1" w:rsidRDefault="00BC28A1" w:rsidP="00346B28">
            <w:pPr>
              <w:rPr>
                <w:rFonts w:ascii="Arial" w:hAnsi="Arial"/>
                <w:b/>
                <w:snapToGrid w:val="0"/>
                <w:sz w:val="18"/>
                <w:lang w:eastAsia="ko-KR"/>
              </w:rPr>
            </w:pPr>
          </w:p>
        </w:tc>
      </w:tr>
    </w:tbl>
    <w:p w14:paraId="572569B2" w14:textId="77777777" w:rsidR="00A41015" w:rsidRPr="00D12CAE" w:rsidRDefault="00A41015" w:rsidP="00A41015">
      <w:pPr>
        <w:pStyle w:val="PIAbspann"/>
        <w:jc w:val="left"/>
        <w:rPr>
          <w:lang w:val="de-DE"/>
        </w:rPr>
      </w:pPr>
    </w:p>
    <w:p w14:paraId="4DCE7199" w14:textId="72FBB3A5" w:rsidR="00DB5789" w:rsidRPr="00D12CAE" w:rsidRDefault="00DB5789">
      <w:pPr>
        <w:rPr>
          <w:lang w:eastAsia="x-none"/>
        </w:rPr>
      </w:pPr>
      <w:r w:rsidRPr="00D12CAE">
        <w:rPr>
          <w:lang w:eastAsia="x-none"/>
        </w:rPr>
        <w:br w:type="page"/>
      </w:r>
    </w:p>
    <w:p w14:paraId="0D1AF68F" w14:textId="77777777" w:rsidR="00921CE9" w:rsidRPr="00D12CAE" w:rsidRDefault="00921CE9" w:rsidP="00921CE9">
      <w:pPr>
        <w:overflowPunct w:val="0"/>
        <w:autoSpaceDE w:val="0"/>
        <w:autoSpaceDN w:val="0"/>
        <w:adjustRightInd w:val="0"/>
        <w:spacing w:before="120" w:after="120" w:line="280" w:lineRule="atLeast"/>
        <w:jc w:val="both"/>
        <w:textAlignment w:val="baseline"/>
        <w:rPr>
          <w:rFonts w:ascii="Arial" w:hAnsi="Arial" w:cs="Open Sans"/>
          <w:b/>
          <w:color w:val="000000" w:themeColor="text1"/>
          <w:sz w:val="18"/>
          <w:szCs w:val="18"/>
          <w:lang w:eastAsia="x-none"/>
        </w:rPr>
      </w:pPr>
      <w:r w:rsidRPr="00D12CAE">
        <w:rPr>
          <w:rFonts w:ascii="Arial" w:hAnsi="Arial" w:cs="Open Sans"/>
          <w:b/>
          <w:color w:val="000000" w:themeColor="text1"/>
          <w:sz w:val="18"/>
          <w:szCs w:val="18"/>
          <w:lang w:eastAsia="x-none"/>
        </w:rPr>
        <w:lastRenderedPageBreak/>
        <w:t>Über ASMPT Limited („ASMPT“)</w:t>
      </w:r>
    </w:p>
    <w:p w14:paraId="2A9E0051" w14:textId="481C1A56" w:rsidR="003724C0" w:rsidRPr="005940FB" w:rsidRDefault="004946C2" w:rsidP="003724C0">
      <w:pPr>
        <w:overflowPunct w:val="0"/>
        <w:autoSpaceDE w:val="0"/>
        <w:autoSpaceDN w:val="0"/>
        <w:adjustRightInd w:val="0"/>
        <w:spacing w:before="120" w:after="120" w:line="280" w:lineRule="exact"/>
        <w:jc w:val="both"/>
        <w:textAlignment w:val="baseline"/>
        <w:rPr>
          <w:rFonts w:ascii="Arial" w:hAnsi="Arial" w:cs="Open Sans"/>
          <w:bCs/>
          <w:sz w:val="18"/>
          <w:szCs w:val="18"/>
          <w:lang w:val="x-none" w:eastAsia="x-none"/>
        </w:rPr>
      </w:pPr>
      <w:bookmarkStart w:id="0" w:name="_Hlk109986664"/>
      <w:r w:rsidRPr="005940FB">
        <w:rPr>
          <w:rFonts w:ascii="Arial" w:hAnsi="Arial" w:cs="Open Sans"/>
          <w:sz w:val="18"/>
          <w:szCs w:val="18"/>
          <w:lang w:eastAsia="x-none"/>
        </w:rPr>
        <w:t>ASMPT mit Hauptsitz in Singapur ist weltweit führender Anbieter von Hard- und Softwarelösungen für die Semiconductor- und Elektronikfertigung.</w:t>
      </w:r>
      <w:r>
        <w:rPr>
          <w:rFonts w:ascii="Arial" w:hAnsi="Arial" w:cs="Open Sans"/>
          <w:sz w:val="18"/>
          <w:szCs w:val="18"/>
          <w:lang w:eastAsia="x-none"/>
        </w:rPr>
        <w:t xml:space="preserve"> </w:t>
      </w:r>
      <w:r w:rsidRPr="000948A4">
        <w:rPr>
          <w:rFonts w:ascii="Arial" w:hAnsi="Arial" w:cs="Open Sans"/>
          <w:sz w:val="18"/>
          <w:szCs w:val="18"/>
          <w:lang w:eastAsia="x-none"/>
        </w:rPr>
        <w:t xml:space="preserve">Das Portfolio von ASMPT umfasst die Bereiche Semiconductor Assembly &amp; </w:t>
      </w:r>
      <w:proofErr w:type="spellStart"/>
      <w:r w:rsidRPr="000948A4">
        <w:rPr>
          <w:rFonts w:ascii="Arial" w:hAnsi="Arial" w:cs="Open Sans"/>
          <w:sz w:val="18"/>
          <w:szCs w:val="18"/>
          <w:lang w:eastAsia="x-none"/>
        </w:rPr>
        <w:t>Packaging</w:t>
      </w:r>
      <w:proofErr w:type="spellEnd"/>
      <w:r w:rsidRPr="000948A4">
        <w:rPr>
          <w:rFonts w:ascii="Arial" w:hAnsi="Arial" w:cs="Open Sans"/>
          <w:sz w:val="18"/>
          <w:szCs w:val="18"/>
          <w:lang w:eastAsia="x-none"/>
        </w:rPr>
        <w:t xml:space="preserve"> sowie SMT (Surface Mount Technology) und bietet ein breites Spektrum an </w:t>
      </w:r>
      <w:r>
        <w:rPr>
          <w:rFonts w:ascii="Arial" w:hAnsi="Arial" w:cs="Open Sans"/>
          <w:sz w:val="18"/>
          <w:szCs w:val="18"/>
          <w:lang w:eastAsia="x-none"/>
        </w:rPr>
        <w:t>L</w:t>
      </w:r>
      <w:r w:rsidRPr="000948A4">
        <w:rPr>
          <w:rFonts w:ascii="Arial" w:hAnsi="Arial" w:cs="Open Sans"/>
          <w:sz w:val="18"/>
          <w:szCs w:val="18"/>
          <w:lang w:eastAsia="x-none"/>
        </w:rPr>
        <w:t xml:space="preserve">ösungen für die </w:t>
      </w:r>
      <w:r>
        <w:rPr>
          <w:rFonts w:ascii="Arial" w:hAnsi="Arial" w:cs="Open Sans"/>
          <w:sz w:val="18"/>
          <w:szCs w:val="18"/>
          <w:lang w:eastAsia="x-none"/>
        </w:rPr>
        <w:t>Steuerung</w:t>
      </w:r>
      <w:r w:rsidRPr="000948A4">
        <w:rPr>
          <w:rFonts w:ascii="Arial" w:hAnsi="Arial" w:cs="Open Sans"/>
          <w:sz w:val="18"/>
          <w:szCs w:val="18"/>
          <w:lang w:eastAsia="x-none"/>
        </w:rPr>
        <w:t xml:space="preserve"> von Fertigungsprozessen sowie für </w:t>
      </w:r>
      <w:r>
        <w:rPr>
          <w:rFonts w:ascii="Arial" w:hAnsi="Arial" w:cs="Open Sans"/>
          <w:sz w:val="18"/>
          <w:szCs w:val="18"/>
          <w:lang w:eastAsia="x-none"/>
        </w:rPr>
        <w:t xml:space="preserve">das </w:t>
      </w:r>
      <w:r w:rsidRPr="002E6CB1">
        <w:rPr>
          <w:rFonts w:ascii="Arial" w:hAnsi="Arial" w:cs="Open Sans"/>
          <w:sz w:val="18"/>
          <w:szCs w:val="18"/>
          <w:lang w:eastAsia="x-none"/>
        </w:rPr>
        <w:t xml:space="preserve">Assembly und </w:t>
      </w:r>
      <w:proofErr w:type="spellStart"/>
      <w:r w:rsidRPr="002E6CB1">
        <w:rPr>
          <w:rFonts w:ascii="Arial" w:hAnsi="Arial" w:cs="Open Sans"/>
          <w:sz w:val="18"/>
          <w:szCs w:val="18"/>
          <w:lang w:eastAsia="x-none"/>
        </w:rPr>
        <w:t>Packaging</w:t>
      </w:r>
      <w:proofErr w:type="spellEnd"/>
      <w:r>
        <w:rPr>
          <w:rFonts w:ascii="Arial" w:hAnsi="Arial" w:cs="Open Sans"/>
          <w:sz w:val="18"/>
          <w:szCs w:val="18"/>
          <w:lang w:eastAsia="x-none"/>
        </w:rPr>
        <w:t xml:space="preserve"> </w:t>
      </w:r>
      <w:r w:rsidRPr="000948A4">
        <w:rPr>
          <w:rFonts w:ascii="Arial" w:hAnsi="Arial" w:cs="Open Sans"/>
          <w:sz w:val="18"/>
          <w:szCs w:val="18"/>
          <w:lang w:eastAsia="x-none"/>
        </w:rPr>
        <w:t>empfindlicher elektronischer Komponenten für eine Vielzahl elektronischer Endgeräte.</w:t>
      </w:r>
      <w:r>
        <w:rPr>
          <w:rFonts w:ascii="Arial" w:hAnsi="Arial" w:cs="Open Sans"/>
          <w:sz w:val="18"/>
          <w:szCs w:val="18"/>
          <w:lang w:eastAsia="x-none"/>
        </w:rPr>
        <w:t xml:space="preserve"> </w:t>
      </w:r>
      <w:r w:rsidRPr="005940FB">
        <w:rPr>
          <w:rFonts w:ascii="Arial" w:hAnsi="Arial" w:cs="Open Sans"/>
          <w:sz w:val="18"/>
          <w:szCs w:val="18"/>
          <w:lang w:eastAsia="x-none"/>
        </w:rPr>
        <w:t xml:space="preserve">Engste Zusammenarbeit von ASMPT mit seinen Kunden und kontinuierliche Investitionen des Unternehmens in Forschung und Entwicklung tragen erheblich dazu bei, dass ASMPT innovative und kosteneffiziente Lösungen und Systeme anbietet, mit denen Anwender höhere Produktivität, höhere Zuverlässigkeit und verbesserte Qualität erzielen. ASMPT ist ein Gründungsmitglied des </w:t>
      </w:r>
      <w:hyperlink r:id="rId12" w:history="1">
        <w:r w:rsidRPr="002C1546">
          <w:rPr>
            <w:rFonts w:ascii="Arial" w:hAnsi="Arial"/>
            <w:sz w:val="18"/>
            <w:szCs w:val="18"/>
            <w:u w:val="single"/>
            <w:lang w:eastAsia="x-none"/>
          </w:rPr>
          <w:t xml:space="preserve">Semiconductor Climate </w:t>
        </w:r>
        <w:proofErr w:type="spellStart"/>
        <w:r w:rsidRPr="002C1546">
          <w:rPr>
            <w:rFonts w:ascii="Arial" w:hAnsi="Arial"/>
            <w:sz w:val="18"/>
            <w:szCs w:val="18"/>
            <w:u w:val="single"/>
            <w:lang w:eastAsia="x-none"/>
          </w:rPr>
          <w:t>Consortium</w:t>
        </w:r>
        <w:proofErr w:type="spellEnd"/>
      </w:hyperlink>
      <w:r w:rsidRPr="005940FB">
        <w:rPr>
          <w:rFonts w:ascii="Arial" w:hAnsi="Arial" w:cs="Open Sans"/>
          <w:sz w:val="18"/>
          <w:szCs w:val="18"/>
          <w:lang w:eastAsia="x-none"/>
        </w:rPr>
        <w:t>.</w:t>
      </w:r>
    </w:p>
    <w:bookmarkEnd w:id="0"/>
    <w:p w14:paraId="6F14EE52" w14:textId="77777777" w:rsidR="00921CE9" w:rsidRPr="00D12CAE" w:rsidRDefault="00921CE9" w:rsidP="005A024B">
      <w:pPr>
        <w:pStyle w:val="Textkrper"/>
        <w:spacing w:before="120" w:after="120" w:line="280" w:lineRule="atLeast"/>
        <w:rPr>
          <w:rFonts w:cs="Open Sans"/>
          <w:b w:val="0"/>
          <w:color w:val="000000" w:themeColor="text1"/>
          <w:lang w:val="de-DE"/>
        </w:rPr>
      </w:pPr>
      <w:r w:rsidRPr="00D12CAE">
        <w:rPr>
          <w:color w:val="000000" w:themeColor="text1"/>
          <w:lang w:val="de-DE"/>
        </w:rPr>
        <w:t>Mehr Informationen zu ASMPT finden Sie auf asmpt.com.</w:t>
      </w:r>
    </w:p>
    <w:p w14:paraId="176E335B" w14:textId="77777777" w:rsidR="0085301F" w:rsidRPr="00D12CAE" w:rsidRDefault="0085301F" w:rsidP="00574BC5">
      <w:pPr>
        <w:pStyle w:val="Textkrper"/>
        <w:spacing w:before="120" w:after="120" w:line="280" w:lineRule="atLeast"/>
        <w:jc w:val="both"/>
        <w:rPr>
          <w:b w:val="0"/>
          <w:bCs w:val="0"/>
          <w:color w:val="000000" w:themeColor="text1"/>
          <w:lang w:val="de-DE"/>
        </w:rPr>
      </w:pPr>
    </w:p>
    <w:p w14:paraId="79B4D98F" w14:textId="77777777" w:rsidR="0085301F" w:rsidRPr="00D12CAE" w:rsidRDefault="0085301F" w:rsidP="00574BC5">
      <w:pPr>
        <w:pStyle w:val="Textkrper"/>
        <w:spacing w:before="120" w:after="120" w:line="280" w:lineRule="atLeast"/>
        <w:rPr>
          <w:color w:val="000000" w:themeColor="text1"/>
          <w:lang w:val="de-DE"/>
        </w:rPr>
      </w:pPr>
      <w:bookmarkStart w:id="1" w:name="_Hlk131065309"/>
      <w:r w:rsidRPr="00D12CAE">
        <w:rPr>
          <w:color w:val="000000" w:themeColor="text1"/>
          <w:lang w:val="de-DE"/>
        </w:rPr>
        <w:t>Das Geschäftssegment ASMPT SMT Solutions</w:t>
      </w:r>
    </w:p>
    <w:p w14:paraId="2A0B494C" w14:textId="331501FF" w:rsidR="0085301F" w:rsidRPr="00D12CAE" w:rsidRDefault="0085301F" w:rsidP="00574BC5">
      <w:pPr>
        <w:pStyle w:val="Textkrper"/>
        <w:spacing w:before="120" w:after="120" w:line="280" w:lineRule="atLeast"/>
        <w:jc w:val="both"/>
        <w:rPr>
          <w:b w:val="0"/>
          <w:bCs w:val="0"/>
          <w:color w:val="auto"/>
          <w:lang w:val="de-DE"/>
        </w:rPr>
      </w:pPr>
      <w:r w:rsidRPr="00D12CAE">
        <w:rPr>
          <w:b w:val="0"/>
          <w:bCs w:val="0"/>
          <w:color w:val="auto"/>
          <w:lang w:val="de-DE"/>
        </w:rPr>
        <w:t xml:space="preserve">Der Auftrag des Geschäftssegments </w:t>
      </w:r>
      <w:r w:rsidR="008C28EB" w:rsidRPr="00D12CAE">
        <w:rPr>
          <w:b w:val="0"/>
          <w:bCs w:val="0"/>
          <w:color w:val="auto"/>
          <w:lang w:val="de-DE"/>
        </w:rPr>
        <w:t xml:space="preserve">ASMPT </w:t>
      </w:r>
      <w:r w:rsidRPr="00D12CAE">
        <w:rPr>
          <w:b w:val="0"/>
          <w:bCs w:val="0"/>
          <w:color w:val="auto"/>
          <w:lang w:val="de-DE"/>
        </w:rPr>
        <w:t xml:space="preserve">SMT Solutions ist der Support, die Implementierung und die Realisierung der </w:t>
      </w:r>
      <w:r w:rsidR="00F33C15" w:rsidRPr="00D12CAE">
        <w:rPr>
          <w:b w:val="0"/>
          <w:bCs w:val="0"/>
          <w:color w:val="auto"/>
          <w:lang w:val="de-DE"/>
        </w:rPr>
        <w:t>Intelligent</w:t>
      </w:r>
      <w:r w:rsidRPr="00D12CAE">
        <w:rPr>
          <w:b w:val="0"/>
          <w:bCs w:val="0"/>
          <w:color w:val="auto"/>
          <w:lang w:val="de-DE"/>
        </w:rPr>
        <w:t xml:space="preserve"> Factory bei </w:t>
      </w:r>
      <w:proofErr w:type="spellStart"/>
      <w:r w:rsidRPr="00D12CAE">
        <w:rPr>
          <w:b w:val="0"/>
          <w:bCs w:val="0"/>
          <w:color w:val="auto"/>
          <w:lang w:val="de-DE"/>
        </w:rPr>
        <w:t>Elektronikfertigern</w:t>
      </w:r>
      <w:proofErr w:type="spellEnd"/>
      <w:r w:rsidRPr="00D12CAE">
        <w:rPr>
          <w:b w:val="0"/>
          <w:bCs w:val="0"/>
          <w:color w:val="auto"/>
          <w:lang w:val="de-DE"/>
        </w:rPr>
        <w:t xml:space="preserve"> weltweit. </w:t>
      </w:r>
    </w:p>
    <w:p w14:paraId="0E07B650" w14:textId="657D184A" w:rsidR="0085301F" w:rsidRPr="00D12CAE" w:rsidRDefault="0085301F" w:rsidP="00574BC5">
      <w:pPr>
        <w:pStyle w:val="Textkrper"/>
        <w:spacing w:before="120" w:after="120" w:line="280" w:lineRule="atLeast"/>
        <w:jc w:val="both"/>
        <w:rPr>
          <w:b w:val="0"/>
          <w:bCs w:val="0"/>
          <w:color w:val="auto"/>
          <w:lang w:val="de-DE"/>
        </w:rPr>
      </w:pPr>
      <w:r w:rsidRPr="00D12CAE">
        <w:rPr>
          <w:b w:val="0"/>
          <w:bCs w:val="0"/>
          <w:color w:val="auto"/>
          <w:lang w:val="de-DE"/>
        </w:rPr>
        <w:t xml:space="preserve">ASMPT Lösungen unterstützen auf Linien- und Fabrikebene mit Hardware, Software und Services die Vernetzung, Optimierung und Automatisierung von zentralen Workflows und erlauben </w:t>
      </w:r>
      <w:proofErr w:type="spellStart"/>
      <w:r w:rsidRPr="00D12CAE">
        <w:rPr>
          <w:b w:val="0"/>
          <w:bCs w:val="0"/>
          <w:color w:val="auto"/>
          <w:lang w:val="de-DE"/>
        </w:rPr>
        <w:t>Elektronikfertigern</w:t>
      </w:r>
      <w:proofErr w:type="spellEnd"/>
      <w:r w:rsidRPr="00D12CAE">
        <w:rPr>
          <w:b w:val="0"/>
          <w:bCs w:val="0"/>
          <w:color w:val="auto"/>
          <w:lang w:val="de-DE"/>
        </w:rPr>
        <w:t xml:space="preserve"> somit den schrittweisen Übergang zur </w:t>
      </w:r>
      <w:r w:rsidR="00F33C15" w:rsidRPr="00D12CAE">
        <w:rPr>
          <w:b w:val="0"/>
          <w:bCs w:val="0"/>
          <w:color w:val="auto"/>
          <w:lang w:val="de-DE"/>
        </w:rPr>
        <w:t>Intelligent</w:t>
      </w:r>
      <w:r w:rsidRPr="00D12CAE">
        <w:rPr>
          <w:b w:val="0"/>
          <w:bCs w:val="0"/>
          <w:color w:val="auto"/>
          <w:lang w:val="de-DE"/>
        </w:rPr>
        <w:t xml:space="preserve"> Factory mit dramatischen Verbesserungen bei Kennzahlen/KPIs für Produktivität, Flexibilität und Qualität. Mit </w:t>
      </w:r>
      <w:r w:rsidR="00AB3008" w:rsidRPr="00D12CAE">
        <w:rPr>
          <w:b w:val="0"/>
          <w:bCs w:val="0"/>
          <w:color w:val="auto"/>
          <w:lang w:val="de-DE"/>
        </w:rPr>
        <w:t>seinem</w:t>
      </w:r>
      <w:r w:rsidRPr="00D12CAE">
        <w:rPr>
          <w:b w:val="0"/>
          <w:bCs w:val="0"/>
          <w:color w:val="auto"/>
          <w:lang w:val="de-DE"/>
        </w:rPr>
        <w:t xml:space="preserve"> ganzheitlichen </w:t>
      </w:r>
      <w:r w:rsidR="00F33C15" w:rsidRPr="00D12CAE">
        <w:rPr>
          <w:b w:val="0"/>
          <w:bCs w:val="0"/>
          <w:color w:val="auto"/>
          <w:lang w:val="de-DE"/>
        </w:rPr>
        <w:t xml:space="preserve">und offenen </w:t>
      </w:r>
      <w:r w:rsidR="00AB3008" w:rsidRPr="00D12CAE">
        <w:rPr>
          <w:b w:val="0"/>
          <w:bCs w:val="0"/>
          <w:color w:val="auto"/>
          <w:lang w:val="de-DE"/>
        </w:rPr>
        <w:t xml:space="preserve">Automatisierungskonzept </w:t>
      </w:r>
      <w:r w:rsidRPr="00D12CAE">
        <w:rPr>
          <w:b w:val="0"/>
          <w:bCs w:val="0"/>
          <w:color w:val="auto"/>
          <w:lang w:val="de-DE"/>
        </w:rPr>
        <w:t>öffnet ASM</w:t>
      </w:r>
      <w:r w:rsidR="00822C32" w:rsidRPr="00D12CAE">
        <w:rPr>
          <w:b w:val="0"/>
          <w:bCs w:val="0"/>
          <w:color w:val="auto"/>
          <w:lang w:val="de-DE"/>
        </w:rPr>
        <w:t>PT</w:t>
      </w:r>
      <w:r w:rsidRPr="00D12CAE">
        <w:rPr>
          <w:b w:val="0"/>
          <w:bCs w:val="0"/>
          <w:color w:val="auto"/>
          <w:lang w:val="de-DE"/>
        </w:rPr>
        <w:t xml:space="preserve"> seinen Kunden die Tür zur wirtschaftlich sinnvollen Automatisierung ganz nach ihren individuellen Bedürfnissen – modular, flexibel und herstellerunabhängig.</w:t>
      </w:r>
    </w:p>
    <w:p w14:paraId="1EB91DE2" w14:textId="2FD9961D" w:rsidR="0085301F" w:rsidRPr="00D12CAE" w:rsidRDefault="0085301F" w:rsidP="00574BC5">
      <w:pPr>
        <w:pStyle w:val="Textkrper"/>
        <w:spacing w:before="120" w:after="120" w:line="280" w:lineRule="atLeast"/>
        <w:jc w:val="both"/>
        <w:rPr>
          <w:b w:val="0"/>
          <w:bCs w:val="0"/>
          <w:color w:val="auto"/>
          <w:lang w:val="de-DE"/>
        </w:rPr>
      </w:pPr>
      <w:r w:rsidRPr="00D12CAE">
        <w:rPr>
          <w:b w:val="0"/>
          <w:bCs w:val="0"/>
          <w:color w:val="auto"/>
          <w:lang w:val="de-DE"/>
        </w:rPr>
        <w:t xml:space="preserve">Das Produktangebot umfasst Hard- und Software wie SIPLACE </w:t>
      </w:r>
      <w:proofErr w:type="spellStart"/>
      <w:r w:rsidRPr="00D12CAE">
        <w:rPr>
          <w:b w:val="0"/>
          <w:bCs w:val="0"/>
          <w:color w:val="auto"/>
          <w:lang w:val="de-DE"/>
        </w:rPr>
        <w:t>Bestückautomaten</w:t>
      </w:r>
      <w:proofErr w:type="spellEnd"/>
      <w:r w:rsidRPr="00D12CAE">
        <w:rPr>
          <w:b w:val="0"/>
          <w:bCs w:val="0"/>
          <w:color w:val="auto"/>
          <w:lang w:val="de-DE"/>
        </w:rPr>
        <w:t xml:space="preserve">, </w:t>
      </w:r>
      <w:proofErr w:type="gramStart"/>
      <w:r w:rsidRPr="00D12CAE">
        <w:rPr>
          <w:b w:val="0"/>
          <w:bCs w:val="0"/>
          <w:color w:val="auto"/>
          <w:lang w:val="de-DE"/>
        </w:rPr>
        <w:t>DEK Drucker</w:t>
      </w:r>
      <w:proofErr w:type="gramEnd"/>
      <w:r w:rsidRPr="00D12CAE">
        <w:rPr>
          <w:b w:val="0"/>
          <w:bCs w:val="0"/>
          <w:color w:val="auto"/>
          <w:lang w:val="de-DE"/>
        </w:rPr>
        <w:t xml:space="preserve">, Inspektions- und Materiallager-Lösungen sowie die </w:t>
      </w:r>
      <w:r w:rsidR="00187175" w:rsidRPr="00D12CAE">
        <w:rPr>
          <w:b w:val="0"/>
          <w:bCs w:val="0"/>
          <w:color w:val="auto"/>
          <w:lang w:val="de-DE"/>
        </w:rPr>
        <w:t>Software</w:t>
      </w:r>
      <w:r w:rsidRPr="00D12CAE">
        <w:rPr>
          <w:b w:val="0"/>
          <w:bCs w:val="0"/>
          <w:color w:val="auto"/>
          <w:lang w:val="de-DE"/>
        </w:rPr>
        <w:t xml:space="preserve"> Suite </w:t>
      </w:r>
      <w:r w:rsidR="008C28EB" w:rsidRPr="00D12CAE">
        <w:rPr>
          <w:b w:val="0"/>
          <w:bCs w:val="0"/>
          <w:color w:val="auto"/>
          <w:lang w:val="de-DE"/>
        </w:rPr>
        <w:t>WORKS</w:t>
      </w:r>
      <w:r w:rsidRPr="00D12CAE">
        <w:rPr>
          <w:b w:val="0"/>
          <w:bCs w:val="0"/>
          <w:color w:val="auto"/>
          <w:lang w:val="de-DE"/>
        </w:rPr>
        <w:t xml:space="preserve">. Mit </w:t>
      </w:r>
      <w:r w:rsidR="008C28EB" w:rsidRPr="00D12CAE">
        <w:rPr>
          <w:b w:val="0"/>
          <w:bCs w:val="0"/>
          <w:color w:val="auto"/>
          <w:lang w:val="de-DE"/>
        </w:rPr>
        <w:t>WORKS</w:t>
      </w:r>
      <w:r w:rsidRPr="00D12CAE">
        <w:rPr>
          <w:b w:val="0"/>
          <w:bCs w:val="0"/>
          <w:color w:val="auto"/>
          <w:lang w:val="de-DE"/>
        </w:rPr>
        <w:t xml:space="preserve"> bietet ASMPT </w:t>
      </w:r>
      <w:proofErr w:type="spellStart"/>
      <w:r w:rsidRPr="00D12CAE">
        <w:rPr>
          <w:b w:val="0"/>
          <w:bCs w:val="0"/>
          <w:color w:val="auto"/>
          <w:lang w:val="de-DE"/>
        </w:rPr>
        <w:t>Elektronikfertigern</w:t>
      </w:r>
      <w:proofErr w:type="spellEnd"/>
      <w:r w:rsidRPr="00D12CAE">
        <w:rPr>
          <w:b w:val="0"/>
          <w:bCs w:val="0"/>
          <w:color w:val="auto"/>
          <w:lang w:val="de-DE"/>
        </w:rPr>
        <w:t xml:space="preserve"> hochwertige Software zur Planung, Steuerung, Analyse und Optimierung aller Prozesse auf dem Shopfloor.</w:t>
      </w:r>
      <w:r w:rsidR="00F33C15" w:rsidRPr="00D12CAE">
        <w:rPr>
          <w:b w:val="0"/>
          <w:bCs w:val="0"/>
          <w:color w:val="auto"/>
          <w:lang w:val="de-DE"/>
        </w:rPr>
        <w:t xml:space="preserve"> </w:t>
      </w:r>
      <w:r w:rsidRPr="00D12CAE">
        <w:rPr>
          <w:b w:val="0"/>
          <w:bCs w:val="0"/>
          <w:color w:val="auto"/>
          <w:lang w:val="de-DE"/>
        </w:rPr>
        <w:t>Zentrales Strategieelement bei ASM</w:t>
      </w:r>
      <w:r w:rsidR="008C28EB" w:rsidRPr="00D12CAE">
        <w:rPr>
          <w:b w:val="0"/>
          <w:bCs w:val="0"/>
          <w:color w:val="auto"/>
          <w:lang w:val="de-DE"/>
        </w:rPr>
        <w:t>PT</w:t>
      </w:r>
      <w:r w:rsidRPr="00D12CAE">
        <w:rPr>
          <w:b w:val="0"/>
          <w:bCs w:val="0"/>
          <w:color w:val="auto"/>
          <w:lang w:val="de-DE"/>
        </w:rPr>
        <w:t xml:space="preserve"> ist </w:t>
      </w:r>
      <w:r w:rsidR="00F33C15" w:rsidRPr="00D12CAE">
        <w:rPr>
          <w:b w:val="0"/>
          <w:bCs w:val="0"/>
          <w:color w:val="auto"/>
          <w:lang w:val="de-DE"/>
        </w:rPr>
        <w:t xml:space="preserve">dabei </w:t>
      </w:r>
      <w:r w:rsidRPr="00D12CAE">
        <w:rPr>
          <w:b w:val="0"/>
          <w:bCs w:val="0"/>
          <w:color w:val="auto"/>
          <w:lang w:val="de-DE"/>
        </w:rPr>
        <w:t xml:space="preserve">die enge Zusammenarbeit mit Kunden und </w:t>
      </w:r>
      <w:r w:rsidR="00F33C15" w:rsidRPr="00D12CAE">
        <w:rPr>
          <w:b w:val="0"/>
          <w:bCs w:val="0"/>
          <w:color w:val="auto"/>
          <w:lang w:val="de-DE"/>
        </w:rPr>
        <w:t>Technologiep</w:t>
      </w:r>
      <w:r w:rsidRPr="00D12CAE">
        <w:rPr>
          <w:b w:val="0"/>
          <w:bCs w:val="0"/>
          <w:color w:val="auto"/>
          <w:lang w:val="de-DE"/>
        </w:rPr>
        <w:t>artnern.</w:t>
      </w:r>
    </w:p>
    <w:p w14:paraId="51FE09CE" w14:textId="78FFE666" w:rsidR="0085301F" w:rsidRPr="00D12CAE" w:rsidRDefault="0085301F" w:rsidP="00574BC5">
      <w:pPr>
        <w:pStyle w:val="Textkrper"/>
        <w:spacing w:before="120" w:after="120" w:line="280" w:lineRule="atLeast"/>
        <w:rPr>
          <w:color w:val="000000" w:themeColor="text1"/>
          <w:lang w:val="de-DE"/>
        </w:rPr>
      </w:pPr>
      <w:r w:rsidRPr="00D12CAE">
        <w:rPr>
          <w:color w:val="000000" w:themeColor="text1"/>
          <w:lang w:val="de-DE"/>
        </w:rPr>
        <w:t xml:space="preserve">Mehr Informationen zu ASMPT </w:t>
      </w:r>
      <w:r w:rsidR="00120AC4" w:rsidRPr="00D12CAE">
        <w:rPr>
          <w:color w:val="000000" w:themeColor="text1"/>
          <w:lang w:val="de-DE"/>
        </w:rPr>
        <w:t xml:space="preserve">SMT Solutions </w:t>
      </w:r>
      <w:r w:rsidRPr="00D12CAE">
        <w:rPr>
          <w:color w:val="000000" w:themeColor="text1"/>
          <w:lang w:val="de-DE"/>
        </w:rPr>
        <w:t>finden Sie auf smt.asmpt.com.</w:t>
      </w:r>
      <w:bookmarkEnd w:id="1"/>
    </w:p>
    <w:p w14:paraId="5F7346A0" w14:textId="2FA3F5B0" w:rsidR="0009477A" w:rsidRPr="00D12CAE" w:rsidRDefault="002642D7" w:rsidP="008A425E">
      <w:pPr>
        <w:pStyle w:val="PIAbspann"/>
        <w:spacing w:after="240" w:line="240" w:lineRule="auto"/>
        <w:rPr>
          <w:b/>
          <w:bCs/>
          <w:sz w:val="22"/>
          <w:szCs w:val="22"/>
          <w:lang w:val="de-DE"/>
        </w:rPr>
      </w:pPr>
      <w:r w:rsidRPr="00D12CAE">
        <w:rPr>
          <w:b/>
          <w:bCs/>
          <w:sz w:val="22"/>
          <w:szCs w:val="22"/>
          <w:lang w:val="de-DE"/>
        </w:rPr>
        <w:br w:type="column"/>
      </w:r>
      <w:r w:rsidR="0009477A" w:rsidRPr="00D12CAE">
        <w:rPr>
          <w:b/>
          <w:bCs/>
          <w:sz w:val="22"/>
          <w:szCs w:val="22"/>
          <w:lang w:val="de-DE"/>
        </w:rPr>
        <w:lastRenderedPageBreak/>
        <w:t>Pressekontakte:</w:t>
      </w:r>
    </w:p>
    <w:p w14:paraId="46424BA3" w14:textId="301C13A9" w:rsidR="00434529" w:rsidRPr="00D12CAE" w:rsidRDefault="00434529" w:rsidP="00434529">
      <w:pPr>
        <w:pStyle w:val="PIAbspann"/>
        <w:jc w:val="left"/>
        <w:rPr>
          <w:lang w:val="de-DE"/>
        </w:rPr>
      </w:pPr>
      <w:bookmarkStart w:id="2" w:name="_Hlk110240856"/>
      <w:r w:rsidRPr="00D12CAE">
        <w:rPr>
          <w:color w:val="000000"/>
          <w:lang w:val="de-DE"/>
        </w:rPr>
        <w:t>Global ASMPT Press Office</w:t>
      </w:r>
      <w:r w:rsidRPr="00D12CAE">
        <w:rPr>
          <w:color w:val="000000"/>
          <w:lang w:val="de-DE"/>
        </w:rPr>
        <w:br/>
        <w:t>ASMPT L</w:t>
      </w:r>
      <w:r w:rsidR="005A024B" w:rsidRPr="00D12CAE">
        <w:rPr>
          <w:color w:val="000000"/>
          <w:lang w:val="de-DE"/>
        </w:rPr>
        <w:t>imited</w:t>
      </w:r>
      <w:r w:rsidRPr="00D12CAE">
        <w:rPr>
          <w:color w:val="000000"/>
          <w:lang w:val="de-DE"/>
        </w:rPr>
        <w:t xml:space="preserve"> </w:t>
      </w:r>
      <w:r w:rsidRPr="00D12CAE">
        <w:rPr>
          <w:color w:val="000000"/>
          <w:lang w:val="de-DE"/>
        </w:rPr>
        <w:br/>
      </w:r>
      <w:r w:rsidRPr="00D12CAE">
        <w:rPr>
          <w:lang w:val="de-DE"/>
        </w:rPr>
        <w:t>Susanne Oswald</w:t>
      </w:r>
      <w:r w:rsidRPr="00D12CAE">
        <w:rPr>
          <w:lang w:val="de-DE"/>
        </w:rPr>
        <w:br/>
        <w:t>Rupert-Mayer-Straße 48</w:t>
      </w:r>
      <w:r w:rsidRPr="00D12CAE">
        <w:rPr>
          <w:lang w:val="de-DE"/>
        </w:rPr>
        <w:br/>
        <w:t>81379 München</w:t>
      </w:r>
      <w:r w:rsidRPr="00D12CAE">
        <w:rPr>
          <w:lang w:val="de-DE"/>
        </w:rPr>
        <w:br/>
        <w:t>Deutschland</w:t>
      </w:r>
      <w:r w:rsidRPr="00D12CAE">
        <w:rPr>
          <w:lang w:val="de-DE"/>
        </w:rPr>
        <w:br/>
        <w:t>Tel: +49 89 20800-26439</w:t>
      </w:r>
      <w:r w:rsidRPr="00D12CAE">
        <w:rPr>
          <w:lang w:val="de-DE"/>
        </w:rPr>
        <w:br/>
        <w:t xml:space="preserve">E-Mail: </w:t>
      </w:r>
      <w:hyperlink r:id="rId13" w:history="1">
        <w:r w:rsidRPr="00D12CAE">
          <w:rPr>
            <w:rStyle w:val="Hyperlink"/>
            <w:lang w:val="de-DE"/>
          </w:rPr>
          <w:t>susanne.oswald@asmpt.com</w:t>
        </w:r>
      </w:hyperlink>
      <w:r w:rsidRPr="00D12CAE">
        <w:rPr>
          <w:lang w:val="de-DE"/>
        </w:rPr>
        <w:br/>
        <w:t>Website: asmpt.com</w:t>
      </w:r>
    </w:p>
    <w:p w14:paraId="44BE7B95" w14:textId="26087423" w:rsidR="008A425E" w:rsidRPr="00D12CAE" w:rsidRDefault="008A425E" w:rsidP="0009477A">
      <w:pPr>
        <w:pStyle w:val="PIAbspann"/>
        <w:jc w:val="left"/>
        <w:rPr>
          <w:color w:val="000000" w:themeColor="text1"/>
          <w:lang w:val="de-DE"/>
        </w:rPr>
      </w:pPr>
    </w:p>
    <w:p w14:paraId="0A194886" w14:textId="4F959B5D" w:rsidR="00872E20" w:rsidRPr="00D12CAE" w:rsidRDefault="0085301F" w:rsidP="0009477A">
      <w:pPr>
        <w:pStyle w:val="PIAbspann"/>
        <w:jc w:val="left"/>
        <w:rPr>
          <w:lang w:val="de-DE"/>
        </w:rPr>
      </w:pPr>
      <w:r w:rsidRPr="00D12CAE">
        <w:rPr>
          <w:lang w:val="de-DE"/>
        </w:rPr>
        <w:t>HighTech communications GmbH</w:t>
      </w:r>
      <w:r w:rsidRPr="00D12CAE">
        <w:rPr>
          <w:lang w:val="de-DE"/>
        </w:rPr>
        <w:br/>
        <w:t>Barbara Ostermeier</w:t>
      </w:r>
      <w:r w:rsidRPr="00D12CAE">
        <w:rPr>
          <w:lang w:val="de-DE"/>
        </w:rPr>
        <w:br/>
      </w:r>
      <w:proofErr w:type="spellStart"/>
      <w:r w:rsidRPr="00D12CAE">
        <w:rPr>
          <w:lang w:val="de-DE"/>
        </w:rPr>
        <w:t>Brunhamstraße</w:t>
      </w:r>
      <w:proofErr w:type="spellEnd"/>
      <w:r w:rsidRPr="00D12CAE">
        <w:rPr>
          <w:lang w:val="de-DE"/>
        </w:rPr>
        <w:t xml:space="preserve"> 21</w:t>
      </w:r>
      <w:r w:rsidRPr="00D12CAE">
        <w:rPr>
          <w:lang w:val="de-DE"/>
        </w:rPr>
        <w:br/>
        <w:t>81249 München</w:t>
      </w:r>
      <w:r w:rsidRPr="00D12CAE">
        <w:rPr>
          <w:lang w:val="de-DE"/>
        </w:rPr>
        <w:br/>
        <w:t>Deutschland</w:t>
      </w:r>
      <w:r w:rsidRPr="00D12CAE">
        <w:rPr>
          <w:lang w:val="de-DE"/>
        </w:rPr>
        <w:br/>
        <w:t>Tel.: +49</w:t>
      </w:r>
      <w:r w:rsidR="005118B1" w:rsidRPr="00D12CAE">
        <w:rPr>
          <w:lang w:val="de-DE"/>
        </w:rPr>
        <w:t xml:space="preserve"> </w:t>
      </w:r>
      <w:r w:rsidRPr="00D12CAE">
        <w:rPr>
          <w:lang w:val="de-DE"/>
        </w:rPr>
        <w:t>89 500778-10</w:t>
      </w:r>
      <w:r w:rsidRPr="00D12CAE">
        <w:rPr>
          <w:lang w:val="de-DE"/>
        </w:rPr>
        <w:br/>
        <w:t>E-Mail: b.ostermeier@htcm.de</w:t>
      </w:r>
      <w:r w:rsidRPr="00D12CAE">
        <w:rPr>
          <w:lang w:val="de-DE"/>
        </w:rPr>
        <w:br/>
        <w:t>Website: www.htcm.de</w:t>
      </w:r>
      <w:bookmarkEnd w:id="2"/>
    </w:p>
    <w:sectPr w:rsidR="00872E20" w:rsidRPr="00D12CAE" w:rsidSect="003F3DB6">
      <w:headerReference w:type="default" r:id="rId14"/>
      <w:footerReference w:type="default" r:id="rId15"/>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614A" w14:textId="77777777" w:rsidR="00E525A3" w:rsidRDefault="00E525A3">
      <w:r>
        <w:separator/>
      </w:r>
    </w:p>
  </w:endnote>
  <w:endnote w:type="continuationSeparator" w:id="0">
    <w:p w14:paraId="6EA82E6D" w14:textId="77777777" w:rsidR="00E525A3" w:rsidRDefault="00E52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52230059" w:rsidR="00C1019C" w:rsidRPr="00CB0EBA" w:rsidRDefault="00B71D7A" w:rsidP="003F3DB6">
    <w:pPr>
      <w:pStyle w:val="PIFusszeile"/>
      <w:rPr>
        <w:lang w:val="de-DE"/>
      </w:rPr>
    </w:pPr>
    <w:r>
      <w:rPr>
        <w:rStyle w:val="Seitenzahl"/>
        <w:rFonts w:cs="Arial"/>
        <w:lang w:val="de-DE"/>
      </w:rPr>
      <w:t>ASMPT2PI11</w:t>
    </w:r>
    <w:r w:rsidR="00BF1814">
      <w:rPr>
        <w:rStyle w:val="Seitenzahl"/>
        <w:rFonts w:cs="Arial"/>
        <w:lang w:val="de-DE"/>
      </w:rPr>
      <w:t>87</w:t>
    </w:r>
    <w:r>
      <w:rPr>
        <w:rStyle w:val="Seitenzahl"/>
        <w:rFonts w:cs="Arial"/>
        <w:lang w:val="de-DE"/>
      </w:rPr>
      <w:t>_DACH</w:t>
    </w:r>
    <w:r w:rsidR="00C1019C" w:rsidRPr="00DB5789">
      <w:rPr>
        <w:rStyle w:val="Seitenzahl"/>
        <w:rFonts w:cs="Arial"/>
        <w:lang w:val="de-DE"/>
      </w:rPr>
      <w:tab/>
    </w:r>
    <w:r w:rsidR="00726AAB" w:rsidRPr="00726AAB">
      <w:rPr>
        <w:rStyle w:val="Seitenzahl"/>
        <w:rFonts w:cs="Arial"/>
      </w:rPr>
      <w:fldChar w:fldCharType="begin"/>
    </w:r>
    <w:r w:rsidR="00726AAB" w:rsidRPr="00DB5789">
      <w:rPr>
        <w:rStyle w:val="Seitenzahl"/>
        <w:rFonts w:cs="Arial"/>
        <w:lang w:val="de-DE"/>
      </w:rPr>
      <w:instrText>PAGE   \* MERGEFORMAT</w:instrText>
    </w:r>
    <w:r w:rsidR="00726AAB" w:rsidRPr="00726AAB">
      <w:rPr>
        <w:rStyle w:val="Seitenzahl"/>
        <w:rFonts w:cs="Arial"/>
      </w:rPr>
      <w:fldChar w:fldCharType="separate"/>
    </w:r>
    <w:r w:rsidR="00726AAB" w:rsidRPr="00DB5789">
      <w:rPr>
        <w:rStyle w:val="Seitenzahl"/>
        <w:rFonts w:cs="Arial"/>
        <w:lang w:val="de-DE"/>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6712" w14:textId="77777777" w:rsidR="00E525A3" w:rsidRDefault="00E525A3">
      <w:r>
        <w:separator/>
      </w:r>
    </w:p>
  </w:footnote>
  <w:footnote w:type="continuationSeparator" w:id="0">
    <w:p w14:paraId="6AB8F7BC" w14:textId="77777777" w:rsidR="00E525A3" w:rsidRDefault="00E52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8240"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5C63"/>
    <w:rsid w:val="00006118"/>
    <w:rsid w:val="00011654"/>
    <w:rsid w:val="00011838"/>
    <w:rsid w:val="000124DA"/>
    <w:rsid w:val="00012566"/>
    <w:rsid w:val="00012F75"/>
    <w:rsid w:val="00014900"/>
    <w:rsid w:val="0001500B"/>
    <w:rsid w:val="00016E5C"/>
    <w:rsid w:val="00017338"/>
    <w:rsid w:val="00020352"/>
    <w:rsid w:val="000206D6"/>
    <w:rsid w:val="00022CD5"/>
    <w:rsid w:val="000230B4"/>
    <w:rsid w:val="000232A6"/>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1D0C"/>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41CF"/>
    <w:rsid w:val="000862A0"/>
    <w:rsid w:val="0008702E"/>
    <w:rsid w:val="0009004E"/>
    <w:rsid w:val="000907E0"/>
    <w:rsid w:val="00093732"/>
    <w:rsid w:val="0009381D"/>
    <w:rsid w:val="0009395B"/>
    <w:rsid w:val="0009477A"/>
    <w:rsid w:val="00094DB1"/>
    <w:rsid w:val="0009685E"/>
    <w:rsid w:val="00097537"/>
    <w:rsid w:val="000A02ED"/>
    <w:rsid w:val="000A0BA1"/>
    <w:rsid w:val="000A15B8"/>
    <w:rsid w:val="000A15BE"/>
    <w:rsid w:val="000A2768"/>
    <w:rsid w:val="000A2C69"/>
    <w:rsid w:val="000A379F"/>
    <w:rsid w:val="000A3F14"/>
    <w:rsid w:val="000A42A8"/>
    <w:rsid w:val="000A6C5A"/>
    <w:rsid w:val="000A7347"/>
    <w:rsid w:val="000B3BAB"/>
    <w:rsid w:val="000B67E1"/>
    <w:rsid w:val="000B6A37"/>
    <w:rsid w:val="000C1270"/>
    <w:rsid w:val="000C18E2"/>
    <w:rsid w:val="000C1A80"/>
    <w:rsid w:val="000C264C"/>
    <w:rsid w:val="000C368B"/>
    <w:rsid w:val="000C44C2"/>
    <w:rsid w:val="000C6860"/>
    <w:rsid w:val="000C6A5F"/>
    <w:rsid w:val="000C740B"/>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3C38"/>
    <w:rsid w:val="000F4DBC"/>
    <w:rsid w:val="000F672D"/>
    <w:rsid w:val="00101ED6"/>
    <w:rsid w:val="00102A05"/>
    <w:rsid w:val="00102D83"/>
    <w:rsid w:val="001034A6"/>
    <w:rsid w:val="00103911"/>
    <w:rsid w:val="00104AF6"/>
    <w:rsid w:val="00104B19"/>
    <w:rsid w:val="00105B1F"/>
    <w:rsid w:val="00105E32"/>
    <w:rsid w:val="00105FDB"/>
    <w:rsid w:val="00111882"/>
    <w:rsid w:val="00111F76"/>
    <w:rsid w:val="00112D4B"/>
    <w:rsid w:val="00113C63"/>
    <w:rsid w:val="00113FDC"/>
    <w:rsid w:val="00116B60"/>
    <w:rsid w:val="0012057C"/>
    <w:rsid w:val="00120AC4"/>
    <w:rsid w:val="0012272B"/>
    <w:rsid w:val="00124084"/>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7C2"/>
    <w:rsid w:val="00153F01"/>
    <w:rsid w:val="00153FE2"/>
    <w:rsid w:val="00154DAA"/>
    <w:rsid w:val="001569C1"/>
    <w:rsid w:val="0015706B"/>
    <w:rsid w:val="00161722"/>
    <w:rsid w:val="00162987"/>
    <w:rsid w:val="00164216"/>
    <w:rsid w:val="001645E6"/>
    <w:rsid w:val="0016468A"/>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647D"/>
    <w:rsid w:val="00187175"/>
    <w:rsid w:val="00187B48"/>
    <w:rsid w:val="00187F38"/>
    <w:rsid w:val="00190778"/>
    <w:rsid w:val="001928ED"/>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004"/>
    <w:rsid w:val="001D427D"/>
    <w:rsid w:val="001D4454"/>
    <w:rsid w:val="001D44A2"/>
    <w:rsid w:val="001D4DEF"/>
    <w:rsid w:val="001D5B0D"/>
    <w:rsid w:val="001D5EF7"/>
    <w:rsid w:val="001D7324"/>
    <w:rsid w:val="001D73CC"/>
    <w:rsid w:val="001E071E"/>
    <w:rsid w:val="001E0B26"/>
    <w:rsid w:val="001E10E9"/>
    <w:rsid w:val="001E2677"/>
    <w:rsid w:val="001E6240"/>
    <w:rsid w:val="001F02E3"/>
    <w:rsid w:val="001F03AA"/>
    <w:rsid w:val="001F089B"/>
    <w:rsid w:val="001F0ECE"/>
    <w:rsid w:val="001F168D"/>
    <w:rsid w:val="001F496F"/>
    <w:rsid w:val="001F5CD9"/>
    <w:rsid w:val="001F6337"/>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57E23"/>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A73B7"/>
    <w:rsid w:val="002B1274"/>
    <w:rsid w:val="002B7D60"/>
    <w:rsid w:val="002C0672"/>
    <w:rsid w:val="002C147A"/>
    <w:rsid w:val="002C1546"/>
    <w:rsid w:val="002C4AD7"/>
    <w:rsid w:val="002C655E"/>
    <w:rsid w:val="002C676E"/>
    <w:rsid w:val="002C7C11"/>
    <w:rsid w:val="002D0532"/>
    <w:rsid w:val="002D0FCD"/>
    <w:rsid w:val="002D14BF"/>
    <w:rsid w:val="002D1B3E"/>
    <w:rsid w:val="002D1DE2"/>
    <w:rsid w:val="002D4221"/>
    <w:rsid w:val="002D6AA8"/>
    <w:rsid w:val="002E0B0F"/>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4A46"/>
    <w:rsid w:val="0030573A"/>
    <w:rsid w:val="003057BD"/>
    <w:rsid w:val="003057E8"/>
    <w:rsid w:val="003061D3"/>
    <w:rsid w:val="003063AE"/>
    <w:rsid w:val="00307D05"/>
    <w:rsid w:val="00307FE2"/>
    <w:rsid w:val="00311637"/>
    <w:rsid w:val="00312B0D"/>
    <w:rsid w:val="003172EC"/>
    <w:rsid w:val="003174BE"/>
    <w:rsid w:val="0032105E"/>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324A"/>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24C0"/>
    <w:rsid w:val="00374031"/>
    <w:rsid w:val="00374C47"/>
    <w:rsid w:val="00377888"/>
    <w:rsid w:val="00377A84"/>
    <w:rsid w:val="0038121E"/>
    <w:rsid w:val="00381C32"/>
    <w:rsid w:val="00381CF0"/>
    <w:rsid w:val="0038434D"/>
    <w:rsid w:val="00384352"/>
    <w:rsid w:val="00387D97"/>
    <w:rsid w:val="00387F34"/>
    <w:rsid w:val="003911E1"/>
    <w:rsid w:val="00392574"/>
    <w:rsid w:val="003943C9"/>
    <w:rsid w:val="00394772"/>
    <w:rsid w:val="00395B9E"/>
    <w:rsid w:val="0039652E"/>
    <w:rsid w:val="003A2D65"/>
    <w:rsid w:val="003A3EE8"/>
    <w:rsid w:val="003A4B91"/>
    <w:rsid w:val="003A65DB"/>
    <w:rsid w:val="003B0BEF"/>
    <w:rsid w:val="003B12E7"/>
    <w:rsid w:val="003B1823"/>
    <w:rsid w:val="003B37C6"/>
    <w:rsid w:val="003B3C2A"/>
    <w:rsid w:val="003B419A"/>
    <w:rsid w:val="003B4FAB"/>
    <w:rsid w:val="003B5671"/>
    <w:rsid w:val="003B71CF"/>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4EC"/>
    <w:rsid w:val="003F0A11"/>
    <w:rsid w:val="003F0F1A"/>
    <w:rsid w:val="003F375B"/>
    <w:rsid w:val="003F3DB6"/>
    <w:rsid w:val="003F5A27"/>
    <w:rsid w:val="003F7752"/>
    <w:rsid w:val="004016F1"/>
    <w:rsid w:val="00401AF6"/>
    <w:rsid w:val="0040268E"/>
    <w:rsid w:val="0040352E"/>
    <w:rsid w:val="00403AC9"/>
    <w:rsid w:val="00405EA8"/>
    <w:rsid w:val="0040604A"/>
    <w:rsid w:val="0040707E"/>
    <w:rsid w:val="00407E5E"/>
    <w:rsid w:val="004102A1"/>
    <w:rsid w:val="004119DA"/>
    <w:rsid w:val="00411FA4"/>
    <w:rsid w:val="00413028"/>
    <w:rsid w:val="00413693"/>
    <w:rsid w:val="0041374D"/>
    <w:rsid w:val="00414F44"/>
    <w:rsid w:val="0041744D"/>
    <w:rsid w:val="0041783F"/>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46C2"/>
    <w:rsid w:val="00494A31"/>
    <w:rsid w:val="00494DE3"/>
    <w:rsid w:val="004959FB"/>
    <w:rsid w:val="00495DA8"/>
    <w:rsid w:val="00496303"/>
    <w:rsid w:val="00496400"/>
    <w:rsid w:val="004A0546"/>
    <w:rsid w:val="004A1106"/>
    <w:rsid w:val="004A1BEA"/>
    <w:rsid w:val="004A1D5F"/>
    <w:rsid w:val="004A3C2A"/>
    <w:rsid w:val="004A5E55"/>
    <w:rsid w:val="004A7D15"/>
    <w:rsid w:val="004B04AD"/>
    <w:rsid w:val="004B1608"/>
    <w:rsid w:val="004B3EB7"/>
    <w:rsid w:val="004B461D"/>
    <w:rsid w:val="004B596B"/>
    <w:rsid w:val="004B7292"/>
    <w:rsid w:val="004B7B69"/>
    <w:rsid w:val="004C2859"/>
    <w:rsid w:val="004C4431"/>
    <w:rsid w:val="004C5471"/>
    <w:rsid w:val="004C621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5C4"/>
    <w:rsid w:val="004F2274"/>
    <w:rsid w:val="004F56A5"/>
    <w:rsid w:val="0050000C"/>
    <w:rsid w:val="005009E9"/>
    <w:rsid w:val="00501002"/>
    <w:rsid w:val="00501C2B"/>
    <w:rsid w:val="00502F98"/>
    <w:rsid w:val="0050345F"/>
    <w:rsid w:val="0050552F"/>
    <w:rsid w:val="00505AB8"/>
    <w:rsid w:val="00507132"/>
    <w:rsid w:val="00507BE7"/>
    <w:rsid w:val="005103FD"/>
    <w:rsid w:val="00510CB9"/>
    <w:rsid w:val="005118B1"/>
    <w:rsid w:val="005124AA"/>
    <w:rsid w:val="00513168"/>
    <w:rsid w:val="0051548B"/>
    <w:rsid w:val="00515BF9"/>
    <w:rsid w:val="00516225"/>
    <w:rsid w:val="00516411"/>
    <w:rsid w:val="00520607"/>
    <w:rsid w:val="00521B7E"/>
    <w:rsid w:val="00521E7D"/>
    <w:rsid w:val="00522DD1"/>
    <w:rsid w:val="00523285"/>
    <w:rsid w:val="005232EC"/>
    <w:rsid w:val="00523802"/>
    <w:rsid w:val="00523B15"/>
    <w:rsid w:val="0052608E"/>
    <w:rsid w:val="005268EA"/>
    <w:rsid w:val="005269F8"/>
    <w:rsid w:val="00532572"/>
    <w:rsid w:val="00532A87"/>
    <w:rsid w:val="00533E32"/>
    <w:rsid w:val="00535F74"/>
    <w:rsid w:val="00537A8A"/>
    <w:rsid w:val="00537CB5"/>
    <w:rsid w:val="00540229"/>
    <w:rsid w:val="00540F7A"/>
    <w:rsid w:val="005429A9"/>
    <w:rsid w:val="00542EB5"/>
    <w:rsid w:val="0054356B"/>
    <w:rsid w:val="0054373C"/>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4B90"/>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1535"/>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50F2"/>
    <w:rsid w:val="005B64D2"/>
    <w:rsid w:val="005C06AB"/>
    <w:rsid w:val="005C0EEE"/>
    <w:rsid w:val="005C13C4"/>
    <w:rsid w:val="005C3459"/>
    <w:rsid w:val="005C3875"/>
    <w:rsid w:val="005C3B2E"/>
    <w:rsid w:val="005C447B"/>
    <w:rsid w:val="005C4CB9"/>
    <w:rsid w:val="005C6708"/>
    <w:rsid w:val="005C6A7D"/>
    <w:rsid w:val="005C7F3A"/>
    <w:rsid w:val="005D0589"/>
    <w:rsid w:val="005D1F37"/>
    <w:rsid w:val="005D2999"/>
    <w:rsid w:val="005D3233"/>
    <w:rsid w:val="005D36D4"/>
    <w:rsid w:val="005D423E"/>
    <w:rsid w:val="005D7AC0"/>
    <w:rsid w:val="005E11EB"/>
    <w:rsid w:val="005E1F0C"/>
    <w:rsid w:val="005E2504"/>
    <w:rsid w:val="005E2B84"/>
    <w:rsid w:val="005E3B8E"/>
    <w:rsid w:val="005E3BFE"/>
    <w:rsid w:val="005E3CC4"/>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5147"/>
    <w:rsid w:val="00616721"/>
    <w:rsid w:val="00616D10"/>
    <w:rsid w:val="00617B87"/>
    <w:rsid w:val="0062012A"/>
    <w:rsid w:val="00621E3F"/>
    <w:rsid w:val="00622679"/>
    <w:rsid w:val="00622B61"/>
    <w:rsid w:val="00624081"/>
    <w:rsid w:val="00625794"/>
    <w:rsid w:val="00627DD6"/>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262"/>
    <w:rsid w:val="00677A42"/>
    <w:rsid w:val="00680950"/>
    <w:rsid w:val="00682CB0"/>
    <w:rsid w:val="00682EAF"/>
    <w:rsid w:val="006844E9"/>
    <w:rsid w:val="0068461B"/>
    <w:rsid w:val="006870F1"/>
    <w:rsid w:val="006878CF"/>
    <w:rsid w:val="00691971"/>
    <w:rsid w:val="00691979"/>
    <w:rsid w:val="00691A14"/>
    <w:rsid w:val="0069418D"/>
    <w:rsid w:val="00694DE5"/>
    <w:rsid w:val="0069780D"/>
    <w:rsid w:val="00697D9B"/>
    <w:rsid w:val="006A12CB"/>
    <w:rsid w:val="006A232F"/>
    <w:rsid w:val="006A31A3"/>
    <w:rsid w:val="006A3F2F"/>
    <w:rsid w:val="006A50A5"/>
    <w:rsid w:val="006A6EB4"/>
    <w:rsid w:val="006B0382"/>
    <w:rsid w:val="006B05BB"/>
    <w:rsid w:val="006B104B"/>
    <w:rsid w:val="006B381A"/>
    <w:rsid w:val="006B419E"/>
    <w:rsid w:val="006C0368"/>
    <w:rsid w:val="006C118D"/>
    <w:rsid w:val="006C193C"/>
    <w:rsid w:val="006C2B09"/>
    <w:rsid w:val="006C30E3"/>
    <w:rsid w:val="006C3733"/>
    <w:rsid w:val="006C57A8"/>
    <w:rsid w:val="006D15F9"/>
    <w:rsid w:val="006D1F4F"/>
    <w:rsid w:val="006D2281"/>
    <w:rsid w:val="006D415E"/>
    <w:rsid w:val="006D57B1"/>
    <w:rsid w:val="006E3113"/>
    <w:rsid w:val="006E3578"/>
    <w:rsid w:val="006E4623"/>
    <w:rsid w:val="006E6C4F"/>
    <w:rsid w:val="006E7645"/>
    <w:rsid w:val="006F0633"/>
    <w:rsid w:val="006F25E1"/>
    <w:rsid w:val="006F2DBB"/>
    <w:rsid w:val="006F6FC8"/>
    <w:rsid w:val="006F7B64"/>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677CD"/>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87EDF"/>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22A"/>
    <w:rsid w:val="007C04AC"/>
    <w:rsid w:val="007C1159"/>
    <w:rsid w:val="007C2521"/>
    <w:rsid w:val="007C2F29"/>
    <w:rsid w:val="007C4252"/>
    <w:rsid w:val="007C4335"/>
    <w:rsid w:val="007C4697"/>
    <w:rsid w:val="007C5050"/>
    <w:rsid w:val="007C57EF"/>
    <w:rsid w:val="007C6526"/>
    <w:rsid w:val="007D1627"/>
    <w:rsid w:val="007D1F47"/>
    <w:rsid w:val="007D29AD"/>
    <w:rsid w:val="007D6592"/>
    <w:rsid w:val="007D6EE3"/>
    <w:rsid w:val="007E1141"/>
    <w:rsid w:val="007E218A"/>
    <w:rsid w:val="007E2D7E"/>
    <w:rsid w:val="007E2E68"/>
    <w:rsid w:val="007E3366"/>
    <w:rsid w:val="007E5005"/>
    <w:rsid w:val="007E7323"/>
    <w:rsid w:val="007F1BD6"/>
    <w:rsid w:val="007F1DF3"/>
    <w:rsid w:val="007F2CF5"/>
    <w:rsid w:val="007F3194"/>
    <w:rsid w:val="007F3686"/>
    <w:rsid w:val="007F4165"/>
    <w:rsid w:val="007F5265"/>
    <w:rsid w:val="007F648E"/>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370A9"/>
    <w:rsid w:val="00840DD4"/>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04A"/>
    <w:rsid w:val="00872419"/>
    <w:rsid w:val="00872980"/>
    <w:rsid w:val="00872E20"/>
    <w:rsid w:val="00873C5F"/>
    <w:rsid w:val="00874559"/>
    <w:rsid w:val="0087461D"/>
    <w:rsid w:val="008747CE"/>
    <w:rsid w:val="008757FF"/>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6DD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404"/>
    <w:rsid w:val="008C57D0"/>
    <w:rsid w:val="008C7828"/>
    <w:rsid w:val="008D0C7F"/>
    <w:rsid w:val="008D24F4"/>
    <w:rsid w:val="008D259A"/>
    <w:rsid w:val="008D2AB1"/>
    <w:rsid w:val="008D35AB"/>
    <w:rsid w:val="008D45F6"/>
    <w:rsid w:val="008D5257"/>
    <w:rsid w:val="008D56FC"/>
    <w:rsid w:val="008D5DE1"/>
    <w:rsid w:val="008D7695"/>
    <w:rsid w:val="008D7885"/>
    <w:rsid w:val="008E0575"/>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5CE"/>
    <w:rsid w:val="00901AD5"/>
    <w:rsid w:val="00901C8F"/>
    <w:rsid w:val="0090214B"/>
    <w:rsid w:val="009022EF"/>
    <w:rsid w:val="00902C03"/>
    <w:rsid w:val="00903132"/>
    <w:rsid w:val="00906AB9"/>
    <w:rsid w:val="00906FD3"/>
    <w:rsid w:val="00910FDD"/>
    <w:rsid w:val="00911681"/>
    <w:rsid w:val="00911A0C"/>
    <w:rsid w:val="0091235B"/>
    <w:rsid w:val="00912A74"/>
    <w:rsid w:val="0091661A"/>
    <w:rsid w:val="00917111"/>
    <w:rsid w:val="0092014D"/>
    <w:rsid w:val="00920CFE"/>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C4F"/>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2F2"/>
    <w:rsid w:val="009676F3"/>
    <w:rsid w:val="0096785C"/>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533"/>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139"/>
    <w:rsid w:val="009C1557"/>
    <w:rsid w:val="009C1AC9"/>
    <w:rsid w:val="009C2590"/>
    <w:rsid w:val="009C2822"/>
    <w:rsid w:val="009C3137"/>
    <w:rsid w:val="009C4FCA"/>
    <w:rsid w:val="009D0479"/>
    <w:rsid w:val="009D08A2"/>
    <w:rsid w:val="009D1481"/>
    <w:rsid w:val="009D192D"/>
    <w:rsid w:val="009D28E4"/>
    <w:rsid w:val="009D4BCC"/>
    <w:rsid w:val="009D4FF7"/>
    <w:rsid w:val="009D76A1"/>
    <w:rsid w:val="009D792F"/>
    <w:rsid w:val="009E04CF"/>
    <w:rsid w:val="009E07AD"/>
    <w:rsid w:val="009E2D3C"/>
    <w:rsid w:val="009E390F"/>
    <w:rsid w:val="009E3A32"/>
    <w:rsid w:val="009E506C"/>
    <w:rsid w:val="009E7BE8"/>
    <w:rsid w:val="009F0438"/>
    <w:rsid w:val="009F0CC3"/>
    <w:rsid w:val="009F2557"/>
    <w:rsid w:val="009F4A52"/>
    <w:rsid w:val="009F4BA3"/>
    <w:rsid w:val="009F507E"/>
    <w:rsid w:val="009F590C"/>
    <w:rsid w:val="009F5B4E"/>
    <w:rsid w:val="009F698E"/>
    <w:rsid w:val="009F7C08"/>
    <w:rsid w:val="00A01268"/>
    <w:rsid w:val="00A02682"/>
    <w:rsid w:val="00A02840"/>
    <w:rsid w:val="00A02C53"/>
    <w:rsid w:val="00A03578"/>
    <w:rsid w:val="00A05EC9"/>
    <w:rsid w:val="00A06BB0"/>
    <w:rsid w:val="00A07A37"/>
    <w:rsid w:val="00A07A3A"/>
    <w:rsid w:val="00A105FD"/>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324D7"/>
    <w:rsid w:val="00A32AF7"/>
    <w:rsid w:val="00A34825"/>
    <w:rsid w:val="00A34BC6"/>
    <w:rsid w:val="00A3569D"/>
    <w:rsid w:val="00A36D9D"/>
    <w:rsid w:val="00A37C27"/>
    <w:rsid w:val="00A37CC7"/>
    <w:rsid w:val="00A37F27"/>
    <w:rsid w:val="00A41015"/>
    <w:rsid w:val="00A4128F"/>
    <w:rsid w:val="00A42D91"/>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2D8"/>
    <w:rsid w:val="00AB64E7"/>
    <w:rsid w:val="00AB6BA1"/>
    <w:rsid w:val="00AB6CB3"/>
    <w:rsid w:val="00AB75D0"/>
    <w:rsid w:val="00AC06C8"/>
    <w:rsid w:val="00AC0758"/>
    <w:rsid w:val="00AC0F73"/>
    <w:rsid w:val="00AC25B0"/>
    <w:rsid w:val="00AC392E"/>
    <w:rsid w:val="00AC6012"/>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64B"/>
    <w:rsid w:val="00AF1F64"/>
    <w:rsid w:val="00AF2B15"/>
    <w:rsid w:val="00AF484C"/>
    <w:rsid w:val="00AF5EF0"/>
    <w:rsid w:val="00B04C41"/>
    <w:rsid w:val="00B060E3"/>
    <w:rsid w:val="00B060FF"/>
    <w:rsid w:val="00B06E86"/>
    <w:rsid w:val="00B07DEA"/>
    <w:rsid w:val="00B111A5"/>
    <w:rsid w:val="00B11846"/>
    <w:rsid w:val="00B17C55"/>
    <w:rsid w:val="00B202A5"/>
    <w:rsid w:val="00B21E0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0F4F"/>
    <w:rsid w:val="00B412B4"/>
    <w:rsid w:val="00B43759"/>
    <w:rsid w:val="00B451C3"/>
    <w:rsid w:val="00B459D4"/>
    <w:rsid w:val="00B45D4E"/>
    <w:rsid w:val="00B47356"/>
    <w:rsid w:val="00B55432"/>
    <w:rsid w:val="00B559A5"/>
    <w:rsid w:val="00B55ACD"/>
    <w:rsid w:val="00B5718A"/>
    <w:rsid w:val="00B60696"/>
    <w:rsid w:val="00B61315"/>
    <w:rsid w:val="00B63804"/>
    <w:rsid w:val="00B642EB"/>
    <w:rsid w:val="00B65D7A"/>
    <w:rsid w:val="00B671F3"/>
    <w:rsid w:val="00B67C67"/>
    <w:rsid w:val="00B70094"/>
    <w:rsid w:val="00B704B1"/>
    <w:rsid w:val="00B71D7A"/>
    <w:rsid w:val="00B721F1"/>
    <w:rsid w:val="00B74059"/>
    <w:rsid w:val="00B761B0"/>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4245"/>
    <w:rsid w:val="00BA4F55"/>
    <w:rsid w:val="00BB0201"/>
    <w:rsid w:val="00BB113F"/>
    <w:rsid w:val="00BB1557"/>
    <w:rsid w:val="00BB300B"/>
    <w:rsid w:val="00BB340E"/>
    <w:rsid w:val="00BB5688"/>
    <w:rsid w:val="00BB6EA0"/>
    <w:rsid w:val="00BB794C"/>
    <w:rsid w:val="00BC26BF"/>
    <w:rsid w:val="00BC28A1"/>
    <w:rsid w:val="00BC3F30"/>
    <w:rsid w:val="00BC55C8"/>
    <w:rsid w:val="00BC6432"/>
    <w:rsid w:val="00BC679B"/>
    <w:rsid w:val="00BD12E6"/>
    <w:rsid w:val="00BD1ED5"/>
    <w:rsid w:val="00BD328A"/>
    <w:rsid w:val="00BD4F15"/>
    <w:rsid w:val="00BD5115"/>
    <w:rsid w:val="00BD53C7"/>
    <w:rsid w:val="00BD5407"/>
    <w:rsid w:val="00BD691C"/>
    <w:rsid w:val="00BE0248"/>
    <w:rsid w:val="00BE1D92"/>
    <w:rsid w:val="00BE2F4E"/>
    <w:rsid w:val="00BE2FD9"/>
    <w:rsid w:val="00BE4854"/>
    <w:rsid w:val="00BE6657"/>
    <w:rsid w:val="00BE7B84"/>
    <w:rsid w:val="00BF0539"/>
    <w:rsid w:val="00BF08F7"/>
    <w:rsid w:val="00BF15FC"/>
    <w:rsid w:val="00BF1814"/>
    <w:rsid w:val="00BF1C9D"/>
    <w:rsid w:val="00BF1F8A"/>
    <w:rsid w:val="00BF21E1"/>
    <w:rsid w:val="00BF2BB3"/>
    <w:rsid w:val="00BF33FB"/>
    <w:rsid w:val="00BF4568"/>
    <w:rsid w:val="00BF5A76"/>
    <w:rsid w:val="00BF6438"/>
    <w:rsid w:val="00BF70B3"/>
    <w:rsid w:val="00BF7497"/>
    <w:rsid w:val="00BF7D66"/>
    <w:rsid w:val="00C0222D"/>
    <w:rsid w:val="00C02AA0"/>
    <w:rsid w:val="00C05570"/>
    <w:rsid w:val="00C07622"/>
    <w:rsid w:val="00C1019C"/>
    <w:rsid w:val="00C10A91"/>
    <w:rsid w:val="00C1156E"/>
    <w:rsid w:val="00C12E8B"/>
    <w:rsid w:val="00C167B0"/>
    <w:rsid w:val="00C16A3A"/>
    <w:rsid w:val="00C171AA"/>
    <w:rsid w:val="00C1726A"/>
    <w:rsid w:val="00C237C8"/>
    <w:rsid w:val="00C23DA7"/>
    <w:rsid w:val="00C242BE"/>
    <w:rsid w:val="00C26251"/>
    <w:rsid w:val="00C26DDD"/>
    <w:rsid w:val="00C312DD"/>
    <w:rsid w:val="00C32B1B"/>
    <w:rsid w:val="00C32F5E"/>
    <w:rsid w:val="00C33B91"/>
    <w:rsid w:val="00C3442B"/>
    <w:rsid w:val="00C346AD"/>
    <w:rsid w:val="00C364B4"/>
    <w:rsid w:val="00C41321"/>
    <w:rsid w:val="00C42DE9"/>
    <w:rsid w:val="00C47CAE"/>
    <w:rsid w:val="00C47FAA"/>
    <w:rsid w:val="00C52609"/>
    <w:rsid w:val="00C55D6D"/>
    <w:rsid w:val="00C603E8"/>
    <w:rsid w:val="00C617ED"/>
    <w:rsid w:val="00C61F2B"/>
    <w:rsid w:val="00C6386C"/>
    <w:rsid w:val="00C64551"/>
    <w:rsid w:val="00C654A9"/>
    <w:rsid w:val="00C6568C"/>
    <w:rsid w:val="00C65D59"/>
    <w:rsid w:val="00C6633E"/>
    <w:rsid w:val="00C6673E"/>
    <w:rsid w:val="00C66E02"/>
    <w:rsid w:val="00C701D2"/>
    <w:rsid w:val="00C7237E"/>
    <w:rsid w:val="00C747BE"/>
    <w:rsid w:val="00C76221"/>
    <w:rsid w:val="00C764D4"/>
    <w:rsid w:val="00C778A1"/>
    <w:rsid w:val="00C80837"/>
    <w:rsid w:val="00C815F1"/>
    <w:rsid w:val="00C82439"/>
    <w:rsid w:val="00C830CF"/>
    <w:rsid w:val="00C87941"/>
    <w:rsid w:val="00C87C98"/>
    <w:rsid w:val="00C9173F"/>
    <w:rsid w:val="00C92F2D"/>
    <w:rsid w:val="00C932A4"/>
    <w:rsid w:val="00C9492C"/>
    <w:rsid w:val="00C94C5E"/>
    <w:rsid w:val="00C9596C"/>
    <w:rsid w:val="00C96599"/>
    <w:rsid w:val="00CA210B"/>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2040"/>
    <w:rsid w:val="00CC49C8"/>
    <w:rsid w:val="00CC514F"/>
    <w:rsid w:val="00CC5655"/>
    <w:rsid w:val="00CC5BAD"/>
    <w:rsid w:val="00CC5E91"/>
    <w:rsid w:val="00CC67B2"/>
    <w:rsid w:val="00CD0E16"/>
    <w:rsid w:val="00CD1D01"/>
    <w:rsid w:val="00CD2FC8"/>
    <w:rsid w:val="00CD3B7C"/>
    <w:rsid w:val="00CD3C21"/>
    <w:rsid w:val="00CD3F97"/>
    <w:rsid w:val="00CD5405"/>
    <w:rsid w:val="00CD7D28"/>
    <w:rsid w:val="00CE0197"/>
    <w:rsid w:val="00CE048E"/>
    <w:rsid w:val="00CE1619"/>
    <w:rsid w:val="00CE3228"/>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6F5B"/>
    <w:rsid w:val="00D07783"/>
    <w:rsid w:val="00D10292"/>
    <w:rsid w:val="00D1038D"/>
    <w:rsid w:val="00D11339"/>
    <w:rsid w:val="00D12CAE"/>
    <w:rsid w:val="00D130CD"/>
    <w:rsid w:val="00D14850"/>
    <w:rsid w:val="00D150C6"/>
    <w:rsid w:val="00D15906"/>
    <w:rsid w:val="00D22008"/>
    <w:rsid w:val="00D225FF"/>
    <w:rsid w:val="00D236C5"/>
    <w:rsid w:val="00D240E1"/>
    <w:rsid w:val="00D249B8"/>
    <w:rsid w:val="00D24D28"/>
    <w:rsid w:val="00D250B8"/>
    <w:rsid w:val="00D26421"/>
    <w:rsid w:val="00D32F00"/>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7E6"/>
    <w:rsid w:val="00D518A5"/>
    <w:rsid w:val="00D52972"/>
    <w:rsid w:val="00D5453A"/>
    <w:rsid w:val="00D55784"/>
    <w:rsid w:val="00D566DF"/>
    <w:rsid w:val="00D57537"/>
    <w:rsid w:val="00D57C47"/>
    <w:rsid w:val="00D600B7"/>
    <w:rsid w:val="00D61D8F"/>
    <w:rsid w:val="00D62342"/>
    <w:rsid w:val="00D64042"/>
    <w:rsid w:val="00D6720D"/>
    <w:rsid w:val="00D711EB"/>
    <w:rsid w:val="00D71C56"/>
    <w:rsid w:val="00D736DA"/>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4D68"/>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4F24"/>
    <w:rsid w:val="00DB504D"/>
    <w:rsid w:val="00DB543E"/>
    <w:rsid w:val="00DB5789"/>
    <w:rsid w:val="00DB6471"/>
    <w:rsid w:val="00DB73A8"/>
    <w:rsid w:val="00DC0F31"/>
    <w:rsid w:val="00DC1605"/>
    <w:rsid w:val="00DC3AB8"/>
    <w:rsid w:val="00DC3C3F"/>
    <w:rsid w:val="00DC581A"/>
    <w:rsid w:val="00DC5E15"/>
    <w:rsid w:val="00DC6F51"/>
    <w:rsid w:val="00DC7497"/>
    <w:rsid w:val="00DC7E5F"/>
    <w:rsid w:val="00DC7F9E"/>
    <w:rsid w:val="00DD20BB"/>
    <w:rsid w:val="00DD2CEF"/>
    <w:rsid w:val="00DD4758"/>
    <w:rsid w:val="00DD5066"/>
    <w:rsid w:val="00DD53B2"/>
    <w:rsid w:val="00DD7409"/>
    <w:rsid w:val="00DE02E3"/>
    <w:rsid w:val="00DE1920"/>
    <w:rsid w:val="00DE59C9"/>
    <w:rsid w:val="00DE5A0D"/>
    <w:rsid w:val="00DE70E3"/>
    <w:rsid w:val="00DF0315"/>
    <w:rsid w:val="00DF2314"/>
    <w:rsid w:val="00DF2D85"/>
    <w:rsid w:val="00DF3427"/>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0A51"/>
    <w:rsid w:val="00E217C7"/>
    <w:rsid w:val="00E22E19"/>
    <w:rsid w:val="00E2678D"/>
    <w:rsid w:val="00E267FD"/>
    <w:rsid w:val="00E30256"/>
    <w:rsid w:val="00E305D5"/>
    <w:rsid w:val="00E31326"/>
    <w:rsid w:val="00E31470"/>
    <w:rsid w:val="00E31CFE"/>
    <w:rsid w:val="00E31E34"/>
    <w:rsid w:val="00E31FC1"/>
    <w:rsid w:val="00E3260A"/>
    <w:rsid w:val="00E32665"/>
    <w:rsid w:val="00E3294A"/>
    <w:rsid w:val="00E33B82"/>
    <w:rsid w:val="00E365D3"/>
    <w:rsid w:val="00E37625"/>
    <w:rsid w:val="00E43F76"/>
    <w:rsid w:val="00E44AB6"/>
    <w:rsid w:val="00E44BEE"/>
    <w:rsid w:val="00E4551E"/>
    <w:rsid w:val="00E46D06"/>
    <w:rsid w:val="00E51771"/>
    <w:rsid w:val="00E51985"/>
    <w:rsid w:val="00E51A36"/>
    <w:rsid w:val="00E525A3"/>
    <w:rsid w:val="00E52D43"/>
    <w:rsid w:val="00E5545A"/>
    <w:rsid w:val="00E554F1"/>
    <w:rsid w:val="00E5577F"/>
    <w:rsid w:val="00E55B95"/>
    <w:rsid w:val="00E565C7"/>
    <w:rsid w:val="00E565CF"/>
    <w:rsid w:val="00E566D6"/>
    <w:rsid w:val="00E56E56"/>
    <w:rsid w:val="00E5728B"/>
    <w:rsid w:val="00E5744D"/>
    <w:rsid w:val="00E5770F"/>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444F"/>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41F7"/>
    <w:rsid w:val="00ED48A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3C31"/>
    <w:rsid w:val="00F05445"/>
    <w:rsid w:val="00F05C5B"/>
    <w:rsid w:val="00F06624"/>
    <w:rsid w:val="00F073FE"/>
    <w:rsid w:val="00F110F5"/>
    <w:rsid w:val="00F1135A"/>
    <w:rsid w:val="00F11440"/>
    <w:rsid w:val="00F122CB"/>
    <w:rsid w:val="00F137B8"/>
    <w:rsid w:val="00F13946"/>
    <w:rsid w:val="00F16B2D"/>
    <w:rsid w:val="00F17228"/>
    <w:rsid w:val="00F175D4"/>
    <w:rsid w:val="00F204AD"/>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6C40"/>
    <w:rsid w:val="00F37312"/>
    <w:rsid w:val="00F4010E"/>
    <w:rsid w:val="00F431AF"/>
    <w:rsid w:val="00F44445"/>
    <w:rsid w:val="00F4485F"/>
    <w:rsid w:val="00F44BCD"/>
    <w:rsid w:val="00F44FEE"/>
    <w:rsid w:val="00F45A26"/>
    <w:rsid w:val="00F45DAE"/>
    <w:rsid w:val="00F462AE"/>
    <w:rsid w:val="00F4795F"/>
    <w:rsid w:val="00F50137"/>
    <w:rsid w:val="00F5068D"/>
    <w:rsid w:val="00F50C89"/>
    <w:rsid w:val="00F50D6F"/>
    <w:rsid w:val="00F52FE1"/>
    <w:rsid w:val="00F53997"/>
    <w:rsid w:val="00F54052"/>
    <w:rsid w:val="00F54BF7"/>
    <w:rsid w:val="00F5561E"/>
    <w:rsid w:val="00F55C15"/>
    <w:rsid w:val="00F562FF"/>
    <w:rsid w:val="00F564BE"/>
    <w:rsid w:val="00F57D90"/>
    <w:rsid w:val="00F63869"/>
    <w:rsid w:val="00F66754"/>
    <w:rsid w:val="00F67B64"/>
    <w:rsid w:val="00F71191"/>
    <w:rsid w:val="00F7206B"/>
    <w:rsid w:val="00F72CCE"/>
    <w:rsid w:val="00F72FFA"/>
    <w:rsid w:val="00F73A1D"/>
    <w:rsid w:val="00F758F0"/>
    <w:rsid w:val="00F7651D"/>
    <w:rsid w:val="00F76C09"/>
    <w:rsid w:val="00F7799D"/>
    <w:rsid w:val="00F77F28"/>
    <w:rsid w:val="00F80211"/>
    <w:rsid w:val="00F80273"/>
    <w:rsid w:val="00F80E75"/>
    <w:rsid w:val="00F816E3"/>
    <w:rsid w:val="00F822DE"/>
    <w:rsid w:val="00F8269B"/>
    <w:rsid w:val="00F84479"/>
    <w:rsid w:val="00F85F53"/>
    <w:rsid w:val="00F86A2F"/>
    <w:rsid w:val="00F910B1"/>
    <w:rsid w:val="00F915B8"/>
    <w:rsid w:val="00F9228E"/>
    <w:rsid w:val="00F92CDF"/>
    <w:rsid w:val="00F95775"/>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6F4443DB-99DE-4A98-9C3C-0D9787BC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val="x-none"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val="x-none"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lang w:val="de-CH"/>
    </w:rPr>
  </w:style>
  <w:style w:type="paragraph" w:customStyle="1" w:styleId="PILead">
    <w:name w:val="PI_Lead"/>
    <w:basedOn w:val="PITextkrper"/>
    <w:rsid w:val="00BB1557"/>
    <w:rPr>
      <w:b/>
      <w:bCs/>
      <w:lang w:val="de-DE"/>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lang w:val="de-CH"/>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val="x-none"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val="x-none"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val="x-none"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lang w:val="en-US"/>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de-CH"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susanne.oswald@asm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showcase/semiconductor-climate-consortium/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6</Pages>
  <Words>1112</Words>
  <Characters>7010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8106</CharactersWithSpaces>
  <SharedDoc>false</SharedDoc>
  <HLinks>
    <vt:vector size="18" baseType="variant">
      <vt:variant>
        <vt:i4>2031731</vt:i4>
      </vt:variant>
      <vt:variant>
        <vt:i4>6</vt:i4>
      </vt:variant>
      <vt:variant>
        <vt:i4>0</vt:i4>
      </vt:variant>
      <vt:variant>
        <vt:i4>5</vt:i4>
      </vt:variant>
      <vt:variant>
        <vt:lpwstr>mailto:susanne.oswald@asmpt.com</vt:lpwstr>
      </vt:variant>
      <vt:variant>
        <vt:lpwstr/>
      </vt:variant>
      <vt:variant>
        <vt:i4>196622</vt:i4>
      </vt:variant>
      <vt:variant>
        <vt:i4>3</vt:i4>
      </vt:variant>
      <vt:variant>
        <vt:i4>0</vt:i4>
      </vt:variant>
      <vt:variant>
        <vt:i4>5</vt:i4>
      </vt:variant>
      <vt:variant>
        <vt:lpwstr>https://www.linkedin.com/showcase/semiconductor-climate-consortium/about/</vt:lpwstr>
      </vt:variant>
      <vt:variant>
        <vt:lpwstr/>
      </vt:variant>
      <vt:variant>
        <vt:i4>4521987</vt:i4>
      </vt:variant>
      <vt:variant>
        <vt:i4>0</vt:i4>
      </vt:variant>
      <vt:variant>
        <vt:i4>0</vt:i4>
      </vt:variant>
      <vt:variant>
        <vt:i4>5</vt:i4>
      </vt:variant>
      <vt:variant>
        <vt:lpwstr>https://kk.htcm.de/press-releases/asmpt/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6</cp:revision>
  <cp:lastPrinted>2013-08-23T01:31:00Z</cp:lastPrinted>
  <dcterms:created xsi:type="dcterms:W3CDTF">2026-08-03T13:33:00Z</dcterms:created>
  <dcterms:modified xsi:type="dcterms:W3CDTF">2026-08-04T07:31:00Z</dcterms:modified>
</cp:coreProperties>
</file>