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7B746" w14:textId="2DEB0BD3" w:rsidR="00E44AB6" w:rsidRPr="00DF2651" w:rsidRDefault="001D02D0" w:rsidP="006B381A">
      <w:pPr>
        <w:pStyle w:val="PITitel"/>
      </w:pPr>
      <w:r>
        <w:t>FOR THE MEDIA</w:t>
      </w:r>
    </w:p>
    <w:p w14:paraId="0E80F860" w14:textId="58AF4058" w:rsidR="00B22C1E" w:rsidRPr="00DF2651" w:rsidRDefault="00127E51" w:rsidP="003A3EE8">
      <w:pPr>
        <w:pStyle w:val="PISubhead"/>
        <w:spacing w:after="240"/>
      </w:pPr>
      <w:r>
        <w:t>ASMPT solutions for AI server board production</w:t>
      </w:r>
    </w:p>
    <w:p w14:paraId="52D5A254" w14:textId="4EBC86F2" w:rsidR="003A3EE8" w:rsidRPr="00DF2651" w:rsidRDefault="00E05568" w:rsidP="003A3EE8">
      <w:pPr>
        <w:pStyle w:val="PIHead"/>
        <w:spacing w:after="240"/>
      </w:pPr>
      <w:r>
        <w:t xml:space="preserve">SIPLACE SX: Ready for </w:t>
      </w:r>
      <w:r w:rsidR="00B627E0">
        <w:t>AI</w:t>
      </w:r>
    </w:p>
    <w:p w14:paraId="3B4ED063" w14:textId="28171240" w:rsidR="00F15541" w:rsidRPr="00DF2651" w:rsidRDefault="007C5FE3" w:rsidP="00F15541">
      <w:pPr>
        <w:pStyle w:val="PILead"/>
      </w:pPr>
      <w:r w:rsidRPr="007C5FE3">
        <w:t xml:space="preserve">Atlanta (USA), </w:t>
      </w:r>
      <w:r w:rsidR="00F3665A">
        <w:t xml:space="preserve">July </w:t>
      </w:r>
      <w:r w:rsidR="00341EAE">
        <w:t>21</w:t>
      </w:r>
      <w:r w:rsidR="00F3665A">
        <w:t xml:space="preserve">, 2026 – AI servers pose a new set of challenges for SMT production operations. Ever larger and heavier ball grid arrays (BGAs) with tens of thousands of balls, oversized circuit boards and extremely high component density require stable SMT manufacturing processes. ASMPT SMT Solutions shows that these requirements can be </w:t>
      </w:r>
      <w:proofErr w:type="gramStart"/>
      <w:r w:rsidR="00F3665A">
        <w:t>met already</w:t>
      </w:r>
      <w:proofErr w:type="gramEnd"/>
      <w:r w:rsidR="00F3665A">
        <w:t xml:space="preserve"> today with the proven SIPLACE SX placement platform and end-to-end inline quality controls.</w:t>
      </w:r>
    </w:p>
    <w:p w14:paraId="72BF1FA3" w14:textId="702B39E2" w:rsidR="00410629" w:rsidRPr="00DF2651" w:rsidRDefault="001F25B6" w:rsidP="00F15541">
      <w:pPr>
        <w:pStyle w:val="PILead"/>
      </w:pPr>
      <w:r>
        <w:rPr>
          <w:b w:val="0"/>
        </w:rPr>
        <w:t>“</w:t>
      </w:r>
      <w:r w:rsidR="00C12EE3">
        <w:rPr>
          <w:b w:val="0"/>
        </w:rPr>
        <w:t xml:space="preserve">The server boards for AI applications are significantly larger and heavier than conventional circuit boards and feature high population densities on both sides. The processors – whether GPU, TPU or CPU – are typically placed directly onto the server boards as ball grid arrays (BGAs) in the form of highly integrated multi-die modules. </w:t>
      </w:r>
      <w:r w:rsidR="009E7670">
        <w:rPr>
          <w:b w:val="0"/>
        </w:rPr>
        <w:t>“</w:t>
      </w:r>
      <w:r w:rsidR="00C12EE3">
        <w:rPr>
          <w:b w:val="0"/>
        </w:rPr>
        <w:t>This poses completely new challenges for the SMT manufacturing process,</w:t>
      </w:r>
      <w:r>
        <w:rPr>
          <w:b w:val="0"/>
        </w:rPr>
        <w:t>”</w:t>
      </w:r>
      <w:r w:rsidR="00C12EE3">
        <w:rPr>
          <w:b w:val="0"/>
        </w:rPr>
        <w:t xml:space="preserve"> explains Petra Klein-Gunnewigk, Senior Product Manager Placement Solutions at ASMPT SMT Solutions. </w:t>
      </w:r>
      <w:r>
        <w:rPr>
          <w:b w:val="0"/>
        </w:rPr>
        <w:t>“</w:t>
      </w:r>
      <w:r w:rsidR="00C12EE3">
        <w:rPr>
          <w:b w:val="0"/>
        </w:rPr>
        <w:t>And since the AI processors are so expensive, the entire placement process must operate with the highest degree of reliability.</w:t>
      </w:r>
      <w:r>
        <w:rPr>
          <w:b w:val="0"/>
        </w:rPr>
        <w:t>”</w:t>
      </w:r>
    </w:p>
    <w:p w14:paraId="734F449E" w14:textId="580F4224" w:rsidR="00CA5DD1" w:rsidRPr="00DF2651" w:rsidRDefault="00382AB9" w:rsidP="00CA5DD1">
      <w:pPr>
        <w:pStyle w:val="PITextkrper"/>
        <w:rPr>
          <w:b/>
          <w:bCs/>
        </w:rPr>
      </w:pPr>
      <w:r>
        <w:rPr>
          <w:b/>
        </w:rPr>
        <w:t>Seamlessly coordinated technologies</w:t>
      </w:r>
    </w:p>
    <w:p w14:paraId="1DFC8A48" w14:textId="0857F341" w:rsidR="00325DB4" w:rsidRDefault="000B4E23" w:rsidP="005335C6">
      <w:pPr>
        <w:pStyle w:val="PITextkrper"/>
        <w:rPr>
          <w:rFonts w:cs="Arial"/>
        </w:rPr>
      </w:pPr>
      <w:r>
        <w:t>Modules measuring up to 150 × 150 millimeters and weighing more than 500 grams are no longer the exception, with even larger and heav</w:t>
      </w:r>
      <w:r w:rsidR="000B67C5">
        <w:t>ier</w:t>
      </w:r>
      <w:r>
        <w:t xml:space="preserve"> components being foreseeable. At the same time, the number of connections continues to grow. Together wit</w:t>
      </w:r>
      <w:r w:rsidRPr="00454472">
        <w:t>h ICs, QFNs, electrolytic capacitors and thousands</w:t>
      </w:r>
      <w:r w:rsidR="000B67C5" w:rsidRPr="00454472">
        <w:t xml:space="preserve"> of</w:t>
      </w:r>
      <w:r w:rsidRPr="00454472">
        <w:t xml:space="preserve"> highly miniaturized passive components, a single circuit board may have more than 20,00</w:t>
      </w:r>
      <w:r>
        <w:t xml:space="preserve">0 </w:t>
      </w:r>
      <w:r w:rsidR="008E211D">
        <w:t>placement positions</w:t>
      </w:r>
      <w:r>
        <w:t xml:space="preserve">. In addition, the passive components must be placed with great precision not just in high densities, but often in varying angular positions. To meet these requirements, the SIPLACE SX can be equipped with the CP20 collect-and-place head. With 20 separately operating segments, it enables offset corrections and the high-precision assembly of even densely placed components in any angular position within a single head cycle. For large and heavy processor BGAs, the TWIN VHF placement head is available. It uses nozzles that </w:t>
      </w:r>
      <w:r>
        <w:lastRenderedPageBreak/>
        <w:t>are specially designed for the respective component. The system also determines the inertia of each BGA and takes it into account during the program generation so that even heavy components can be processed safely and reliably. Programming is done with the WORKS Software Suite, into which the BGAs</w:t>
      </w:r>
      <w:r w:rsidR="001F25B6">
        <w:t>’</w:t>
      </w:r>
      <w:r>
        <w:t xml:space="preserve"> geometry data can be imported. The PCB handling is also designed to meet these special requirements. Heavy-duty conveyors carry PCBs weighing up to ten kilograms safely through the assembly process. And the SIPLACE Smart Pin Support positions the support pins automatically and continuously monitors them </w:t>
      </w:r>
      <w:r w:rsidR="000B67C5">
        <w:t>to</w:t>
      </w:r>
      <w:r>
        <w:t xml:space="preserve"> keep large circuit boards from </w:t>
      </w:r>
      <w:r w:rsidR="00B8568F">
        <w:t>warping</w:t>
      </w:r>
      <w:r>
        <w:t>.</w:t>
      </w:r>
    </w:p>
    <w:p w14:paraId="21288AC1" w14:textId="0A9A6CAE" w:rsidR="005335C6" w:rsidRPr="00DF2651" w:rsidRDefault="00325DB4" w:rsidP="005335C6">
      <w:pPr>
        <w:pStyle w:val="PITextkrper"/>
        <w:rPr>
          <w:rFonts w:cs="Arial"/>
          <w:b/>
          <w:bCs/>
        </w:rPr>
      </w:pPr>
      <w:r>
        <w:rPr>
          <w:b/>
        </w:rPr>
        <w:t>Machine-integrated quality control</w:t>
      </w:r>
    </w:p>
    <w:p w14:paraId="4449A738" w14:textId="4FC44592" w:rsidR="00325DB4" w:rsidRPr="00325DB4" w:rsidRDefault="00325DB4" w:rsidP="00325DB4">
      <w:pPr>
        <w:pStyle w:val="PITextkrper"/>
        <w:rPr>
          <w:rFonts w:cs="Arial"/>
        </w:rPr>
      </w:pPr>
      <w:r>
        <w:t>Suitable vision systems are already available for the critical control steps. This makes it possible to inspect all BGA connectors with high-resolution cameras before the placement. With the On-board PCB Inspection software option, the placement area can be 3D-checked for contaminants immediately before the BGA gets placed. Another crucial quality factor is the coplanarity of large BGAs. Only if all balls are perfectly level can their reliable contact with the solder paste be guaranteed. To accomplish this, a 3D coplanarity measurement system with laser triangulation is used that features vertical resolutions of up to 0.5 µm.</w:t>
      </w:r>
    </w:p>
    <w:p w14:paraId="56D988AF" w14:textId="710391D3" w:rsidR="001F33BB" w:rsidRPr="00DF2651" w:rsidRDefault="001F25B6" w:rsidP="00CB50AC">
      <w:pPr>
        <w:pStyle w:val="PITextkrper"/>
        <w:rPr>
          <w:rFonts w:cs="Arial"/>
        </w:rPr>
      </w:pPr>
      <w:r>
        <w:t>“</w:t>
      </w:r>
      <w:r w:rsidR="00325DB4">
        <w:t>The demands on the production of AI server boards are currently increasing rapidly. Therefore, it is not a single technology that makes the difference, but the precise interaction of all process steps – from the component description, the PCB handling and material supply operations to the in-machine inspection, the BGA placement and the coplanarity check. Since the SIPLACE SX combines these functions in a single platform already today, it offers the prerequisites for the stable and reliable production of highly complex AI server boards,</w:t>
      </w:r>
      <w:r>
        <w:t>”</w:t>
      </w:r>
      <w:r w:rsidR="00325DB4">
        <w:t xml:space="preserve"> says Petra Klein-Gunnewigk.</w:t>
      </w:r>
    </w:p>
    <w:p w14:paraId="1B15A29B" w14:textId="77777777" w:rsidR="00A43FBE" w:rsidRPr="000B67C5" w:rsidRDefault="00A43FBE" w:rsidP="00BB1557">
      <w:pPr>
        <w:pStyle w:val="PITextkrper"/>
        <w:pBdr>
          <w:bottom w:val="single" w:sz="4" w:space="1" w:color="auto"/>
        </w:pBdr>
      </w:pPr>
    </w:p>
    <w:p w14:paraId="6B318A05" w14:textId="0AB11A6E" w:rsidR="004243CE" w:rsidRPr="000B67C5" w:rsidRDefault="004243CE" w:rsidP="004243CE">
      <w:pPr>
        <w:pStyle w:val="PITextkrper"/>
      </w:pPr>
    </w:p>
    <w:p w14:paraId="474FA974" w14:textId="77777777" w:rsidR="00BD5407" w:rsidRPr="000B67C5" w:rsidRDefault="00BD5407" w:rsidP="004243CE">
      <w:pPr>
        <w:pStyle w:val="PITextkrper"/>
      </w:pPr>
    </w:p>
    <w:p w14:paraId="0395F6C3" w14:textId="77777777" w:rsidR="001D02D0" w:rsidRDefault="001D02D0">
      <w:pPr>
        <w:rPr>
          <w:rFonts w:ascii="Arial" w:hAnsi="Arial"/>
          <w:b/>
          <w:sz w:val="18"/>
        </w:rPr>
      </w:pPr>
      <w:r>
        <w:rPr>
          <w:rFonts w:ascii="Arial" w:hAnsi="Arial"/>
          <w:b/>
          <w:sz w:val="18"/>
        </w:rPr>
        <w:br w:type="page"/>
      </w:r>
    </w:p>
    <w:p w14:paraId="6688DB59" w14:textId="262C1107" w:rsidR="00852645" w:rsidRPr="00325DB4" w:rsidRDefault="00852645" w:rsidP="00325DB4">
      <w:pPr>
        <w:rPr>
          <w:rFonts w:ascii="Arial" w:hAnsi="Arial" w:cs="Arial"/>
          <w:b/>
          <w:bCs/>
          <w:sz w:val="18"/>
          <w:szCs w:val="18"/>
        </w:rPr>
      </w:pPr>
      <w:r>
        <w:rPr>
          <w:rFonts w:ascii="Arial" w:hAnsi="Arial"/>
          <w:b/>
          <w:sz w:val="18"/>
        </w:rPr>
        <w:lastRenderedPageBreak/>
        <w:t>Illustrations for downloading</w:t>
      </w:r>
    </w:p>
    <w:p w14:paraId="2B53D726" w14:textId="6B8B9840" w:rsidR="00852645" w:rsidRPr="00DF2651" w:rsidRDefault="00852645" w:rsidP="00852645">
      <w:pPr>
        <w:pStyle w:val="PIAbspann"/>
        <w:jc w:val="left"/>
        <w:rPr>
          <w:rStyle w:val="Hyperlink"/>
          <w:rFonts w:cs="Arial"/>
          <w:color w:val="auto"/>
          <w:u w:val="none"/>
        </w:rPr>
      </w:pPr>
      <w:r>
        <w:t xml:space="preserve">The following print-ready artwork is available on the internet for downloading: </w:t>
      </w:r>
      <w:r>
        <w:br/>
      </w:r>
      <w:hyperlink r:id="rId8" w:history="1">
        <w:r>
          <w:rPr>
            <w:rStyle w:val="Hyperlink"/>
          </w:rPr>
          <w:t>https://kk.htcm.de/press-releases/asmpt/</w:t>
        </w:r>
      </w:hyperlink>
    </w:p>
    <w:p w14:paraId="6A06B4B9" w14:textId="77777777" w:rsidR="00303AA7" w:rsidRPr="000B67C5" w:rsidRDefault="00303AA7" w:rsidP="00852645">
      <w:pPr>
        <w:pStyle w:val="PIAbspann"/>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tblGrid>
      <w:tr w:rsidR="00A41015" w:rsidRPr="00DF2651" w14:paraId="7DD56307" w14:textId="77777777" w:rsidTr="00274FE7">
        <w:tc>
          <w:tcPr>
            <w:tcW w:w="3402" w:type="dxa"/>
            <w:tcBorders>
              <w:top w:val="single" w:sz="4" w:space="0" w:color="auto"/>
              <w:left w:val="single" w:sz="4" w:space="0" w:color="auto"/>
              <w:bottom w:val="single" w:sz="4" w:space="0" w:color="auto"/>
              <w:right w:val="single" w:sz="4" w:space="0" w:color="auto"/>
            </w:tcBorders>
          </w:tcPr>
          <w:p w14:paraId="1F1B460D" w14:textId="6DC46C2E" w:rsidR="00A41015" w:rsidRPr="00DF2651" w:rsidRDefault="00503EE9" w:rsidP="00F14DDD">
            <w:r>
              <w:rPr>
                <w:noProof/>
              </w:rPr>
              <w:drawing>
                <wp:inline distT="0" distB="0" distL="0" distR="0" wp14:anchorId="43EFE998" wp14:editId="2C7F0BF3">
                  <wp:extent cx="2020874" cy="1397203"/>
                  <wp:effectExtent l="0" t="0" r="0" b="0"/>
                  <wp:docPr id="182001477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335" r="9403" b="21089"/>
                          <a:stretch>
                            <a:fillRect/>
                          </a:stretch>
                        </pic:blipFill>
                        <pic:spPr bwMode="auto">
                          <a:xfrm>
                            <a:off x="0" y="0"/>
                            <a:ext cx="2039579" cy="1410135"/>
                          </a:xfrm>
                          <a:prstGeom prst="rect">
                            <a:avLst/>
                          </a:prstGeom>
                          <a:noFill/>
                          <a:ln>
                            <a:noFill/>
                          </a:ln>
                          <a:extLst>
                            <a:ext uri="{53640926-AAD7-44D8-BBD7-CCE9431645EC}">
                              <a14:shadowObscured xmlns:a14="http://schemas.microsoft.com/office/drawing/2010/main"/>
                            </a:ext>
                          </a:extLst>
                        </pic:spPr>
                      </pic:pic>
                    </a:graphicData>
                  </a:graphic>
                </wp:inline>
              </w:drawing>
            </w:r>
          </w:p>
          <w:p w14:paraId="745B1E03" w14:textId="77777777" w:rsidR="00A41015" w:rsidRPr="00DF2651" w:rsidRDefault="00A41015" w:rsidP="00F14DDD"/>
        </w:tc>
        <w:tc>
          <w:tcPr>
            <w:tcW w:w="3402" w:type="dxa"/>
            <w:tcBorders>
              <w:top w:val="single" w:sz="4" w:space="0" w:color="auto"/>
              <w:left w:val="single" w:sz="4" w:space="0" w:color="auto"/>
              <w:bottom w:val="single" w:sz="4" w:space="0" w:color="auto"/>
              <w:right w:val="single" w:sz="4" w:space="0" w:color="auto"/>
            </w:tcBorders>
          </w:tcPr>
          <w:p w14:paraId="669B4941" w14:textId="516BA49E" w:rsidR="00A41015" w:rsidRPr="00DF2651" w:rsidRDefault="009333DD" w:rsidP="00F14DDD">
            <w:r>
              <w:rPr>
                <w:noProof/>
              </w:rPr>
              <w:drawing>
                <wp:inline distT="0" distB="0" distL="0" distR="0" wp14:anchorId="1365936F" wp14:editId="7D9E5AB5">
                  <wp:extent cx="2019300" cy="1346200"/>
                  <wp:effectExtent l="0" t="0" r="0" b="6350"/>
                  <wp:docPr id="13535253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9300" cy="1346200"/>
                          </a:xfrm>
                          <a:prstGeom prst="rect">
                            <a:avLst/>
                          </a:prstGeom>
                          <a:noFill/>
                          <a:ln>
                            <a:noFill/>
                          </a:ln>
                        </pic:spPr>
                      </pic:pic>
                    </a:graphicData>
                  </a:graphic>
                </wp:inline>
              </w:drawing>
            </w:r>
          </w:p>
          <w:p w14:paraId="6E563FAB" w14:textId="77777777" w:rsidR="00A41015" w:rsidRPr="00DF2651" w:rsidRDefault="00A41015" w:rsidP="00F14DDD"/>
        </w:tc>
      </w:tr>
      <w:tr w:rsidR="00346B28" w:rsidRPr="00DF2651" w14:paraId="6A40E887" w14:textId="77777777" w:rsidTr="00274FE7">
        <w:tc>
          <w:tcPr>
            <w:tcW w:w="3402" w:type="dxa"/>
            <w:tcBorders>
              <w:top w:val="single" w:sz="4" w:space="0" w:color="auto"/>
              <w:left w:val="single" w:sz="4" w:space="0" w:color="auto"/>
              <w:bottom w:val="single" w:sz="4" w:space="0" w:color="auto"/>
              <w:right w:val="single" w:sz="4" w:space="0" w:color="auto"/>
            </w:tcBorders>
          </w:tcPr>
          <w:p w14:paraId="7E44F08F" w14:textId="77777777" w:rsidR="00346B28" w:rsidRPr="00DF2651" w:rsidRDefault="00346B28" w:rsidP="00346B28">
            <w:pPr>
              <w:rPr>
                <w:rFonts w:ascii="Arial" w:hAnsi="Arial"/>
                <w:b/>
                <w:snapToGrid w:val="0"/>
                <w:sz w:val="18"/>
                <w:lang w:eastAsia="ko-KR"/>
              </w:rPr>
            </w:pPr>
          </w:p>
          <w:p w14:paraId="55005CCB" w14:textId="74423F30" w:rsidR="00346B28" w:rsidRPr="00DF2651" w:rsidRDefault="00F15541" w:rsidP="00346B28">
            <w:pPr>
              <w:rPr>
                <w:rFonts w:ascii="Arial" w:hAnsi="Arial"/>
                <w:b/>
                <w:snapToGrid w:val="0"/>
                <w:sz w:val="18"/>
              </w:rPr>
            </w:pPr>
            <w:r>
              <w:rPr>
                <w:rFonts w:ascii="Arial" w:hAnsi="Arial"/>
                <w:b/>
                <w:snapToGrid w:val="0"/>
                <w:sz w:val="18"/>
              </w:rPr>
              <w:t>The SIPLACE SX can be configured to safely assemble demanding HPC server boards.</w:t>
            </w:r>
          </w:p>
          <w:p w14:paraId="35CDA93E" w14:textId="09F4B6AF" w:rsidR="00346B28" w:rsidRPr="00DF2651" w:rsidRDefault="00346B28" w:rsidP="00346B28">
            <w:pPr>
              <w:rPr>
                <w:rFonts w:ascii="Arial" w:hAnsi="Arial"/>
                <w:b/>
                <w:snapToGrid w:val="0"/>
                <w:sz w:val="18"/>
                <w:lang w:eastAsia="ko-KR"/>
              </w:rPr>
            </w:pPr>
          </w:p>
          <w:p w14:paraId="2DE27CC7" w14:textId="11AF4DC4" w:rsidR="00346B28" w:rsidRPr="00DF2651" w:rsidRDefault="00AB6BA1" w:rsidP="00346B28">
            <w:pPr>
              <w:rPr>
                <w:rFonts w:ascii="Arial" w:hAnsi="Arial"/>
                <w:snapToGrid w:val="0"/>
                <w:sz w:val="16"/>
                <w:szCs w:val="16"/>
              </w:rPr>
            </w:pPr>
            <w:r>
              <w:rPr>
                <w:rFonts w:ascii="Arial" w:hAnsi="Arial"/>
                <w:snapToGrid w:val="0"/>
                <w:sz w:val="16"/>
              </w:rPr>
              <w:t>Image credit: ASMPT</w:t>
            </w:r>
          </w:p>
          <w:p w14:paraId="64D99C2F" w14:textId="77777777" w:rsidR="00346B28" w:rsidRPr="00DF2651" w:rsidRDefault="00346B28" w:rsidP="00346B28">
            <w:pPr>
              <w:rPr>
                <w:rFonts w:ascii="Arial" w:hAnsi="Arial"/>
                <w:snapToGrid w:val="0"/>
                <w:sz w:val="16"/>
                <w:szCs w:val="16"/>
                <w:lang w:eastAsia="ko-KR"/>
              </w:rPr>
            </w:pPr>
          </w:p>
        </w:tc>
        <w:tc>
          <w:tcPr>
            <w:tcW w:w="3402" w:type="dxa"/>
            <w:tcBorders>
              <w:top w:val="single" w:sz="4" w:space="0" w:color="auto"/>
              <w:left w:val="single" w:sz="4" w:space="0" w:color="auto"/>
              <w:bottom w:val="single" w:sz="4" w:space="0" w:color="auto"/>
              <w:right w:val="single" w:sz="4" w:space="0" w:color="auto"/>
            </w:tcBorders>
          </w:tcPr>
          <w:p w14:paraId="3DEF8BD3" w14:textId="77777777" w:rsidR="00346B28" w:rsidRPr="00DF2651" w:rsidRDefault="00346B28" w:rsidP="00346B28">
            <w:pPr>
              <w:rPr>
                <w:rFonts w:ascii="Arial" w:hAnsi="Arial"/>
                <w:b/>
                <w:snapToGrid w:val="0"/>
                <w:sz w:val="18"/>
                <w:lang w:eastAsia="ko-KR"/>
              </w:rPr>
            </w:pPr>
          </w:p>
          <w:p w14:paraId="29D3E3C9" w14:textId="13D1909E" w:rsidR="00346B28" w:rsidRPr="00DF2651" w:rsidRDefault="00F15541" w:rsidP="00F15541">
            <w:pPr>
              <w:rPr>
                <w:rFonts w:ascii="Arial" w:hAnsi="Arial"/>
                <w:b/>
                <w:snapToGrid w:val="0"/>
                <w:sz w:val="18"/>
              </w:rPr>
            </w:pPr>
            <w:r>
              <w:rPr>
                <w:rFonts w:ascii="Arial" w:hAnsi="Arial"/>
                <w:b/>
                <w:snapToGrid w:val="0"/>
                <w:sz w:val="18"/>
              </w:rPr>
              <w:t>The TWIN VHF (Very High Force) head is suitable for handling large AI processor BGAs.</w:t>
            </w:r>
          </w:p>
          <w:p w14:paraId="40D67075" w14:textId="77777777" w:rsidR="00346B28" w:rsidRPr="00DF2651" w:rsidRDefault="00346B28" w:rsidP="00346B28">
            <w:pPr>
              <w:rPr>
                <w:rFonts w:ascii="Arial" w:hAnsi="Arial"/>
                <w:b/>
                <w:snapToGrid w:val="0"/>
                <w:sz w:val="18"/>
                <w:lang w:eastAsia="ko-KR"/>
              </w:rPr>
            </w:pPr>
          </w:p>
          <w:p w14:paraId="7DA51B8E" w14:textId="43CB5C57" w:rsidR="00346B28" w:rsidRPr="00DF2651" w:rsidRDefault="00AB6BA1" w:rsidP="00346B28">
            <w:pPr>
              <w:rPr>
                <w:rFonts w:ascii="Arial" w:hAnsi="Arial"/>
                <w:snapToGrid w:val="0"/>
                <w:sz w:val="16"/>
                <w:szCs w:val="16"/>
              </w:rPr>
            </w:pPr>
            <w:r>
              <w:rPr>
                <w:rFonts w:ascii="Arial" w:hAnsi="Arial"/>
                <w:snapToGrid w:val="0"/>
                <w:sz w:val="16"/>
              </w:rPr>
              <w:t>Image credit: ASMPT</w:t>
            </w:r>
          </w:p>
          <w:p w14:paraId="2C0F83D2" w14:textId="11DBF26A" w:rsidR="00346B28" w:rsidRPr="00DF2651" w:rsidRDefault="00346B28" w:rsidP="00346B28">
            <w:pPr>
              <w:rPr>
                <w:rFonts w:ascii="Arial" w:hAnsi="Arial"/>
                <w:snapToGrid w:val="0"/>
                <w:sz w:val="16"/>
                <w:szCs w:val="16"/>
                <w:lang w:eastAsia="ko-KR"/>
              </w:rPr>
            </w:pPr>
          </w:p>
        </w:tc>
      </w:tr>
    </w:tbl>
    <w:p w14:paraId="572569B2" w14:textId="77777777" w:rsidR="00A41015" w:rsidRPr="00DF2651" w:rsidRDefault="00A41015" w:rsidP="00A41015">
      <w:pPr>
        <w:pStyle w:val="PIAbspann"/>
        <w:jc w:val="left"/>
        <w:rPr>
          <w:lang w:val="de-DE"/>
        </w:rPr>
      </w:pPr>
    </w:p>
    <w:p w14:paraId="4AA15069" w14:textId="2996A144" w:rsidR="004E32EA" w:rsidRPr="00DF2651" w:rsidRDefault="004E32EA" w:rsidP="00303AA7">
      <w:pPr>
        <w:pStyle w:val="PIAbspann"/>
        <w:jc w:val="left"/>
        <w:rPr>
          <w:lang w:val="de-DE"/>
        </w:rPr>
      </w:pPr>
    </w:p>
    <w:p w14:paraId="12B56E5F" w14:textId="77777777" w:rsidR="004E32EA" w:rsidRPr="00DF2651" w:rsidRDefault="004E32EA" w:rsidP="00303AA7">
      <w:pPr>
        <w:pStyle w:val="PIAbspann"/>
        <w:jc w:val="left"/>
        <w:rPr>
          <w:lang w:val="de-DE"/>
        </w:rPr>
      </w:pPr>
    </w:p>
    <w:p w14:paraId="4DCE7199" w14:textId="72FBB3A5" w:rsidR="00DB5789" w:rsidRPr="00DF2651" w:rsidRDefault="00DB5789">
      <w:r>
        <w:br w:type="page"/>
      </w:r>
    </w:p>
    <w:p w14:paraId="0D1AF68F" w14:textId="75C971B9" w:rsidR="00921CE9" w:rsidRPr="00DF2651" w:rsidRDefault="00921CE9" w:rsidP="00921CE9">
      <w:pPr>
        <w:overflowPunct w:val="0"/>
        <w:autoSpaceDE w:val="0"/>
        <w:autoSpaceDN w:val="0"/>
        <w:adjustRightInd w:val="0"/>
        <w:spacing w:before="120" w:after="120" w:line="280" w:lineRule="atLeast"/>
        <w:jc w:val="both"/>
        <w:textAlignment w:val="baseline"/>
        <w:rPr>
          <w:rFonts w:ascii="Arial" w:eastAsia="SimSun" w:hAnsi="Arial" w:cs="Open Sans"/>
          <w:b/>
          <w:color w:val="000000" w:themeColor="text1"/>
          <w:sz w:val="18"/>
          <w:szCs w:val="18"/>
        </w:rPr>
      </w:pPr>
      <w:r>
        <w:rPr>
          <w:rFonts w:ascii="Arial" w:hAnsi="Arial"/>
          <w:b/>
          <w:color w:val="000000" w:themeColor="text1"/>
          <w:sz w:val="18"/>
        </w:rPr>
        <w:lastRenderedPageBreak/>
        <w:t>About ASMPT Limited (</w:t>
      </w:r>
      <w:r w:rsidR="001F25B6">
        <w:rPr>
          <w:rFonts w:ascii="Arial" w:hAnsi="Arial"/>
          <w:b/>
          <w:color w:val="000000" w:themeColor="text1"/>
          <w:sz w:val="18"/>
        </w:rPr>
        <w:t>“</w:t>
      </w:r>
      <w:r>
        <w:rPr>
          <w:rFonts w:ascii="Arial" w:hAnsi="Arial"/>
          <w:b/>
          <w:color w:val="000000" w:themeColor="text1"/>
          <w:sz w:val="18"/>
        </w:rPr>
        <w:t>ASMPT</w:t>
      </w:r>
      <w:r w:rsidR="001F25B6">
        <w:rPr>
          <w:rFonts w:ascii="Arial" w:hAnsi="Arial"/>
          <w:b/>
          <w:color w:val="000000" w:themeColor="text1"/>
          <w:sz w:val="18"/>
        </w:rPr>
        <w:t>”</w:t>
      </w:r>
      <w:r>
        <w:rPr>
          <w:rFonts w:ascii="Arial" w:hAnsi="Arial"/>
          <w:b/>
          <w:color w:val="000000" w:themeColor="text1"/>
          <w:sz w:val="18"/>
        </w:rPr>
        <w:t>)</w:t>
      </w:r>
    </w:p>
    <w:p w14:paraId="2B98EF73" w14:textId="5993B204" w:rsidR="005940FB" w:rsidRPr="00DF2651" w:rsidRDefault="005940FB" w:rsidP="00E554F1">
      <w:pPr>
        <w:overflowPunct w:val="0"/>
        <w:autoSpaceDE w:val="0"/>
        <w:autoSpaceDN w:val="0"/>
        <w:adjustRightInd w:val="0"/>
        <w:spacing w:before="120" w:after="120" w:line="280" w:lineRule="exact"/>
        <w:jc w:val="both"/>
        <w:textAlignment w:val="baseline"/>
        <w:rPr>
          <w:rFonts w:ascii="Arial" w:eastAsia="SimSun" w:hAnsi="Arial" w:cs="Open Sans"/>
          <w:bCs/>
          <w:sz w:val="18"/>
          <w:szCs w:val="18"/>
        </w:rPr>
      </w:pPr>
      <w:bookmarkStart w:id="0" w:name="_Hlk109986664"/>
      <w:r>
        <w:rPr>
          <w:rFonts w:ascii="Arial" w:hAnsi="Arial"/>
          <w:sz w:val="18"/>
        </w:rPr>
        <w:t>ASMPT Limited is a leading global supplier of hardware and software solutions for the manufacture of semiconductors and electronics. Headquartered in Singapore, ASMPT</w:t>
      </w:r>
      <w:r w:rsidR="001F25B6">
        <w:rPr>
          <w:rFonts w:ascii="Arial" w:hAnsi="Arial"/>
          <w:sz w:val="18"/>
        </w:rPr>
        <w:t>’</w:t>
      </w:r>
      <w:r>
        <w:rPr>
          <w:rFonts w:ascii="Arial" w:hAnsi="Arial"/>
          <w:sz w:val="18"/>
        </w:rPr>
        <w:t xml:space="preserve">s offerings encompass the semiconductor assembly &amp; packaging and SMT (surface mount technology) industries, ranging from wafer deposition to the various solutions that organize, assemble and package delicate electronic components into a vast range of end-user devices. ASMPT partners with customers very closely, with continuous investments in R&amp;D helping to provide cost-effective, industry-shaping solutions that achieve higher productivity, greater reliability, and enhanced quality. ASMPT is a founding member of the </w:t>
      </w:r>
      <w:hyperlink r:id="rId11" w:history="1">
        <w:r>
          <w:rPr>
            <w:rFonts w:ascii="Arial" w:hAnsi="Arial"/>
            <w:sz w:val="18"/>
            <w:u w:val="single"/>
          </w:rPr>
          <w:t>Semiconductor Climate Consortium</w:t>
        </w:r>
      </w:hyperlink>
      <w:r>
        <w:rPr>
          <w:rFonts w:ascii="Arial" w:hAnsi="Arial"/>
          <w:sz w:val="18"/>
        </w:rPr>
        <w:t>.</w:t>
      </w:r>
    </w:p>
    <w:bookmarkEnd w:id="0"/>
    <w:p w14:paraId="6F14EE52" w14:textId="77777777" w:rsidR="00921CE9" w:rsidRPr="00DF2651" w:rsidRDefault="00921CE9" w:rsidP="005A024B">
      <w:pPr>
        <w:pStyle w:val="Textkrper"/>
        <w:spacing w:before="120" w:after="120" w:line="280" w:lineRule="atLeast"/>
        <w:rPr>
          <w:rFonts w:eastAsia="SimSun" w:cs="Open Sans"/>
          <w:b w:val="0"/>
          <w:color w:val="000000" w:themeColor="text1"/>
        </w:rPr>
      </w:pPr>
      <w:r>
        <w:rPr>
          <w:color w:val="000000" w:themeColor="text1"/>
        </w:rPr>
        <w:t>To learn more about ASMPT, please visit www.asmpt.com.</w:t>
      </w:r>
    </w:p>
    <w:p w14:paraId="176E335B" w14:textId="77777777" w:rsidR="0085301F" w:rsidRPr="000B67C5" w:rsidRDefault="0085301F" w:rsidP="00574BC5">
      <w:pPr>
        <w:pStyle w:val="Textkrper"/>
        <w:spacing w:before="120" w:after="120" w:line="280" w:lineRule="atLeast"/>
        <w:jc w:val="both"/>
        <w:rPr>
          <w:b w:val="0"/>
          <w:bCs w:val="0"/>
          <w:color w:val="000000" w:themeColor="text1"/>
        </w:rPr>
      </w:pPr>
    </w:p>
    <w:p w14:paraId="79B4D98F" w14:textId="77777777" w:rsidR="0085301F" w:rsidRPr="00DF2651" w:rsidRDefault="0085301F" w:rsidP="00574BC5">
      <w:pPr>
        <w:pStyle w:val="Textkrper"/>
        <w:spacing w:before="120" w:after="120" w:line="280" w:lineRule="atLeast"/>
        <w:rPr>
          <w:color w:val="000000" w:themeColor="text1"/>
        </w:rPr>
      </w:pPr>
      <w:bookmarkStart w:id="1" w:name="_Hlk131065309"/>
      <w:r>
        <w:rPr>
          <w:color w:val="000000" w:themeColor="text1"/>
        </w:rPr>
        <w:t>The ASMPT SMT Solutions segment</w:t>
      </w:r>
    </w:p>
    <w:p w14:paraId="2A0B494C" w14:textId="331501FF" w:rsidR="0085301F" w:rsidRPr="00DF2651" w:rsidRDefault="0085301F" w:rsidP="00574BC5">
      <w:pPr>
        <w:pStyle w:val="Textkrper"/>
        <w:spacing w:before="120" w:after="120" w:line="280" w:lineRule="atLeast"/>
        <w:jc w:val="both"/>
        <w:rPr>
          <w:b w:val="0"/>
          <w:bCs w:val="0"/>
          <w:color w:val="auto"/>
        </w:rPr>
      </w:pPr>
      <w:r>
        <w:rPr>
          <w:b w:val="0"/>
          <w:color w:val="auto"/>
        </w:rPr>
        <w:t xml:space="preserve">The mission of the SMT Solutions segment within ASMPT is to implement and support the Intelligent Factory at electronics manufacturers worldwide. </w:t>
      </w:r>
    </w:p>
    <w:p w14:paraId="0E07B650" w14:textId="657D184A" w:rsidR="0085301F" w:rsidRPr="00DF2651" w:rsidRDefault="0085301F" w:rsidP="00574BC5">
      <w:pPr>
        <w:pStyle w:val="Textkrper"/>
        <w:spacing w:before="120" w:after="120" w:line="280" w:lineRule="atLeast"/>
        <w:jc w:val="both"/>
        <w:rPr>
          <w:b w:val="0"/>
          <w:bCs w:val="0"/>
          <w:color w:val="auto"/>
        </w:rPr>
      </w:pPr>
      <w:r>
        <w:rPr>
          <w:b w:val="0"/>
          <w:color w:val="auto"/>
        </w:rPr>
        <w:t>ASMPT solutions support the networking, automation, and optimization of central workflows with hardware, software and services that enable electronics manufacturers to transition to the Intelligent Factory in stages and enjoy dramatic improvements in productivity, flexibility, and quality. With its integrated open automation concept, ASMPT opens the door for its customers to economically feasible automation, entirely in accordance with their individual requirements – modular, flexible, and vendor-independent.</w:t>
      </w:r>
    </w:p>
    <w:p w14:paraId="1EB91DE2" w14:textId="32230DFA" w:rsidR="0085301F" w:rsidRPr="00DF2651" w:rsidRDefault="0085301F" w:rsidP="00574BC5">
      <w:pPr>
        <w:pStyle w:val="Textkrper"/>
        <w:spacing w:before="120" w:after="120" w:line="280" w:lineRule="atLeast"/>
        <w:jc w:val="both"/>
        <w:rPr>
          <w:b w:val="0"/>
          <w:bCs w:val="0"/>
          <w:color w:val="auto"/>
        </w:rPr>
      </w:pPr>
      <w:r>
        <w:rPr>
          <w:b w:val="0"/>
          <w:color w:val="auto"/>
        </w:rPr>
        <w:t>The product range includes hardware and software such as SIPLACE placement solutions, DEK printing solutions, inspection and storage solutions, and the WORKS Software Suite. With WORKS, ASMPT offers electronics manufacturers high-quality software for planning, controlling, analyzing and optimizing all processes on the shop floor. Maintaining close relationships with customers and technology partners is a central component of ASMPT</w:t>
      </w:r>
      <w:r w:rsidR="001F25B6">
        <w:rPr>
          <w:b w:val="0"/>
          <w:color w:val="auto"/>
        </w:rPr>
        <w:t>’</w:t>
      </w:r>
      <w:r>
        <w:rPr>
          <w:b w:val="0"/>
          <w:color w:val="auto"/>
        </w:rPr>
        <w:t>s strategy.</w:t>
      </w:r>
    </w:p>
    <w:p w14:paraId="51FE09CE" w14:textId="78FFE666" w:rsidR="0085301F" w:rsidRPr="00DF2651" w:rsidRDefault="0085301F" w:rsidP="00574BC5">
      <w:pPr>
        <w:pStyle w:val="Textkrper"/>
        <w:spacing w:before="120" w:after="120" w:line="280" w:lineRule="atLeast"/>
        <w:rPr>
          <w:color w:val="000000" w:themeColor="text1"/>
        </w:rPr>
      </w:pPr>
      <w:r>
        <w:rPr>
          <w:color w:val="000000" w:themeColor="text1"/>
        </w:rPr>
        <w:t>For more information about ASMPT SMT Solutions, visit smt.asmpt.com.</w:t>
      </w:r>
      <w:bookmarkEnd w:id="1"/>
    </w:p>
    <w:p w14:paraId="5F7346A0" w14:textId="1221278F" w:rsidR="0009477A" w:rsidRPr="00DF2651" w:rsidRDefault="001D02D0" w:rsidP="008A425E">
      <w:pPr>
        <w:pStyle w:val="PIAbspann"/>
        <w:spacing w:after="240" w:line="240" w:lineRule="auto"/>
        <w:rPr>
          <w:b/>
          <w:bCs/>
          <w:sz w:val="22"/>
          <w:szCs w:val="22"/>
        </w:rPr>
      </w:pPr>
      <w:r>
        <w:rPr>
          <w:b/>
          <w:bCs/>
        </w:rPr>
        <w:br w:type="column"/>
      </w:r>
      <w:r w:rsidR="002642D7">
        <w:rPr>
          <w:b/>
          <w:bCs/>
        </w:rPr>
        <w:lastRenderedPageBreak/>
        <w:t>Media contacts:</w:t>
      </w:r>
    </w:p>
    <w:p w14:paraId="735CFE1D" w14:textId="77777777" w:rsidR="007C5FE3" w:rsidRPr="007C5FE3" w:rsidRDefault="007C5FE3" w:rsidP="007C5FE3">
      <w:pPr>
        <w:pStyle w:val="PIAbspann"/>
        <w:jc w:val="left"/>
      </w:pPr>
      <w:r w:rsidRPr="007C5FE3">
        <w:t>AMCAS ASMPT Press Office</w:t>
      </w:r>
      <w:r w:rsidRPr="007C5FE3">
        <w:br/>
        <w:t>SMT Solutions</w:t>
      </w:r>
      <w:r w:rsidRPr="007C5FE3">
        <w:br/>
        <w:t>Mark Ogden</w:t>
      </w:r>
      <w:r w:rsidRPr="007C5FE3">
        <w:br/>
        <w:t>Phone: +1 (770) 797 3189</w:t>
      </w:r>
      <w:r w:rsidRPr="007C5FE3">
        <w:br/>
        <w:t xml:space="preserve">E-mail: </w:t>
      </w:r>
      <w:hyperlink r:id="rId12" w:history="1">
        <w:r w:rsidRPr="007C5FE3">
          <w:rPr>
            <w:rStyle w:val="Hyperlink"/>
            <w:rFonts w:cs="Arial"/>
          </w:rPr>
          <w:t xml:space="preserve">ogden.mark@asmpt.com </w:t>
        </w:r>
      </w:hyperlink>
      <w:r w:rsidRPr="007C5FE3">
        <w:br/>
        <w:t>Website: smt.asmpt.com</w:t>
      </w:r>
    </w:p>
    <w:p w14:paraId="518D8184" w14:textId="77777777" w:rsidR="007C5FE3" w:rsidRPr="007C5FE3" w:rsidRDefault="007C5FE3" w:rsidP="007C5FE3">
      <w:pPr>
        <w:pStyle w:val="PIAbspann"/>
        <w:jc w:val="left"/>
      </w:pPr>
    </w:p>
    <w:p w14:paraId="3CAE93C6" w14:textId="77777777" w:rsidR="007C5FE3" w:rsidRPr="007C5FE3" w:rsidRDefault="007C5FE3" w:rsidP="007C5FE3">
      <w:pPr>
        <w:pStyle w:val="PIAbspann"/>
        <w:jc w:val="left"/>
      </w:pPr>
      <w:r w:rsidRPr="007C5FE3">
        <w:t>Global ASMPT Press Office</w:t>
      </w:r>
      <w:r w:rsidRPr="007C5FE3">
        <w:br/>
        <w:t>ASMPT Limited</w:t>
      </w:r>
      <w:r w:rsidRPr="007C5FE3">
        <w:br/>
        <w:t>Susanne Oswald</w:t>
      </w:r>
      <w:r w:rsidRPr="007C5FE3">
        <w:br/>
        <w:t>Rupert-Mayer-Strasse 48</w:t>
      </w:r>
      <w:r w:rsidRPr="007C5FE3">
        <w:br/>
        <w:t>81379 Munich</w:t>
      </w:r>
      <w:r w:rsidRPr="007C5FE3">
        <w:br/>
        <w:t>Germany</w:t>
      </w:r>
      <w:r w:rsidRPr="007C5FE3">
        <w:br/>
        <w:t>Tel: +49 89 20800-26439</w:t>
      </w:r>
      <w:r w:rsidRPr="007C5FE3">
        <w:br/>
        <w:t xml:space="preserve">E-mail: </w:t>
      </w:r>
      <w:hyperlink r:id="rId13" w:history="1">
        <w:r w:rsidRPr="007C5FE3">
          <w:rPr>
            <w:rStyle w:val="Hyperlink"/>
            <w:rFonts w:cs="Arial"/>
          </w:rPr>
          <w:t xml:space="preserve">susanne.oswald@asmpt.com </w:t>
        </w:r>
      </w:hyperlink>
      <w:r w:rsidRPr="007C5FE3">
        <w:br/>
        <w:t>Website: asmpt.com</w:t>
      </w:r>
    </w:p>
    <w:p w14:paraId="25D64F1A" w14:textId="77777777" w:rsidR="007C5FE3" w:rsidRPr="00DF2651" w:rsidRDefault="007C5FE3" w:rsidP="0009477A">
      <w:pPr>
        <w:pStyle w:val="PIAbspann"/>
        <w:jc w:val="left"/>
      </w:pPr>
    </w:p>
    <w:sectPr w:rsidR="007C5FE3" w:rsidRPr="00DF2651" w:rsidSect="003F3DB6">
      <w:headerReference w:type="default" r:id="rId14"/>
      <w:footerReference w:type="default" r:id="rId15"/>
      <w:pgSz w:w="11906" w:h="16838" w:code="9"/>
      <w:pgMar w:top="2835" w:right="3402" w:bottom="1701"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68A0E" w14:textId="77777777" w:rsidR="00D06D82" w:rsidRDefault="00D06D82">
      <w:r>
        <w:separator/>
      </w:r>
    </w:p>
  </w:endnote>
  <w:endnote w:type="continuationSeparator" w:id="0">
    <w:p w14:paraId="032D3531" w14:textId="77777777" w:rsidR="00D06D82" w:rsidRDefault="00D06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panose1 w:val="020B0606030504020204"/>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6B42" w14:textId="4B8D8965" w:rsidR="00C1019C" w:rsidRPr="00CB0EBA" w:rsidRDefault="00426179" w:rsidP="003F3DB6">
    <w:pPr>
      <w:pStyle w:val="PIFusszeile"/>
    </w:pPr>
    <w:r>
      <w:rPr>
        <w:rStyle w:val="Seitenzahl"/>
      </w:rPr>
      <w:t>ASMPT2PI1197_</w:t>
    </w:r>
    <w:r w:rsidR="007C5FE3">
      <w:rPr>
        <w:rStyle w:val="Seitenzahl"/>
      </w:rPr>
      <w:t>AMCAS</w:t>
    </w:r>
    <w:r>
      <w:rPr>
        <w:rStyle w:val="Seitenzahl"/>
      </w:rPr>
      <w:tab/>
    </w:r>
    <w:r w:rsidR="00726AAB" w:rsidRPr="00726AAB">
      <w:rPr>
        <w:rStyle w:val="Seitenzahl"/>
        <w:rFonts w:cs="Arial"/>
      </w:rPr>
      <w:fldChar w:fldCharType="begin"/>
    </w:r>
    <w:r w:rsidR="00726AAB" w:rsidRPr="00DB5789">
      <w:rPr>
        <w:rStyle w:val="Seitenzahl"/>
        <w:rFonts w:cs="Arial"/>
      </w:rPr>
      <w:instrText>PAGE   \* MERGEFORMAT</w:instrText>
    </w:r>
    <w:r w:rsidR="00726AAB" w:rsidRPr="00726AAB">
      <w:rPr>
        <w:rStyle w:val="Seitenzahl"/>
        <w:rFonts w:cs="Arial"/>
      </w:rPr>
      <w:fldChar w:fldCharType="separate"/>
    </w:r>
    <w:r w:rsidR="00726AAB" w:rsidRPr="00DB5789">
      <w:rPr>
        <w:rStyle w:val="Seitenzahl"/>
        <w:rFonts w:cs="Arial"/>
      </w:rPr>
      <w:t>1</w:t>
    </w:r>
    <w:r w:rsidR="00726AAB" w:rsidRPr="00726AAB">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77751" w14:textId="77777777" w:rsidR="00D06D82" w:rsidRDefault="00D06D82">
      <w:r>
        <w:separator/>
      </w:r>
    </w:p>
  </w:footnote>
  <w:footnote w:type="continuationSeparator" w:id="0">
    <w:p w14:paraId="3FC1787E" w14:textId="77777777" w:rsidR="00D06D82" w:rsidRDefault="00D06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138A" w14:textId="35957812" w:rsidR="00C1019C" w:rsidRPr="00F3665A" w:rsidRDefault="005F7B93" w:rsidP="00F3665A">
    <w:pPr>
      <w:pStyle w:val="Kopfzeile"/>
    </w:pPr>
    <w:r>
      <w:rPr>
        <w:noProof/>
      </w:rPr>
      <w:drawing>
        <wp:anchor distT="0" distB="0" distL="114300" distR="114300" simplePos="0" relativeHeight="251657728" behindDoc="0" locked="0" layoutInCell="1" allowOverlap="1" wp14:anchorId="09E688D7" wp14:editId="06ED7920">
          <wp:simplePos x="0" y="0"/>
          <wp:positionH relativeFrom="column">
            <wp:posOffset>3428696</wp:posOffset>
          </wp:positionH>
          <wp:positionV relativeFrom="page">
            <wp:posOffset>506095</wp:posOffset>
          </wp:positionV>
          <wp:extent cx="2687541" cy="719278"/>
          <wp:effectExtent l="0" t="0" r="0" b="0"/>
          <wp:wrapNone/>
          <wp:docPr id="1"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39"/>
                  <pic:cNvPicPr>
                    <a:picLocks noChangeAspect="1" noChangeArrowheads="1"/>
                  </pic:cNvPicPr>
                </pic:nvPicPr>
                <pic:blipFill rotWithShape="1">
                  <a:blip r:embed="rId1">
                    <a:extLst>
                      <a:ext uri="{28A0092B-C50C-407E-A947-70E740481C1C}">
                        <a14:useLocalDpi xmlns:a14="http://schemas.microsoft.com/office/drawing/2010/main" val="0"/>
                      </a:ext>
                    </a:extLst>
                  </a:blip>
                  <a:srcRect l="-3631" r="-1749"/>
                  <a:stretch/>
                </pic:blipFill>
                <pic:spPr bwMode="auto">
                  <a:xfrm>
                    <a:off x="0" y="0"/>
                    <a:ext cx="2687541" cy="7192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562"/>
    <w:multiLevelType w:val="hybridMultilevel"/>
    <w:tmpl w:val="CB7257C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6038B"/>
    <w:multiLevelType w:val="hybridMultilevel"/>
    <w:tmpl w:val="2E54BD82"/>
    <w:lvl w:ilvl="0" w:tplc="B2DAD3B0">
      <w:start w:val="1"/>
      <w:numFmt w:val="bullet"/>
      <w:lvlText w:val="–"/>
      <w:lvlJc w:val="left"/>
      <w:pPr>
        <w:tabs>
          <w:tab w:val="num" w:pos="720"/>
        </w:tabs>
        <w:ind w:left="720" w:hanging="360"/>
      </w:pPr>
      <w:rPr>
        <w:rFonts w:ascii="Times New Roman" w:hAnsi="Times New Roman" w:hint="default"/>
      </w:rPr>
    </w:lvl>
    <w:lvl w:ilvl="1" w:tplc="C1DCA558" w:tentative="1">
      <w:start w:val="1"/>
      <w:numFmt w:val="bullet"/>
      <w:lvlText w:val="–"/>
      <w:lvlJc w:val="left"/>
      <w:pPr>
        <w:tabs>
          <w:tab w:val="num" w:pos="1440"/>
        </w:tabs>
        <w:ind w:left="1440" w:hanging="360"/>
      </w:pPr>
      <w:rPr>
        <w:rFonts w:ascii="Times New Roman" w:hAnsi="Times New Roman" w:hint="default"/>
      </w:rPr>
    </w:lvl>
    <w:lvl w:ilvl="2" w:tplc="8B98A862" w:tentative="1">
      <w:start w:val="1"/>
      <w:numFmt w:val="bullet"/>
      <w:lvlText w:val="–"/>
      <w:lvlJc w:val="left"/>
      <w:pPr>
        <w:tabs>
          <w:tab w:val="num" w:pos="2160"/>
        </w:tabs>
        <w:ind w:left="2160" w:hanging="360"/>
      </w:pPr>
      <w:rPr>
        <w:rFonts w:ascii="Times New Roman" w:hAnsi="Times New Roman" w:hint="default"/>
      </w:rPr>
    </w:lvl>
    <w:lvl w:ilvl="3" w:tplc="4DFC3C2A" w:tentative="1">
      <w:start w:val="1"/>
      <w:numFmt w:val="bullet"/>
      <w:lvlText w:val="–"/>
      <w:lvlJc w:val="left"/>
      <w:pPr>
        <w:tabs>
          <w:tab w:val="num" w:pos="2880"/>
        </w:tabs>
        <w:ind w:left="2880" w:hanging="360"/>
      </w:pPr>
      <w:rPr>
        <w:rFonts w:ascii="Times New Roman" w:hAnsi="Times New Roman" w:hint="default"/>
      </w:rPr>
    </w:lvl>
    <w:lvl w:ilvl="4" w:tplc="9D5A0E12" w:tentative="1">
      <w:start w:val="1"/>
      <w:numFmt w:val="bullet"/>
      <w:lvlText w:val="–"/>
      <w:lvlJc w:val="left"/>
      <w:pPr>
        <w:tabs>
          <w:tab w:val="num" w:pos="3600"/>
        </w:tabs>
        <w:ind w:left="3600" w:hanging="360"/>
      </w:pPr>
      <w:rPr>
        <w:rFonts w:ascii="Times New Roman" w:hAnsi="Times New Roman" w:hint="default"/>
      </w:rPr>
    </w:lvl>
    <w:lvl w:ilvl="5" w:tplc="155A6888" w:tentative="1">
      <w:start w:val="1"/>
      <w:numFmt w:val="bullet"/>
      <w:lvlText w:val="–"/>
      <w:lvlJc w:val="left"/>
      <w:pPr>
        <w:tabs>
          <w:tab w:val="num" w:pos="4320"/>
        </w:tabs>
        <w:ind w:left="4320" w:hanging="360"/>
      </w:pPr>
      <w:rPr>
        <w:rFonts w:ascii="Times New Roman" w:hAnsi="Times New Roman" w:hint="default"/>
      </w:rPr>
    </w:lvl>
    <w:lvl w:ilvl="6" w:tplc="8056092C" w:tentative="1">
      <w:start w:val="1"/>
      <w:numFmt w:val="bullet"/>
      <w:lvlText w:val="–"/>
      <w:lvlJc w:val="left"/>
      <w:pPr>
        <w:tabs>
          <w:tab w:val="num" w:pos="5040"/>
        </w:tabs>
        <w:ind w:left="5040" w:hanging="360"/>
      </w:pPr>
      <w:rPr>
        <w:rFonts w:ascii="Times New Roman" w:hAnsi="Times New Roman" w:hint="default"/>
      </w:rPr>
    </w:lvl>
    <w:lvl w:ilvl="7" w:tplc="5D1A3EC0" w:tentative="1">
      <w:start w:val="1"/>
      <w:numFmt w:val="bullet"/>
      <w:lvlText w:val="–"/>
      <w:lvlJc w:val="left"/>
      <w:pPr>
        <w:tabs>
          <w:tab w:val="num" w:pos="5760"/>
        </w:tabs>
        <w:ind w:left="5760" w:hanging="360"/>
      </w:pPr>
      <w:rPr>
        <w:rFonts w:ascii="Times New Roman" w:hAnsi="Times New Roman" w:hint="default"/>
      </w:rPr>
    </w:lvl>
    <w:lvl w:ilvl="8" w:tplc="BBB2129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AB030C"/>
    <w:multiLevelType w:val="hybridMultilevel"/>
    <w:tmpl w:val="EED2B1E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3F4219E"/>
    <w:multiLevelType w:val="hybridMultilevel"/>
    <w:tmpl w:val="1BFAA8BC"/>
    <w:lvl w:ilvl="0" w:tplc="DD9A150C">
      <w:start w:val="1"/>
      <w:numFmt w:val="bullet"/>
      <w:lvlText w:val=""/>
      <w:lvlJc w:val="left"/>
      <w:pPr>
        <w:tabs>
          <w:tab w:val="num" w:pos="720"/>
        </w:tabs>
        <w:ind w:left="720" w:hanging="360"/>
      </w:pPr>
      <w:rPr>
        <w:rFonts w:ascii="Wingdings" w:hAnsi="Wingdings" w:hint="default"/>
      </w:rPr>
    </w:lvl>
    <w:lvl w:ilvl="1" w:tplc="F4B20162" w:tentative="1">
      <w:start w:val="1"/>
      <w:numFmt w:val="bullet"/>
      <w:lvlText w:val=""/>
      <w:lvlJc w:val="left"/>
      <w:pPr>
        <w:tabs>
          <w:tab w:val="num" w:pos="1440"/>
        </w:tabs>
        <w:ind w:left="1440" w:hanging="360"/>
      </w:pPr>
      <w:rPr>
        <w:rFonts w:ascii="Wingdings" w:hAnsi="Wingdings" w:hint="default"/>
      </w:rPr>
    </w:lvl>
    <w:lvl w:ilvl="2" w:tplc="65A0043C" w:tentative="1">
      <w:start w:val="1"/>
      <w:numFmt w:val="bullet"/>
      <w:lvlText w:val=""/>
      <w:lvlJc w:val="left"/>
      <w:pPr>
        <w:tabs>
          <w:tab w:val="num" w:pos="2160"/>
        </w:tabs>
        <w:ind w:left="2160" w:hanging="360"/>
      </w:pPr>
      <w:rPr>
        <w:rFonts w:ascii="Wingdings" w:hAnsi="Wingdings" w:hint="default"/>
      </w:rPr>
    </w:lvl>
    <w:lvl w:ilvl="3" w:tplc="D7F09650" w:tentative="1">
      <w:start w:val="1"/>
      <w:numFmt w:val="bullet"/>
      <w:lvlText w:val=""/>
      <w:lvlJc w:val="left"/>
      <w:pPr>
        <w:tabs>
          <w:tab w:val="num" w:pos="2880"/>
        </w:tabs>
        <w:ind w:left="2880" w:hanging="360"/>
      </w:pPr>
      <w:rPr>
        <w:rFonts w:ascii="Wingdings" w:hAnsi="Wingdings" w:hint="default"/>
      </w:rPr>
    </w:lvl>
    <w:lvl w:ilvl="4" w:tplc="EC9CB596" w:tentative="1">
      <w:start w:val="1"/>
      <w:numFmt w:val="bullet"/>
      <w:lvlText w:val=""/>
      <w:lvlJc w:val="left"/>
      <w:pPr>
        <w:tabs>
          <w:tab w:val="num" w:pos="3600"/>
        </w:tabs>
        <w:ind w:left="3600" w:hanging="360"/>
      </w:pPr>
      <w:rPr>
        <w:rFonts w:ascii="Wingdings" w:hAnsi="Wingdings" w:hint="default"/>
      </w:rPr>
    </w:lvl>
    <w:lvl w:ilvl="5" w:tplc="E7DA3AAC" w:tentative="1">
      <w:start w:val="1"/>
      <w:numFmt w:val="bullet"/>
      <w:lvlText w:val=""/>
      <w:lvlJc w:val="left"/>
      <w:pPr>
        <w:tabs>
          <w:tab w:val="num" w:pos="4320"/>
        </w:tabs>
        <w:ind w:left="4320" w:hanging="360"/>
      </w:pPr>
      <w:rPr>
        <w:rFonts w:ascii="Wingdings" w:hAnsi="Wingdings" w:hint="default"/>
      </w:rPr>
    </w:lvl>
    <w:lvl w:ilvl="6" w:tplc="47423998" w:tentative="1">
      <w:start w:val="1"/>
      <w:numFmt w:val="bullet"/>
      <w:lvlText w:val=""/>
      <w:lvlJc w:val="left"/>
      <w:pPr>
        <w:tabs>
          <w:tab w:val="num" w:pos="5040"/>
        </w:tabs>
        <w:ind w:left="5040" w:hanging="360"/>
      </w:pPr>
      <w:rPr>
        <w:rFonts w:ascii="Wingdings" w:hAnsi="Wingdings" w:hint="default"/>
      </w:rPr>
    </w:lvl>
    <w:lvl w:ilvl="7" w:tplc="F2E0221E" w:tentative="1">
      <w:start w:val="1"/>
      <w:numFmt w:val="bullet"/>
      <w:lvlText w:val=""/>
      <w:lvlJc w:val="left"/>
      <w:pPr>
        <w:tabs>
          <w:tab w:val="num" w:pos="5760"/>
        </w:tabs>
        <w:ind w:left="5760" w:hanging="360"/>
      </w:pPr>
      <w:rPr>
        <w:rFonts w:ascii="Wingdings" w:hAnsi="Wingdings" w:hint="default"/>
      </w:rPr>
    </w:lvl>
    <w:lvl w:ilvl="8" w:tplc="2FF6410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91C6B"/>
    <w:multiLevelType w:val="hybridMultilevel"/>
    <w:tmpl w:val="C864192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A159E6"/>
    <w:multiLevelType w:val="hybridMultilevel"/>
    <w:tmpl w:val="E592AE6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D4358EE"/>
    <w:multiLevelType w:val="hybridMultilevel"/>
    <w:tmpl w:val="F41EE310"/>
    <w:lvl w:ilvl="0" w:tplc="6F544596">
      <w:start w:val="1"/>
      <w:numFmt w:val="bullet"/>
      <w:lvlText w:val=""/>
      <w:lvlJc w:val="left"/>
      <w:pPr>
        <w:tabs>
          <w:tab w:val="num" w:pos="720"/>
        </w:tabs>
        <w:ind w:left="720" w:hanging="360"/>
      </w:pPr>
      <w:rPr>
        <w:rFonts w:ascii="Wingdings" w:hAnsi="Wingdings" w:hint="default"/>
      </w:rPr>
    </w:lvl>
    <w:lvl w:ilvl="1" w:tplc="1E727962" w:tentative="1">
      <w:start w:val="1"/>
      <w:numFmt w:val="bullet"/>
      <w:lvlText w:val=""/>
      <w:lvlJc w:val="left"/>
      <w:pPr>
        <w:tabs>
          <w:tab w:val="num" w:pos="1440"/>
        </w:tabs>
        <w:ind w:left="1440" w:hanging="360"/>
      </w:pPr>
      <w:rPr>
        <w:rFonts w:ascii="Wingdings" w:hAnsi="Wingdings" w:hint="default"/>
      </w:rPr>
    </w:lvl>
    <w:lvl w:ilvl="2" w:tplc="2108BA60" w:tentative="1">
      <w:start w:val="1"/>
      <w:numFmt w:val="bullet"/>
      <w:lvlText w:val=""/>
      <w:lvlJc w:val="left"/>
      <w:pPr>
        <w:tabs>
          <w:tab w:val="num" w:pos="2160"/>
        </w:tabs>
        <w:ind w:left="2160" w:hanging="360"/>
      </w:pPr>
      <w:rPr>
        <w:rFonts w:ascii="Wingdings" w:hAnsi="Wingdings" w:hint="default"/>
      </w:rPr>
    </w:lvl>
    <w:lvl w:ilvl="3" w:tplc="98AEEA86" w:tentative="1">
      <w:start w:val="1"/>
      <w:numFmt w:val="bullet"/>
      <w:lvlText w:val=""/>
      <w:lvlJc w:val="left"/>
      <w:pPr>
        <w:tabs>
          <w:tab w:val="num" w:pos="2880"/>
        </w:tabs>
        <w:ind w:left="2880" w:hanging="360"/>
      </w:pPr>
      <w:rPr>
        <w:rFonts w:ascii="Wingdings" w:hAnsi="Wingdings" w:hint="default"/>
      </w:rPr>
    </w:lvl>
    <w:lvl w:ilvl="4" w:tplc="CECAD49C" w:tentative="1">
      <w:start w:val="1"/>
      <w:numFmt w:val="bullet"/>
      <w:lvlText w:val=""/>
      <w:lvlJc w:val="left"/>
      <w:pPr>
        <w:tabs>
          <w:tab w:val="num" w:pos="3600"/>
        </w:tabs>
        <w:ind w:left="3600" w:hanging="360"/>
      </w:pPr>
      <w:rPr>
        <w:rFonts w:ascii="Wingdings" w:hAnsi="Wingdings" w:hint="default"/>
      </w:rPr>
    </w:lvl>
    <w:lvl w:ilvl="5" w:tplc="E788E4C0" w:tentative="1">
      <w:start w:val="1"/>
      <w:numFmt w:val="bullet"/>
      <w:lvlText w:val=""/>
      <w:lvlJc w:val="left"/>
      <w:pPr>
        <w:tabs>
          <w:tab w:val="num" w:pos="4320"/>
        </w:tabs>
        <w:ind w:left="4320" w:hanging="360"/>
      </w:pPr>
      <w:rPr>
        <w:rFonts w:ascii="Wingdings" w:hAnsi="Wingdings" w:hint="default"/>
      </w:rPr>
    </w:lvl>
    <w:lvl w:ilvl="6" w:tplc="4C6C34B8" w:tentative="1">
      <w:start w:val="1"/>
      <w:numFmt w:val="bullet"/>
      <w:lvlText w:val=""/>
      <w:lvlJc w:val="left"/>
      <w:pPr>
        <w:tabs>
          <w:tab w:val="num" w:pos="5040"/>
        </w:tabs>
        <w:ind w:left="5040" w:hanging="360"/>
      </w:pPr>
      <w:rPr>
        <w:rFonts w:ascii="Wingdings" w:hAnsi="Wingdings" w:hint="default"/>
      </w:rPr>
    </w:lvl>
    <w:lvl w:ilvl="7" w:tplc="BD32DA00" w:tentative="1">
      <w:start w:val="1"/>
      <w:numFmt w:val="bullet"/>
      <w:lvlText w:val=""/>
      <w:lvlJc w:val="left"/>
      <w:pPr>
        <w:tabs>
          <w:tab w:val="num" w:pos="5760"/>
        </w:tabs>
        <w:ind w:left="5760" w:hanging="360"/>
      </w:pPr>
      <w:rPr>
        <w:rFonts w:ascii="Wingdings" w:hAnsi="Wingdings" w:hint="default"/>
      </w:rPr>
    </w:lvl>
    <w:lvl w:ilvl="8" w:tplc="E3BA06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5B16F7"/>
    <w:multiLevelType w:val="hybridMultilevel"/>
    <w:tmpl w:val="710A12FC"/>
    <w:lvl w:ilvl="0" w:tplc="97F64364">
      <w:start w:val="1"/>
      <w:numFmt w:val="bullet"/>
      <w:lvlText w:val="–"/>
      <w:lvlJc w:val="left"/>
      <w:pPr>
        <w:tabs>
          <w:tab w:val="num" w:pos="720"/>
        </w:tabs>
        <w:ind w:left="720" w:hanging="360"/>
      </w:pPr>
      <w:rPr>
        <w:rFonts w:ascii="Times New Roman" w:hAnsi="Times New Roman" w:hint="default"/>
      </w:rPr>
    </w:lvl>
    <w:lvl w:ilvl="1" w:tplc="B89490E0" w:tentative="1">
      <w:start w:val="1"/>
      <w:numFmt w:val="bullet"/>
      <w:lvlText w:val="–"/>
      <w:lvlJc w:val="left"/>
      <w:pPr>
        <w:tabs>
          <w:tab w:val="num" w:pos="1440"/>
        </w:tabs>
        <w:ind w:left="1440" w:hanging="360"/>
      </w:pPr>
      <w:rPr>
        <w:rFonts w:ascii="Times New Roman" w:hAnsi="Times New Roman" w:hint="default"/>
      </w:rPr>
    </w:lvl>
    <w:lvl w:ilvl="2" w:tplc="431C0840" w:tentative="1">
      <w:start w:val="1"/>
      <w:numFmt w:val="bullet"/>
      <w:lvlText w:val="–"/>
      <w:lvlJc w:val="left"/>
      <w:pPr>
        <w:tabs>
          <w:tab w:val="num" w:pos="2160"/>
        </w:tabs>
        <w:ind w:left="2160" w:hanging="360"/>
      </w:pPr>
      <w:rPr>
        <w:rFonts w:ascii="Times New Roman" w:hAnsi="Times New Roman" w:hint="default"/>
      </w:rPr>
    </w:lvl>
    <w:lvl w:ilvl="3" w:tplc="CB644F00" w:tentative="1">
      <w:start w:val="1"/>
      <w:numFmt w:val="bullet"/>
      <w:lvlText w:val="–"/>
      <w:lvlJc w:val="left"/>
      <w:pPr>
        <w:tabs>
          <w:tab w:val="num" w:pos="2880"/>
        </w:tabs>
        <w:ind w:left="2880" w:hanging="360"/>
      </w:pPr>
      <w:rPr>
        <w:rFonts w:ascii="Times New Roman" w:hAnsi="Times New Roman" w:hint="default"/>
      </w:rPr>
    </w:lvl>
    <w:lvl w:ilvl="4" w:tplc="47167D3E" w:tentative="1">
      <w:start w:val="1"/>
      <w:numFmt w:val="bullet"/>
      <w:lvlText w:val="–"/>
      <w:lvlJc w:val="left"/>
      <w:pPr>
        <w:tabs>
          <w:tab w:val="num" w:pos="3600"/>
        </w:tabs>
        <w:ind w:left="3600" w:hanging="360"/>
      </w:pPr>
      <w:rPr>
        <w:rFonts w:ascii="Times New Roman" w:hAnsi="Times New Roman" w:hint="default"/>
      </w:rPr>
    </w:lvl>
    <w:lvl w:ilvl="5" w:tplc="4DD0B4CA" w:tentative="1">
      <w:start w:val="1"/>
      <w:numFmt w:val="bullet"/>
      <w:lvlText w:val="–"/>
      <w:lvlJc w:val="left"/>
      <w:pPr>
        <w:tabs>
          <w:tab w:val="num" w:pos="4320"/>
        </w:tabs>
        <w:ind w:left="4320" w:hanging="360"/>
      </w:pPr>
      <w:rPr>
        <w:rFonts w:ascii="Times New Roman" w:hAnsi="Times New Roman" w:hint="default"/>
      </w:rPr>
    </w:lvl>
    <w:lvl w:ilvl="6" w:tplc="5FB62736" w:tentative="1">
      <w:start w:val="1"/>
      <w:numFmt w:val="bullet"/>
      <w:lvlText w:val="–"/>
      <w:lvlJc w:val="left"/>
      <w:pPr>
        <w:tabs>
          <w:tab w:val="num" w:pos="5040"/>
        </w:tabs>
        <w:ind w:left="5040" w:hanging="360"/>
      </w:pPr>
      <w:rPr>
        <w:rFonts w:ascii="Times New Roman" w:hAnsi="Times New Roman" w:hint="default"/>
      </w:rPr>
    </w:lvl>
    <w:lvl w:ilvl="7" w:tplc="C1C076D2" w:tentative="1">
      <w:start w:val="1"/>
      <w:numFmt w:val="bullet"/>
      <w:lvlText w:val="–"/>
      <w:lvlJc w:val="left"/>
      <w:pPr>
        <w:tabs>
          <w:tab w:val="num" w:pos="5760"/>
        </w:tabs>
        <w:ind w:left="5760" w:hanging="360"/>
      </w:pPr>
      <w:rPr>
        <w:rFonts w:ascii="Times New Roman" w:hAnsi="Times New Roman" w:hint="default"/>
      </w:rPr>
    </w:lvl>
    <w:lvl w:ilvl="8" w:tplc="BDD8B89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773707"/>
    <w:multiLevelType w:val="hybridMultilevel"/>
    <w:tmpl w:val="AC281EAC"/>
    <w:lvl w:ilvl="0" w:tplc="DD9A150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7B5AA8"/>
    <w:multiLevelType w:val="hybridMultilevel"/>
    <w:tmpl w:val="4BEE669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8715ADE"/>
    <w:multiLevelType w:val="hybridMultilevel"/>
    <w:tmpl w:val="8904FB54"/>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C395A3F"/>
    <w:multiLevelType w:val="hybridMultilevel"/>
    <w:tmpl w:val="83365890"/>
    <w:lvl w:ilvl="0" w:tplc="227669A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980A2A"/>
    <w:multiLevelType w:val="hybridMultilevel"/>
    <w:tmpl w:val="284AF1AA"/>
    <w:lvl w:ilvl="0" w:tplc="AC3CF160">
      <w:start w:val="1"/>
      <w:numFmt w:val="bullet"/>
      <w:lvlText w:val=""/>
      <w:lvlJc w:val="left"/>
      <w:pPr>
        <w:tabs>
          <w:tab w:val="num" w:pos="720"/>
        </w:tabs>
        <w:ind w:left="720" w:hanging="360"/>
      </w:pPr>
      <w:rPr>
        <w:rFonts w:ascii="Wingdings" w:hAnsi="Wingdings" w:hint="default"/>
      </w:rPr>
    </w:lvl>
    <w:lvl w:ilvl="1" w:tplc="8D9C2CF8" w:tentative="1">
      <w:start w:val="1"/>
      <w:numFmt w:val="bullet"/>
      <w:lvlText w:val=""/>
      <w:lvlJc w:val="left"/>
      <w:pPr>
        <w:tabs>
          <w:tab w:val="num" w:pos="1440"/>
        </w:tabs>
        <w:ind w:left="1440" w:hanging="360"/>
      </w:pPr>
      <w:rPr>
        <w:rFonts w:ascii="Wingdings" w:hAnsi="Wingdings" w:hint="default"/>
      </w:rPr>
    </w:lvl>
    <w:lvl w:ilvl="2" w:tplc="744AA496" w:tentative="1">
      <w:start w:val="1"/>
      <w:numFmt w:val="bullet"/>
      <w:lvlText w:val=""/>
      <w:lvlJc w:val="left"/>
      <w:pPr>
        <w:tabs>
          <w:tab w:val="num" w:pos="2160"/>
        </w:tabs>
        <w:ind w:left="2160" w:hanging="360"/>
      </w:pPr>
      <w:rPr>
        <w:rFonts w:ascii="Wingdings" w:hAnsi="Wingdings" w:hint="default"/>
      </w:rPr>
    </w:lvl>
    <w:lvl w:ilvl="3" w:tplc="998C2610" w:tentative="1">
      <w:start w:val="1"/>
      <w:numFmt w:val="bullet"/>
      <w:lvlText w:val=""/>
      <w:lvlJc w:val="left"/>
      <w:pPr>
        <w:tabs>
          <w:tab w:val="num" w:pos="2880"/>
        </w:tabs>
        <w:ind w:left="2880" w:hanging="360"/>
      </w:pPr>
      <w:rPr>
        <w:rFonts w:ascii="Wingdings" w:hAnsi="Wingdings" w:hint="default"/>
      </w:rPr>
    </w:lvl>
    <w:lvl w:ilvl="4" w:tplc="84FC3D16" w:tentative="1">
      <w:start w:val="1"/>
      <w:numFmt w:val="bullet"/>
      <w:lvlText w:val=""/>
      <w:lvlJc w:val="left"/>
      <w:pPr>
        <w:tabs>
          <w:tab w:val="num" w:pos="3600"/>
        </w:tabs>
        <w:ind w:left="3600" w:hanging="360"/>
      </w:pPr>
      <w:rPr>
        <w:rFonts w:ascii="Wingdings" w:hAnsi="Wingdings" w:hint="default"/>
      </w:rPr>
    </w:lvl>
    <w:lvl w:ilvl="5" w:tplc="C804DAA6" w:tentative="1">
      <w:start w:val="1"/>
      <w:numFmt w:val="bullet"/>
      <w:lvlText w:val=""/>
      <w:lvlJc w:val="left"/>
      <w:pPr>
        <w:tabs>
          <w:tab w:val="num" w:pos="4320"/>
        </w:tabs>
        <w:ind w:left="4320" w:hanging="360"/>
      </w:pPr>
      <w:rPr>
        <w:rFonts w:ascii="Wingdings" w:hAnsi="Wingdings" w:hint="default"/>
      </w:rPr>
    </w:lvl>
    <w:lvl w:ilvl="6" w:tplc="C4FC9048" w:tentative="1">
      <w:start w:val="1"/>
      <w:numFmt w:val="bullet"/>
      <w:lvlText w:val=""/>
      <w:lvlJc w:val="left"/>
      <w:pPr>
        <w:tabs>
          <w:tab w:val="num" w:pos="5040"/>
        </w:tabs>
        <w:ind w:left="5040" w:hanging="360"/>
      </w:pPr>
      <w:rPr>
        <w:rFonts w:ascii="Wingdings" w:hAnsi="Wingdings" w:hint="default"/>
      </w:rPr>
    </w:lvl>
    <w:lvl w:ilvl="7" w:tplc="B3DA42F0" w:tentative="1">
      <w:start w:val="1"/>
      <w:numFmt w:val="bullet"/>
      <w:lvlText w:val=""/>
      <w:lvlJc w:val="left"/>
      <w:pPr>
        <w:tabs>
          <w:tab w:val="num" w:pos="5760"/>
        </w:tabs>
        <w:ind w:left="5760" w:hanging="360"/>
      </w:pPr>
      <w:rPr>
        <w:rFonts w:ascii="Wingdings" w:hAnsi="Wingdings" w:hint="default"/>
      </w:rPr>
    </w:lvl>
    <w:lvl w:ilvl="8" w:tplc="5DCCC2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423E25"/>
    <w:multiLevelType w:val="hybridMultilevel"/>
    <w:tmpl w:val="AF447666"/>
    <w:lvl w:ilvl="0" w:tplc="A38E264A">
      <w:start w:val="1"/>
      <w:numFmt w:val="bullet"/>
      <w:lvlText w:val=""/>
      <w:lvlJc w:val="left"/>
      <w:pPr>
        <w:tabs>
          <w:tab w:val="num" w:pos="720"/>
        </w:tabs>
        <w:ind w:left="720" w:hanging="360"/>
      </w:pPr>
      <w:rPr>
        <w:rFonts w:ascii="Wingdings" w:hAnsi="Wingdings" w:hint="default"/>
      </w:rPr>
    </w:lvl>
    <w:lvl w:ilvl="1" w:tplc="5D3AED86" w:tentative="1">
      <w:start w:val="1"/>
      <w:numFmt w:val="bullet"/>
      <w:lvlText w:val=""/>
      <w:lvlJc w:val="left"/>
      <w:pPr>
        <w:tabs>
          <w:tab w:val="num" w:pos="1440"/>
        </w:tabs>
        <w:ind w:left="1440" w:hanging="360"/>
      </w:pPr>
      <w:rPr>
        <w:rFonts w:ascii="Wingdings" w:hAnsi="Wingdings" w:hint="default"/>
      </w:rPr>
    </w:lvl>
    <w:lvl w:ilvl="2" w:tplc="B1E88016" w:tentative="1">
      <w:start w:val="1"/>
      <w:numFmt w:val="bullet"/>
      <w:lvlText w:val=""/>
      <w:lvlJc w:val="left"/>
      <w:pPr>
        <w:tabs>
          <w:tab w:val="num" w:pos="2160"/>
        </w:tabs>
        <w:ind w:left="2160" w:hanging="360"/>
      </w:pPr>
      <w:rPr>
        <w:rFonts w:ascii="Wingdings" w:hAnsi="Wingdings" w:hint="default"/>
      </w:rPr>
    </w:lvl>
    <w:lvl w:ilvl="3" w:tplc="32C2BED6" w:tentative="1">
      <w:start w:val="1"/>
      <w:numFmt w:val="bullet"/>
      <w:lvlText w:val=""/>
      <w:lvlJc w:val="left"/>
      <w:pPr>
        <w:tabs>
          <w:tab w:val="num" w:pos="2880"/>
        </w:tabs>
        <w:ind w:left="2880" w:hanging="360"/>
      </w:pPr>
      <w:rPr>
        <w:rFonts w:ascii="Wingdings" w:hAnsi="Wingdings" w:hint="default"/>
      </w:rPr>
    </w:lvl>
    <w:lvl w:ilvl="4" w:tplc="9E34A954" w:tentative="1">
      <w:start w:val="1"/>
      <w:numFmt w:val="bullet"/>
      <w:lvlText w:val=""/>
      <w:lvlJc w:val="left"/>
      <w:pPr>
        <w:tabs>
          <w:tab w:val="num" w:pos="3600"/>
        </w:tabs>
        <w:ind w:left="3600" w:hanging="360"/>
      </w:pPr>
      <w:rPr>
        <w:rFonts w:ascii="Wingdings" w:hAnsi="Wingdings" w:hint="default"/>
      </w:rPr>
    </w:lvl>
    <w:lvl w:ilvl="5" w:tplc="B0C897A8" w:tentative="1">
      <w:start w:val="1"/>
      <w:numFmt w:val="bullet"/>
      <w:lvlText w:val=""/>
      <w:lvlJc w:val="left"/>
      <w:pPr>
        <w:tabs>
          <w:tab w:val="num" w:pos="4320"/>
        </w:tabs>
        <w:ind w:left="4320" w:hanging="360"/>
      </w:pPr>
      <w:rPr>
        <w:rFonts w:ascii="Wingdings" w:hAnsi="Wingdings" w:hint="default"/>
      </w:rPr>
    </w:lvl>
    <w:lvl w:ilvl="6" w:tplc="7716E798" w:tentative="1">
      <w:start w:val="1"/>
      <w:numFmt w:val="bullet"/>
      <w:lvlText w:val=""/>
      <w:lvlJc w:val="left"/>
      <w:pPr>
        <w:tabs>
          <w:tab w:val="num" w:pos="5040"/>
        </w:tabs>
        <w:ind w:left="5040" w:hanging="360"/>
      </w:pPr>
      <w:rPr>
        <w:rFonts w:ascii="Wingdings" w:hAnsi="Wingdings" w:hint="default"/>
      </w:rPr>
    </w:lvl>
    <w:lvl w:ilvl="7" w:tplc="708E717A" w:tentative="1">
      <w:start w:val="1"/>
      <w:numFmt w:val="bullet"/>
      <w:lvlText w:val=""/>
      <w:lvlJc w:val="left"/>
      <w:pPr>
        <w:tabs>
          <w:tab w:val="num" w:pos="5760"/>
        </w:tabs>
        <w:ind w:left="5760" w:hanging="360"/>
      </w:pPr>
      <w:rPr>
        <w:rFonts w:ascii="Wingdings" w:hAnsi="Wingdings" w:hint="default"/>
      </w:rPr>
    </w:lvl>
    <w:lvl w:ilvl="8" w:tplc="B61C080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241D56"/>
    <w:multiLevelType w:val="hybridMultilevel"/>
    <w:tmpl w:val="2AB4851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BDF12A8"/>
    <w:multiLevelType w:val="hybridMultilevel"/>
    <w:tmpl w:val="389AC4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DE00267"/>
    <w:multiLevelType w:val="hybridMultilevel"/>
    <w:tmpl w:val="B6741A26"/>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F65518C"/>
    <w:multiLevelType w:val="hybridMultilevel"/>
    <w:tmpl w:val="A252D5F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0AC3D66"/>
    <w:multiLevelType w:val="hybridMultilevel"/>
    <w:tmpl w:val="6FFEDE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166355"/>
    <w:multiLevelType w:val="singleLevel"/>
    <w:tmpl w:val="947CC9D0"/>
    <w:lvl w:ilvl="0">
      <w:start w:val="1"/>
      <w:numFmt w:val="bullet"/>
      <w:pStyle w:val="StandardAufzhlung"/>
      <w:lvlText w:val=""/>
      <w:lvlJc w:val="left"/>
      <w:pPr>
        <w:tabs>
          <w:tab w:val="num" w:pos="851"/>
        </w:tabs>
        <w:ind w:left="851" w:hanging="567"/>
      </w:pPr>
      <w:rPr>
        <w:rFonts w:ascii="Symbol" w:hAnsi="Symbol" w:hint="default"/>
      </w:rPr>
    </w:lvl>
  </w:abstractNum>
  <w:abstractNum w:abstractNumId="20" w15:restartNumberingAfterBreak="0">
    <w:nsid w:val="78AC4125"/>
    <w:multiLevelType w:val="multilevel"/>
    <w:tmpl w:val="CDEC4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39943836">
    <w:abstractNumId w:val="19"/>
  </w:num>
  <w:num w:numId="2" w16cid:durableId="2131168186">
    <w:abstractNumId w:val="20"/>
  </w:num>
  <w:num w:numId="3" w16cid:durableId="1561552458">
    <w:abstractNumId w:val="0"/>
  </w:num>
  <w:num w:numId="4" w16cid:durableId="1822498953">
    <w:abstractNumId w:val="18"/>
  </w:num>
  <w:num w:numId="5" w16cid:durableId="1354384736">
    <w:abstractNumId w:val="2"/>
  </w:num>
  <w:num w:numId="6" w16cid:durableId="1800302149">
    <w:abstractNumId w:val="4"/>
  </w:num>
  <w:num w:numId="7" w16cid:durableId="654259305">
    <w:abstractNumId w:val="17"/>
  </w:num>
  <w:num w:numId="8" w16cid:durableId="240220996">
    <w:abstractNumId w:val="5"/>
  </w:num>
  <w:num w:numId="9" w16cid:durableId="1172988221">
    <w:abstractNumId w:val="16"/>
  </w:num>
  <w:num w:numId="10" w16cid:durableId="631063159">
    <w:abstractNumId w:val="10"/>
  </w:num>
  <w:num w:numId="11" w16cid:durableId="1932279566">
    <w:abstractNumId w:val="9"/>
  </w:num>
  <w:num w:numId="12" w16cid:durableId="2080639579">
    <w:abstractNumId w:val="14"/>
  </w:num>
  <w:num w:numId="13" w16cid:durableId="291176900">
    <w:abstractNumId w:val="12"/>
  </w:num>
  <w:num w:numId="14" w16cid:durableId="1656109658">
    <w:abstractNumId w:val="1"/>
  </w:num>
  <w:num w:numId="15" w16cid:durableId="435640203">
    <w:abstractNumId w:val="13"/>
  </w:num>
  <w:num w:numId="16" w16cid:durableId="1366255200">
    <w:abstractNumId w:val="3"/>
  </w:num>
  <w:num w:numId="17" w16cid:durableId="1908952849">
    <w:abstractNumId w:val="6"/>
  </w:num>
  <w:num w:numId="18" w16cid:durableId="1826310904">
    <w:abstractNumId w:val="8"/>
  </w:num>
  <w:num w:numId="19" w16cid:durableId="372074890">
    <w:abstractNumId w:val="7"/>
  </w:num>
  <w:num w:numId="20" w16cid:durableId="126319787">
    <w:abstractNumId w:val="15"/>
  </w:num>
  <w:num w:numId="21" w16cid:durableId="13574597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DD"/>
    <w:rsid w:val="000002A2"/>
    <w:rsid w:val="00001474"/>
    <w:rsid w:val="00001D79"/>
    <w:rsid w:val="0000394E"/>
    <w:rsid w:val="00006118"/>
    <w:rsid w:val="00011654"/>
    <w:rsid w:val="000124DA"/>
    <w:rsid w:val="00012566"/>
    <w:rsid w:val="00012F75"/>
    <w:rsid w:val="00014900"/>
    <w:rsid w:val="0001500B"/>
    <w:rsid w:val="00016E5C"/>
    <w:rsid w:val="00017338"/>
    <w:rsid w:val="00020352"/>
    <w:rsid w:val="000206D6"/>
    <w:rsid w:val="00022CD5"/>
    <w:rsid w:val="000230B4"/>
    <w:rsid w:val="00024042"/>
    <w:rsid w:val="00024312"/>
    <w:rsid w:val="000252A7"/>
    <w:rsid w:val="00026B10"/>
    <w:rsid w:val="00027AB4"/>
    <w:rsid w:val="0003153F"/>
    <w:rsid w:val="00034919"/>
    <w:rsid w:val="000349BE"/>
    <w:rsid w:val="000361AD"/>
    <w:rsid w:val="00040F34"/>
    <w:rsid w:val="00041107"/>
    <w:rsid w:val="000457B1"/>
    <w:rsid w:val="00045A03"/>
    <w:rsid w:val="000467C1"/>
    <w:rsid w:val="000516E9"/>
    <w:rsid w:val="000563F0"/>
    <w:rsid w:val="000564C2"/>
    <w:rsid w:val="00057A1C"/>
    <w:rsid w:val="000609C1"/>
    <w:rsid w:val="000626E0"/>
    <w:rsid w:val="000639AE"/>
    <w:rsid w:val="00064FA5"/>
    <w:rsid w:val="0006503E"/>
    <w:rsid w:val="0006542C"/>
    <w:rsid w:val="00065D8B"/>
    <w:rsid w:val="00066165"/>
    <w:rsid w:val="00071CB8"/>
    <w:rsid w:val="0007246D"/>
    <w:rsid w:val="00073274"/>
    <w:rsid w:val="0007504D"/>
    <w:rsid w:val="00076C67"/>
    <w:rsid w:val="000771A1"/>
    <w:rsid w:val="00080034"/>
    <w:rsid w:val="00080454"/>
    <w:rsid w:val="000815F1"/>
    <w:rsid w:val="000821F9"/>
    <w:rsid w:val="00082666"/>
    <w:rsid w:val="00082D54"/>
    <w:rsid w:val="00083314"/>
    <w:rsid w:val="0008332D"/>
    <w:rsid w:val="000862A0"/>
    <w:rsid w:val="0009004E"/>
    <w:rsid w:val="000907E0"/>
    <w:rsid w:val="0009381D"/>
    <w:rsid w:val="0009395B"/>
    <w:rsid w:val="0009477A"/>
    <w:rsid w:val="00094DB1"/>
    <w:rsid w:val="0009685E"/>
    <w:rsid w:val="00097537"/>
    <w:rsid w:val="00097C7A"/>
    <w:rsid w:val="000A02ED"/>
    <w:rsid w:val="000A0BA1"/>
    <w:rsid w:val="000A15B8"/>
    <w:rsid w:val="000A15BE"/>
    <w:rsid w:val="000A2768"/>
    <w:rsid w:val="000A2C69"/>
    <w:rsid w:val="000A379F"/>
    <w:rsid w:val="000A3F14"/>
    <w:rsid w:val="000A42A8"/>
    <w:rsid w:val="000A6C5A"/>
    <w:rsid w:val="000A7347"/>
    <w:rsid w:val="000B17B7"/>
    <w:rsid w:val="000B38E8"/>
    <w:rsid w:val="000B4E23"/>
    <w:rsid w:val="000B67C5"/>
    <w:rsid w:val="000B67E1"/>
    <w:rsid w:val="000B6A37"/>
    <w:rsid w:val="000C1270"/>
    <w:rsid w:val="000C18E2"/>
    <w:rsid w:val="000C1A80"/>
    <w:rsid w:val="000C264C"/>
    <w:rsid w:val="000C368B"/>
    <w:rsid w:val="000C6860"/>
    <w:rsid w:val="000C6A5F"/>
    <w:rsid w:val="000C7621"/>
    <w:rsid w:val="000C7870"/>
    <w:rsid w:val="000C7A86"/>
    <w:rsid w:val="000D252F"/>
    <w:rsid w:val="000D43E0"/>
    <w:rsid w:val="000D4817"/>
    <w:rsid w:val="000D4F4D"/>
    <w:rsid w:val="000D6AFC"/>
    <w:rsid w:val="000E09FB"/>
    <w:rsid w:val="000E1BD6"/>
    <w:rsid w:val="000E27DA"/>
    <w:rsid w:val="000E578A"/>
    <w:rsid w:val="000E5855"/>
    <w:rsid w:val="000F0501"/>
    <w:rsid w:val="000F1BF4"/>
    <w:rsid w:val="000F31FC"/>
    <w:rsid w:val="000F4DBC"/>
    <w:rsid w:val="000F672D"/>
    <w:rsid w:val="00101ED6"/>
    <w:rsid w:val="00102D83"/>
    <w:rsid w:val="001034A6"/>
    <w:rsid w:val="00103911"/>
    <w:rsid w:val="00104AF6"/>
    <w:rsid w:val="00104B19"/>
    <w:rsid w:val="00105B1F"/>
    <w:rsid w:val="00105E32"/>
    <w:rsid w:val="00105FDB"/>
    <w:rsid w:val="00111882"/>
    <w:rsid w:val="00111F76"/>
    <w:rsid w:val="00112D4B"/>
    <w:rsid w:val="00113FDC"/>
    <w:rsid w:val="00116B60"/>
    <w:rsid w:val="0011750F"/>
    <w:rsid w:val="0012057C"/>
    <w:rsid w:val="00120AC4"/>
    <w:rsid w:val="0012272B"/>
    <w:rsid w:val="00124084"/>
    <w:rsid w:val="00124B5F"/>
    <w:rsid w:val="0012683A"/>
    <w:rsid w:val="00126B03"/>
    <w:rsid w:val="00126EA6"/>
    <w:rsid w:val="0012736F"/>
    <w:rsid w:val="00127E51"/>
    <w:rsid w:val="001302A5"/>
    <w:rsid w:val="00131D7A"/>
    <w:rsid w:val="001321E6"/>
    <w:rsid w:val="00132381"/>
    <w:rsid w:val="00133049"/>
    <w:rsid w:val="00133241"/>
    <w:rsid w:val="00133413"/>
    <w:rsid w:val="00133949"/>
    <w:rsid w:val="00134B5A"/>
    <w:rsid w:val="00134D5B"/>
    <w:rsid w:val="00134E27"/>
    <w:rsid w:val="00135599"/>
    <w:rsid w:val="0013589C"/>
    <w:rsid w:val="00141387"/>
    <w:rsid w:val="001414F6"/>
    <w:rsid w:val="0014218C"/>
    <w:rsid w:val="00145179"/>
    <w:rsid w:val="00145C40"/>
    <w:rsid w:val="00146FD2"/>
    <w:rsid w:val="00147552"/>
    <w:rsid w:val="00147706"/>
    <w:rsid w:val="0015044E"/>
    <w:rsid w:val="00152AD8"/>
    <w:rsid w:val="00153F01"/>
    <w:rsid w:val="00153FE2"/>
    <w:rsid w:val="00154DAA"/>
    <w:rsid w:val="001569C1"/>
    <w:rsid w:val="0015706B"/>
    <w:rsid w:val="00161722"/>
    <w:rsid w:val="00161F10"/>
    <w:rsid w:val="00162987"/>
    <w:rsid w:val="00164216"/>
    <w:rsid w:val="001645E6"/>
    <w:rsid w:val="00171A58"/>
    <w:rsid w:val="001739E7"/>
    <w:rsid w:val="001739F8"/>
    <w:rsid w:val="00173BC6"/>
    <w:rsid w:val="00174826"/>
    <w:rsid w:val="00174B48"/>
    <w:rsid w:val="00175546"/>
    <w:rsid w:val="00175B6F"/>
    <w:rsid w:val="00177862"/>
    <w:rsid w:val="00181000"/>
    <w:rsid w:val="001829F9"/>
    <w:rsid w:val="00182F24"/>
    <w:rsid w:val="001841DE"/>
    <w:rsid w:val="0018444D"/>
    <w:rsid w:val="0018488F"/>
    <w:rsid w:val="00184B6D"/>
    <w:rsid w:val="0018510F"/>
    <w:rsid w:val="00187175"/>
    <w:rsid w:val="00187B48"/>
    <w:rsid w:val="00187F38"/>
    <w:rsid w:val="00190778"/>
    <w:rsid w:val="001955E2"/>
    <w:rsid w:val="00196228"/>
    <w:rsid w:val="00196BDE"/>
    <w:rsid w:val="001972A1"/>
    <w:rsid w:val="001A0CAF"/>
    <w:rsid w:val="001A17D1"/>
    <w:rsid w:val="001A23EA"/>
    <w:rsid w:val="001A3E1F"/>
    <w:rsid w:val="001A3EB5"/>
    <w:rsid w:val="001A445B"/>
    <w:rsid w:val="001A4FE8"/>
    <w:rsid w:val="001A7832"/>
    <w:rsid w:val="001A7A10"/>
    <w:rsid w:val="001B01D0"/>
    <w:rsid w:val="001B2DE0"/>
    <w:rsid w:val="001B4F7E"/>
    <w:rsid w:val="001B5159"/>
    <w:rsid w:val="001B64D9"/>
    <w:rsid w:val="001B6AE8"/>
    <w:rsid w:val="001C05EB"/>
    <w:rsid w:val="001C3118"/>
    <w:rsid w:val="001C43D5"/>
    <w:rsid w:val="001C5452"/>
    <w:rsid w:val="001C5A0F"/>
    <w:rsid w:val="001C5A8C"/>
    <w:rsid w:val="001C6691"/>
    <w:rsid w:val="001D02D0"/>
    <w:rsid w:val="001D0468"/>
    <w:rsid w:val="001D04FB"/>
    <w:rsid w:val="001D0937"/>
    <w:rsid w:val="001D1B76"/>
    <w:rsid w:val="001D1DE5"/>
    <w:rsid w:val="001D3704"/>
    <w:rsid w:val="001D4004"/>
    <w:rsid w:val="001D427D"/>
    <w:rsid w:val="001D4454"/>
    <w:rsid w:val="001D4DEF"/>
    <w:rsid w:val="001D5B0D"/>
    <w:rsid w:val="001D5EF7"/>
    <w:rsid w:val="001D7324"/>
    <w:rsid w:val="001E071E"/>
    <w:rsid w:val="001E10E9"/>
    <w:rsid w:val="001E2677"/>
    <w:rsid w:val="001E6240"/>
    <w:rsid w:val="001F009F"/>
    <w:rsid w:val="001F02E3"/>
    <w:rsid w:val="001F03AA"/>
    <w:rsid w:val="001F089B"/>
    <w:rsid w:val="001F0ECE"/>
    <w:rsid w:val="001F168D"/>
    <w:rsid w:val="001F25B6"/>
    <w:rsid w:val="001F33BB"/>
    <w:rsid w:val="001F496F"/>
    <w:rsid w:val="001F5CD9"/>
    <w:rsid w:val="001F7D22"/>
    <w:rsid w:val="002008D1"/>
    <w:rsid w:val="00201B7B"/>
    <w:rsid w:val="00201F72"/>
    <w:rsid w:val="0020297C"/>
    <w:rsid w:val="002039CF"/>
    <w:rsid w:val="00204981"/>
    <w:rsid w:val="00210AE6"/>
    <w:rsid w:val="0021146D"/>
    <w:rsid w:val="00211D0C"/>
    <w:rsid w:val="00214467"/>
    <w:rsid w:val="00214AE8"/>
    <w:rsid w:val="0021524D"/>
    <w:rsid w:val="00217696"/>
    <w:rsid w:val="00220796"/>
    <w:rsid w:val="0022309A"/>
    <w:rsid w:val="0022461D"/>
    <w:rsid w:val="002256F4"/>
    <w:rsid w:val="00227213"/>
    <w:rsid w:val="002277BB"/>
    <w:rsid w:val="00230EE9"/>
    <w:rsid w:val="00234B08"/>
    <w:rsid w:val="00234D94"/>
    <w:rsid w:val="00235B66"/>
    <w:rsid w:val="00235DE9"/>
    <w:rsid w:val="00235EFC"/>
    <w:rsid w:val="00237D3D"/>
    <w:rsid w:val="00240021"/>
    <w:rsid w:val="00240487"/>
    <w:rsid w:val="00243A89"/>
    <w:rsid w:val="00243ECD"/>
    <w:rsid w:val="0024469D"/>
    <w:rsid w:val="00244FB4"/>
    <w:rsid w:val="00246042"/>
    <w:rsid w:val="00246B91"/>
    <w:rsid w:val="00247841"/>
    <w:rsid w:val="00247F20"/>
    <w:rsid w:val="00251211"/>
    <w:rsid w:val="0025191B"/>
    <w:rsid w:val="00253F64"/>
    <w:rsid w:val="00254093"/>
    <w:rsid w:val="002558E3"/>
    <w:rsid w:val="00255E18"/>
    <w:rsid w:val="00256482"/>
    <w:rsid w:val="00256C98"/>
    <w:rsid w:val="00256CC9"/>
    <w:rsid w:val="002602C1"/>
    <w:rsid w:val="0026079F"/>
    <w:rsid w:val="00261A30"/>
    <w:rsid w:val="002639B5"/>
    <w:rsid w:val="00263EAF"/>
    <w:rsid w:val="002642D7"/>
    <w:rsid w:val="00266AF2"/>
    <w:rsid w:val="00267058"/>
    <w:rsid w:val="002717D7"/>
    <w:rsid w:val="00271886"/>
    <w:rsid w:val="002718AB"/>
    <w:rsid w:val="0027193B"/>
    <w:rsid w:val="00272AAF"/>
    <w:rsid w:val="00272E55"/>
    <w:rsid w:val="00273A11"/>
    <w:rsid w:val="00274FE7"/>
    <w:rsid w:val="00275482"/>
    <w:rsid w:val="00277E34"/>
    <w:rsid w:val="0028086F"/>
    <w:rsid w:val="00280CE8"/>
    <w:rsid w:val="00280E98"/>
    <w:rsid w:val="002837AA"/>
    <w:rsid w:val="002840FE"/>
    <w:rsid w:val="00284768"/>
    <w:rsid w:val="00284E4B"/>
    <w:rsid w:val="0029051C"/>
    <w:rsid w:val="0029094E"/>
    <w:rsid w:val="00290B38"/>
    <w:rsid w:val="0029202E"/>
    <w:rsid w:val="0029207D"/>
    <w:rsid w:val="00293237"/>
    <w:rsid w:val="00297648"/>
    <w:rsid w:val="002A0460"/>
    <w:rsid w:val="002A0891"/>
    <w:rsid w:val="002A2D14"/>
    <w:rsid w:val="002A5BB4"/>
    <w:rsid w:val="002A62DC"/>
    <w:rsid w:val="002A6DDA"/>
    <w:rsid w:val="002A722C"/>
    <w:rsid w:val="002B1274"/>
    <w:rsid w:val="002B171F"/>
    <w:rsid w:val="002B7D60"/>
    <w:rsid w:val="002C0672"/>
    <w:rsid w:val="002C147A"/>
    <w:rsid w:val="002C1546"/>
    <w:rsid w:val="002C4AD7"/>
    <w:rsid w:val="002C676E"/>
    <w:rsid w:val="002C7C11"/>
    <w:rsid w:val="002D0532"/>
    <w:rsid w:val="002D0FCD"/>
    <w:rsid w:val="002D14BF"/>
    <w:rsid w:val="002D1B3E"/>
    <w:rsid w:val="002D1DE2"/>
    <w:rsid w:val="002D4221"/>
    <w:rsid w:val="002D6AA8"/>
    <w:rsid w:val="002E1C87"/>
    <w:rsid w:val="002E37F0"/>
    <w:rsid w:val="002E4870"/>
    <w:rsid w:val="002E4920"/>
    <w:rsid w:val="002E554F"/>
    <w:rsid w:val="002E7054"/>
    <w:rsid w:val="002E7400"/>
    <w:rsid w:val="002F2494"/>
    <w:rsid w:val="002F2A67"/>
    <w:rsid w:val="002F3029"/>
    <w:rsid w:val="002F413B"/>
    <w:rsid w:val="002F4C85"/>
    <w:rsid w:val="002F5090"/>
    <w:rsid w:val="002F5295"/>
    <w:rsid w:val="002F5858"/>
    <w:rsid w:val="00300E32"/>
    <w:rsid w:val="0030164A"/>
    <w:rsid w:val="00301D63"/>
    <w:rsid w:val="003026FD"/>
    <w:rsid w:val="00303AA7"/>
    <w:rsid w:val="0030573A"/>
    <w:rsid w:val="003057BD"/>
    <w:rsid w:val="003057E8"/>
    <w:rsid w:val="003061D3"/>
    <w:rsid w:val="003063AE"/>
    <w:rsid w:val="00307D05"/>
    <w:rsid w:val="00311637"/>
    <w:rsid w:val="00312B0D"/>
    <w:rsid w:val="003172EC"/>
    <w:rsid w:val="003174BE"/>
    <w:rsid w:val="0032105E"/>
    <w:rsid w:val="0032188F"/>
    <w:rsid w:val="003227C7"/>
    <w:rsid w:val="00325DB4"/>
    <w:rsid w:val="003277E1"/>
    <w:rsid w:val="00330309"/>
    <w:rsid w:val="00330D1E"/>
    <w:rsid w:val="00332F3B"/>
    <w:rsid w:val="00332F57"/>
    <w:rsid w:val="00334472"/>
    <w:rsid w:val="0033499C"/>
    <w:rsid w:val="00334A79"/>
    <w:rsid w:val="00335731"/>
    <w:rsid w:val="00335E6D"/>
    <w:rsid w:val="0033765A"/>
    <w:rsid w:val="00337710"/>
    <w:rsid w:val="00340059"/>
    <w:rsid w:val="00340D57"/>
    <w:rsid w:val="00341EAE"/>
    <w:rsid w:val="003451E3"/>
    <w:rsid w:val="00346555"/>
    <w:rsid w:val="00346B28"/>
    <w:rsid w:val="00346C87"/>
    <w:rsid w:val="00350944"/>
    <w:rsid w:val="00355E61"/>
    <w:rsid w:val="003609F9"/>
    <w:rsid w:val="00361407"/>
    <w:rsid w:val="003617FE"/>
    <w:rsid w:val="00361936"/>
    <w:rsid w:val="00362B42"/>
    <w:rsid w:val="003633B4"/>
    <w:rsid w:val="00364BCC"/>
    <w:rsid w:val="00365D11"/>
    <w:rsid w:val="00366FF7"/>
    <w:rsid w:val="00370ACF"/>
    <w:rsid w:val="00370F6F"/>
    <w:rsid w:val="00371B4A"/>
    <w:rsid w:val="00374031"/>
    <w:rsid w:val="00374C47"/>
    <w:rsid w:val="00377888"/>
    <w:rsid w:val="00377A84"/>
    <w:rsid w:val="0038121E"/>
    <w:rsid w:val="00381C32"/>
    <w:rsid w:val="00381CF0"/>
    <w:rsid w:val="00382AB9"/>
    <w:rsid w:val="00384352"/>
    <w:rsid w:val="00387D97"/>
    <w:rsid w:val="00387F34"/>
    <w:rsid w:val="003911E1"/>
    <w:rsid w:val="00392574"/>
    <w:rsid w:val="003943C9"/>
    <w:rsid w:val="00394772"/>
    <w:rsid w:val="00395B9E"/>
    <w:rsid w:val="0039652E"/>
    <w:rsid w:val="003A3EE8"/>
    <w:rsid w:val="003A4B91"/>
    <w:rsid w:val="003A65DB"/>
    <w:rsid w:val="003B0BEF"/>
    <w:rsid w:val="003B12E7"/>
    <w:rsid w:val="003B1823"/>
    <w:rsid w:val="003B37C6"/>
    <w:rsid w:val="003B3C2A"/>
    <w:rsid w:val="003B419A"/>
    <w:rsid w:val="003B4FAB"/>
    <w:rsid w:val="003B779D"/>
    <w:rsid w:val="003C052C"/>
    <w:rsid w:val="003C12DE"/>
    <w:rsid w:val="003C2CF2"/>
    <w:rsid w:val="003C2D7A"/>
    <w:rsid w:val="003C3E86"/>
    <w:rsid w:val="003C400A"/>
    <w:rsid w:val="003C5175"/>
    <w:rsid w:val="003C5815"/>
    <w:rsid w:val="003C5A6D"/>
    <w:rsid w:val="003C7747"/>
    <w:rsid w:val="003D048F"/>
    <w:rsid w:val="003D1284"/>
    <w:rsid w:val="003D1689"/>
    <w:rsid w:val="003D1ED5"/>
    <w:rsid w:val="003D35CF"/>
    <w:rsid w:val="003D6C03"/>
    <w:rsid w:val="003E006B"/>
    <w:rsid w:val="003E02B3"/>
    <w:rsid w:val="003E269A"/>
    <w:rsid w:val="003E2C38"/>
    <w:rsid w:val="003E303A"/>
    <w:rsid w:val="003E5AC7"/>
    <w:rsid w:val="003E7BFB"/>
    <w:rsid w:val="003F0A11"/>
    <w:rsid w:val="003F0F1A"/>
    <w:rsid w:val="003F375B"/>
    <w:rsid w:val="003F3D2A"/>
    <w:rsid w:val="003F3DB6"/>
    <w:rsid w:val="003F5A27"/>
    <w:rsid w:val="003F7752"/>
    <w:rsid w:val="004016F1"/>
    <w:rsid w:val="00401AF6"/>
    <w:rsid w:val="0040268E"/>
    <w:rsid w:val="0040352E"/>
    <w:rsid w:val="00403AC9"/>
    <w:rsid w:val="00405EA8"/>
    <w:rsid w:val="0040604A"/>
    <w:rsid w:val="0040707E"/>
    <w:rsid w:val="00407E5E"/>
    <w:rsid w:val="00410629"/>
    <w:rsid w:val="004119DA"/>
    <w:rsid w:val="00411FA4"/>
    <w:rsid w:val="00413028"/>
    <w:rsid w:val="00413693"/>
    <w:rsid w:val="0041374D"/>
    <w:rsid w:val="00414F44"/>
    <w:rsid w:val="0041744D"/>
    <w:rsid w:val="00421825"/>
    <w:rsid w:val="00421C1B"/>
    <w:rsid w:val="004225A8"/>
    <w:rsid w:val="00422AB8"/>
    <w:rsid w:val="00422E16"/>
    <w:rsid w:val="00423113"/>
    <w:rsid w:val="004237E1"/>
    <w:rsid w:val="00423AED"/>
    <w:rsid w:val="00423E01"/>
    <w:rsid w:val="004243CE"/>
    <w:rsid w:val="00425DC6"/>
    <w:rsid w:val="00426179"/>
    <w:rsid w:val="00431D68"/>
    <w:rsid w:val="00432D3D"/>
    <w:rsid w:val="0043326D"/>
    <w:rsid w:val="00433AFF"/>
    <w:rsid w:val="00434529"/>
    <w:rsid w:val="0043507A"/>
    <w:rsid w:val="00440092"/>
    <w:rsid w:val="004405C2"/>
    <w:rsid w:val="00440E97"/>
    <w:rsid w:val="00441C6D"/>
    <w:rsid w:val="00441EA3"/>
    <w:rsid w:val="004427A5"/>
    <w:rsid w:val="00443B4E"/>
    <w:rsid w:val="00444487"/>
    <w:rsid w:val="00445266"/>
    <w:rsid w:val="00445734"/>
    <w:rsid w:val="00445DAE"/>
    <w:rsid w:val="00445FB9"/>
    <w:rsid w:val="00446DA9"/>
    <w:rsid w:val="00447B1E"/>
    <w:rsid w:val="00447BB9"/>
    <w:rsid w:val="00450ADD"/>
    <w:rsid w:val="004519F3"/>
    <w:rsid w:val="0045288C"/>
    <w:rsid w:val="00452947"/>
    <w:rsid w:val="00454472"/>
    <w:rsid w:val="00456449"/>
    <w:rsid w:val="00457809"/>
    <w:rsid w:val="00464E8E"/>
    <w:rsid w:val="00465EB1"/>
    <w:rsid w:val="004660C5"/>
    <w:rsid w:val="00466367"/>
    <w:rsid w:val="0046764E"/>
    <w:rsid w:val="00470A10"/>
    <w:rsid w:val="0047131A"/>
    <w:rsid w:val="00471CB7"/>
    <w:rsid w:val="00471CD9"/>
    <w:rsid w:val="0047337C"/>
    <w:rsid w:val="00474062"/>
    <w:rsid w:val="00474416"/>
    <w:rsid w:val="00474587"/>
    <w:rsid w:val="00476288"/>
    <w:rsid w:val="00477375"/>
    <w:rsid w:val="00477FEF"/>
    <w:rsid w:val="00477FFA"/>
    <w:rsid w:val="004801EB"/>
    <w:rsid w:val="00481F3B"/>
    <w:rsid w:val="00482D0A"/>
    <w:rsid w:val="004831C8"/>
    <w:rsid w:val="004847B1"/>
    <w:rsid w:val="0048493F"/>
    <w:rsid w:val="00485555"/>
    <w:rsid w:val="00486E79"/>
    <w:rsid w:val="00487A6D"/>
    <w:rsid w:val="0049029F"/>
    <w:rsid w:val="0049081F"/>
    <w:rsid w:val="00491EA3"/>
    <w:rsid w:val="00492FEC"/>
    <w:rsid w:val="00493D3B"/>
    <w:rsid w:val="00494A31"/>
    <w:rsid w:val="00494DE3"/>
    <w:rsid w:val="004959FB"/>
    <w:rsid w:val="00495DA8"/>
    <w:rsid w:val="004A0546"/>
    <w:rsid w:val="004A1106"/>
    <w:rsid w:val="004A1BEA"/>
    <w:rsid w:val="004A1D5F"/>
    <w:rsid w:val="004A3C2A"/>
    <w:rsid w:val="004A5E55"/>
    <w:rsid w:val="004A7D15"/>
    <w:rsid w:val="004B1608"/>
    <w:rsid w:val="004B3EB7"/>
    <w:rsid w:val="004B461D"/>
    <w:rsid w:val="004B596B"/>
    <w:rsid w:val="004B7292"/>
    <w:rsid w:val="004C2859"/>
    <w:rsid w:val="004C4431"/>
    <w:rsid w:val="004C5471"/>
    <w:rsid w:val="004C7409"/>
    <w:rsid w:val="004D0006"/>
    <w:rsid w:val="004D10C6"/>
    <w:rsid w:val="004D6B72"/>
    <w:rsid w:val="004D774F"/>
    <w:rsid w:val="004D7C04"/>
    <w:rsid w:val="004E230E"/>
    <w:rsid w:val="004E32EA"/>
    <w:rsid w:val="004E4266"/>
    <w:rsid w:val="004E5726"/>
    <w:rsid w:val="004E5DDF"/>
    <w:rsid w:val="004E6862"/>
    <w:rsid w:val="004F0989"/>
    <w:rsid w:val="004F09B5"/>
    <w:rsid w:val="004F1A08"/>
    <w:rsid w:val="004F2274"/>
    <w:rsid w:val="004F56A5"/>
    <w:rsid w:val="0050000C"/>
    <w:rsid w:val="00501002"/>
    <w:rsid w:val="00501C2B"/>
    <w:rsid w:val="00502F98"/>
    <w:rsid w:val="0050345F"/>
    <w:rsid w:val="00503EE9"/>
    <w:rsid w:val="0050552F"/>
    <w:rsid w:val="00505AB8"/>
    <w:rsid w:val="00507132"/>
    <w:rsid w:val="00507BE7"/>
    <w:rsid w:val="005103FD"/>
    <w:rsid w:val="00510CB9"/>
    <w:rsid w:val="005118B1"/>
    <w:rsid w:val="005124AA"/>
    <w:rsid w:val="00513168"/>
    <w:rsid w:val="0051548B"/>
    <w:rsid w:val="00515BF9"/>
    <w:rsid w:val="00516411"/>
    <w:rsid w:val="00520607"/>
    <w:rsid w:val="00521B7E"/>
    <w:rsid w:val="00521E7D"/>
    <w:rsid w:val="00522DD1"/>
    <w:rsid w:val="00523285"/>
    <w:rsid w:val="005232EC"/>
    <w:rsid w:val="00523802"/>
    <w:rsid w:val="00523B15"/>
    <w:rsid w:val="0052608E"/>
    <w:rsid w:val="005268EA"/>
    <w:rsid w:val="00532572"/>
    <w:rsid w:val="00532A87"/>
    <w:rsid w:val="005335C6"/>
    <w:rsid w:val="00533E32"/>
    <w:rsid w:val="00535F74"/>
    <w:rsid w:val="00537A8A"/>
    <w:rsid w:val="00537CB5"/>
    <w:rsid w:val="00540229"/>
    <w:rsid w:val="00540F7A"/>
    <w:rsid w:val="005429A9"/>
    <w:rsid w:val="00542EB5"/>
    <w:rsid w:val="0054356B"/>
    <w:rsid w:val="005437E4"/>
    <w:rsid w:val="005447D8"/>
    <w:rsid w:val="00544AD5"/>
    <w:rsid w:val="005454E6"/>
    <w:rsid w:val="00545A48"/>
    <w:rsid w:val="00545A99"/>
    <w:rsid w:val="0054671F"/>
    <w:rsid w:val="00547E82"/>
    <w:rsid w:val="0055107E"/>
    <w:rsid w:val="00551E01"/>
    <w:rsid w:val="005526DD"/>
    <w:rsid w:val="005528AB"/>
    <w:rsid w:val="00553EF5"/>
    <w:rsid w:val="00553FF6"/>
    <w:rsid w:val="005548A1"/>
    <w:rsid w:val="00554A00"/>
    <w:rsid w:val="00557BD8"/>
    <w:rsid w:val="00557D13"/>
    <w:rsid w:val="00560317"/>
    <w:rsid w:val="00561571"/>
    <w:rsid w:val="0056278B"/>
    <w:rsid w:val="00562EE6"/>
    <w:rsid w:val="0056353C"/>
    <w:rsid w:val="00563566"/>
    <w:rsid w:val="0056503C"/>
    <w:rsid w:val="00566006"/>
    <w:rsid w:val="00566A9C"/>
    <w:rsid w:val="00566E86"/>
    <w:rsid w:val="00566F53"/>
    <w:rsid w:val="00570566"/>
    <w:rsid w:val="00571952"/>
    <w:rsid w:val="0057336D"/>
    <w:rsid w:val="005749B0"/>
    <w:rsid w:val="00574BC5"/>
    <w:rsid w:val="00576BFE"/>
    <w:rsid w:val="00576E13"/>
    <w:rsid w:val="00577946"/>
    <w:rsid w:val="00580CD3"/>
    <w:rsid w:val="00583218"/>
    <w:rsid w:val="00583724"/>
    <w:rsid w:val="005849F9"/>
    <w:rsid w:val="00584F44"/>
    <w:rsid w:val="00585671"/>
    <w:rsid w:val="00585A44"/>
    <w:rsid w:val="00585A59"/>
    <w:rsid w:val="0058798F"/>
    <w:rsid w:val="00593789"/>
    <w:rsid w:val="005940FB"/>
    <w:rsid w:val="0059536B"/>
    <w:rsid w:val="00595EA9"/>
    <w:rsid w:val="005A024B"/>
    <w:rsid w:val="005A03FC"/>
    <w:rsid w:val="005A1BBD"/>
    <w:rsid w:val="005A2607"/>
    <w:rsid w:val="005A3B76"/>
    <w:rsid w:val="005A4C5E"/>
    <w:rsid w:val="005A6557"/>
    <w:rsid w:val="005A7473"/>
    <w:rsid w:val="005B0F51"/>
    <w:rsid w:val="005B19DC"/>
    <w:rsid w:val="005B64D2"/>
    <w:rsid w:val="005C0EEE"/>
    <w:rsid w:val="005C13C4"/>
    <w:rsid w:val="005C3459"/>
    <w:rsid w:val="005C3B2E"/>
    <w:rsid w:val="005C447B"/>
    <w:rsid w:val="005C4CB9"/>
    <w:rsid w:val="005C6A7D"/>
    <w:rsid w:val="005C7F3A"/>
    <w:rsid w:val="005D0589"/>
    <w:rsid w:val="005D1F37"/>
    <w:rsid w:val="005D3233"/>
    <w:rsid w:val="005D36D4"/>
    <w:rsid w:val="005D423E"/>
    <w:rsid w:val="005D6DC9"/>
    <w:rsid w:val="005D7AC0"/>
    <w:rsid w:val="005E11EB"/>
    <w:rsid w:val="005E1F0C"/>
    <w:rsid w:val="005E2504"/>
    <w:rsid w:val="005E2B84"/>
    <w:rsid w:val="005E3B8E"/>
    <w:rsid w:val="005E3BFE"/>
    <w:rsid w:val="005E3F26"/>
    <w:rsid w:val="005E48AB"/>
    <w:rsid w:val="005E5002"/>
    <w:rsid w:val="005E5496"/>
    <w:rsid w:val="005E6CD4"/>
    <w:rsid w:val="005E77B3"/>
    <w:rsid w:val="005F1420"/>
    <w:rsid w:val="005F1997"/>
    <w:rsid w:val="005F1FBD"/>
    <w:rsid w:val="005F24C3"/>
    <w:rsid w:val="005F28F6"/>
    <w:rsid w:val="005F5833"/>
    <w:rsid w:val="005F7B93"/>
    <w:rsid w:val="006006F7"/>
    <w:rsid w:val="006030F1"/>
    <w:rsid w:val="00603D77"/>
    <w:rsid w:val="00605FE2"/>
    <w:rsid w:val="006108D7"/>
    <w:rsid w:val="00615147"/>
    <w:rsid w:val="00616721"/>
    <w:rsid w:val="00616D10"/>
    <w:rsid w:val="0062012A"/>
    <w:rsid w:val="00621E3F"/>
    <w:rsid w:val="00622679"/>
    <w:rsid w:val="00622B61"/>
    <w:rsid w:val="00624081"/>
    <w:rsid w:val="00625794"/>
    <w:rsid w:val="00627F47"/>
    <w:rsid w:val="0063016D"/>
    <w:rsid w:val="00630A55"/>
    <w:rsid w:val="00630B1A"/>
    <w:rsid w:val="00631FDA"/>
    <w:rsid w:val="00633A06"/>
    <w:rsid w:val="00633BF8"/>
    <w:rsid w:val="006348B2"/>
    <w:rsid w:val="00635129"/>
    <w:rsid w:val="0063549C"/>
    <w:rsid w:val="00640093"/>
    <w:rsid w:val="0064075F"/>
    <w:rsid w:val="00641EA2"/>
    <w:rsid w:val="00642F1E"/>
    <w:rsid w:val="0064318F"/>
    <w:rsid w:val="00643473"/>
    <w:rsid w:val="00643F58"/>
    <w:rsid w:val="00643FD4"/>
    <w:rsid w:val="006440AD"/>
    <w:rsid w:val="0064614C"/>
    <w:rsid w:val="00646E64"/>
    <w:rsid w:val="00647AAD"/>
    <w:rsid w:val="00651458"/>
    <w:rsid w:val="0065501B"/>
    <w:rsid w:val="006560C0"/>
    <w:rsid w:val="00656F50"/>
    <w:rsid w:val="00657031"/>
    <w:rsid w:val="00660448"/>
    <w:rsid w:val="006615D6"/>
    <w:rsid w:val="0066278B"/>
    <w:rsid w:val="0066311C"/>
    <w:rsid w:val="0066346E"/>
    <w:rsid w:val="0066570C"/>
    <w:rsid w:val="00667C84"/>
    <w:rsid w:val="0067089E"/>
    <w:rsid w:val="00672B38"/>
    <w:rsid w:val="0067344B"/>
    <w:rsid w:val="00677A42"/>
    <w:rsid w:val="00680950"/>
    <w:rsid w:val="00682CB0"/>
    <w:rsid w:val="00682EAF"/>
    <w:rsid w:val="006844E9"/>
    <w:rsid w:val="0068461B"/>
    <w:rsid w:val="006870F1"/>
    <w:rsid w:val="006878CF"/>
    <w:rsid w:val="00691971"/>
    <w:rsid w:val="00691979"/>
    <w:rsid w:val="00691A14"/>
    <w:rsid w:val="00692F50"/>
    <w:rsid w:val="0069418D"/>
    <w:rsid w:val="00694DE5"/>
    <w:rsid w:val="0069780D"/>
    <w:rsid w:val="00697D9B"/>
    <w:rsid w:val="006A31A3"/>
    <w:rsid w:val="006A3F2F"/>
    <w:rsid w:val="006A50A5"/>
    <w:rsid w:val="006A6EB4"/>
    <w:rsid w:val="006B0382"/>
    <w:rsid w:val="006B05BB"/>
    <w:rsid w:val="006B104B"/>
    <w:rsid w:val="006B381A"/>
    <w:rsid w:val="006B419E"/>
    <w:rsid w:val="006C0368"/>
    <w:rsid w:val="006C118D"/>
    <w:rsid w:val="006C193C"/>
    <w:rsid w:val="006C2B09"/>
    <w:rsid w:val="006C3733"/>
    <w:rsid w:val="006C57A8"/>
    <w:rsid w:val="006D1F4F"/>
    <w:rsid w:val="006D2281"/>
    <w:rsid w:val="006D415E"/>
    <w:rsid w:val="006D57B1"/>
    <w:rsid w:val="006E3113"/>
    <w:rsid w:val="006E3578"/>
    <w:rsid w:val="006E4623"/>
    <w:rsid w:val="006E6C4F"/>
    <w:rsid w:val="006E7645"/>
    <w:rsid w:val="006F0633"/>
    <w:rsid w:val="006F25E1"/>
    <w:rsid w:val="006F2DBB"/>
    <w:rsid w:val="006F6FC8"/>
    <w:rsid w:val="006F7B64"/>
    <w:rsid w:val="006F7FC0"/>
    <w:rsid w:val="0070243C"/>
    <w:rsid w:val="0070471A"/>
    <w:rsid w:val="00704CD5"/>
    <w:rsid w:val="00704F39"/>
    <w:rsid w:val="007067D9"/>
    <w:rsid w:val="0070721A"/>
    <w:rsid w:val="00711393"/>
    <w:rsid w:val="00711CD8"/>
    <w:rsid w:val="00712998"/>
    <w:rsid w:val="00712A6E"/>
    <w:rsid w:val="00712CA6"/>
    <w:rsid w:val="00713025"/>
    <w:rsid w:val="00713C9F"/>
    <w:rsid w:val="007142ED"/>
    <w:rsid w:val="00715419"/>
    <w:rsid w:val="007173D2"/>
    <w:rsid w:val="00720284"/>
    <w:rsid w:val="00720790"/>
    <w:rsid w:val="00721065"/>
    <w:rsid w:val="007211F5"/>
    <w:rsid w:val="00721895"/>
    <w:rsid w:val="0072235D"/>
    <w:rsid w:val="00722E49"/>
    <w:rsid w:val="00724E97"/>
    <w:rsid w:val="00726AAB"/>
    <w:rsid w:val="007329DD"/>
    <w:rsid w:val="00732D63"/>
    <w:rsid w:val="007337BC"/>
    <w:rsid w:val="00733D3A"/>
    <w:rsid w:val="00733D62"/>
    <w:rsid w:val="00734218"/>
    <w:rsid w:val="0073490A"/>
    <w:rsid w:val="007410F7"/>
    <w:rsid w:val="00741602"/>
    <w:rsid w:val="00741677"/>
    <w:rsid w:val="00743815"/>
    <w:rsid w:val="00746485"/>
    <w:rsid w:val="007467B4"/>
    <w:rsid w:val="00750246"/>
    <w:rsid w:val="00750704"/>
    <w:rsid w:val="0075157D"/>
    <w:rsid w:val="00753EF6"/>
    <w:rsid w:val="00754350"/>
    <w:rsid w:val="00754416"/>
    <w:rsid w:val="00755046"/>
    <w:rsid w:val="00755B86"/>
    <w:rsid w:val="0075727D"/>
    <w:rsid w:val="007573BC"/>
    <w:rsid w:val="00757E90"/>
    <w:rsid w:val="0076003E"/>
    <w:rsid w:val="007626E7"/>
    <w:rsid w:val="00762DE2"/>
    <w:rsid w:val="00762F39"/>
    <w:rsid w:val="00764E53"/>
    <w:rsid w:val="00765FA7"/>
    <w:rsid w:val="00767140"/>
    <w:rsid w:val="00771828"/>
    <w:rsid w:val="00771C7A"/>
    <w:rsid w:val="00772107"/>
    <w:rsid w:val="00772D1F"/>
    <w:rsid w:val="007744EA"/>
    <w:rsid w:val="00776346"/>
    <w:rsid w:val="00777819"/>
    <w:rsid w:val="00781B5E"/>
    <w:rsid w:val="00782834"/>
    <w:rsid w:val="00784250"/>
    <w:rsid w:val="00785093"/>
    <w:rsid w:val="00785DF7"/>
    <w:rsid w:val="00785EEE"/>
    <w:rsid w:val="00785F20"/>
    <w:rsid w:val="00786D5F"/>
    <w:rsid w:val="00786E8D"/>
    <w:rsid w:val="007900B7"/>
    <w:rsid w:val="00790992"/>
    <w:rsid w:val="007922EE"/>
    <w:rsid w:val="007947DB"/>
    <w:rsid w:val="00795EA4"/>
    <w:rsid w:val="00796AF8"/>
    <w:rsid w:val="007977AC"/>
    <w:rsid w:val="007A08FE"/>
    <w:rsid w:val="007A16FB"/>
    <w:rsid w:val="007A1F1E"/>
    <w:rsid w:val="007A210D"/>
    <w:rsid w:val="007A2B71"/>
    <w:rsid w:val="007A3442"/>
    <w:rsid w:val="007A367A"/>
    <w:rsid w:val="007A3775"/>
    <w:rsid w:val="007A40A0"/>
    <w:rsid w:val="007A4E7F"/>
    <w:rsid w:val="007A7016"/>
    <w:rsid w:val="007B19FD"/>
    <w:rsid w:val="007B2310"/>
    <w:rsid w:val="007B36AB"/>
    <w:rsid w:val="007B48D7"/>
    <w:rsid w:val="007B4E1A"/>
    <w:rsid w:val="007B5548"/>
    <w:rsid w:val="007C0001"/>
    <w:rsid w:val="007C04AC"/>
    <w:rsid w:val="007C1159"/>
    <w:rsid w:val="007C2521"/>
    <w:rsid w:val="007C2F29"/>
    <w:rsid w:val="007C4252"/>
    <w:rsid w:val="007C4335"/>
    <w:rsid w:val="007C4697"/>
    <w:rsid w:val="007C5050"/>
    <w:rsid w:val="007C57EF"/>
    <w:rsid w:val="007C5FE3"/>
    <w:rsid w:val="007D1DEC"/>
    <w:rsid w:val="007D1F47"/>
    <w:rsid w:val="007D29AD"/>
    <w:rsid w:val="007D6592"/>
    <w:rsid w:val="007D6EE3"/>
    <w:rsid w:val="007E1141"/>
    <w:rsid w:val="007E218A"/>
    <w:rsid w:val="007E2E68"/>
    <w:rsid w:val="007E3366"/>
    <w:rsid w:val="007E5005"/>
    <w:rsid w:val="007E7323"/>
    <w:rsid w:val="007F1BD6"/>
    <w:rsid w:val="007F1DF3"/>
    <w:rsid w:val="007F2CF5"/>
    <w:rsid w:val="007F3194"/>
    <w:rsid w:val="007F3686"/>
    <w:rsid w:val="007F4165"/>
    <w:rsid w:val="007F5265"/>
    <w:rsid w:val="007F703C"/>
    <w:rsid w:val="007F7F58"/>
    <w:rsid w:val="0080205C"/>
    <w:rsid w:val="0080251A"/>
    <w:rsid w:val="00803172"/>
    <w:rsid w:val="00804304"/>
    <w:rsid w:val="008057B6"/>
    <w:rsid w:val="008058E4"/>
    <w:rsid w:val="0080591D"/>
    <w:rsid w:val="008106C1"/>
    <w:rsid w:val="00810DDC"/>
    <w:rsid w:val="00812FFE"/>
    <w:rsid w:val="00813944"/>
    <w:rsid w:val="0081397D"/>
    <w:rsid w:val="0081472D"/>
    <w:rsid w:val="00814DE7"/>
    <w:rsid w:val="00814E29"/>
    <w:rsid w:val="00816C81"/>
    <w:rsid w:val="00817822"/>
    <w:rsid w:val="00821508"/>
    <w:rsid w:val="0082185F"/>
    <w:rsid w:val="008218AF"/>
    <w:rsid w:val="00822AB3"/>
    <w:rsid w:val="00822C32"/>
    <w:rsid w:val="00822F4E"/>
    <w:rsid w:val="008232F3"/>
    <w:rsid w:val="00824010"/>
    <w:rsid w:val="00824057"/>
    <w:rsid w:val="00825301"/>
    <w:rsid w:val="00825A00"/>
    <w:rsid w:val="00826870"/>
    <w:rsid w:val="0083165C"/>
    <w:rsid w:val="00834207"/>
    <w:rsid w:val="00835C9E"/>
    <w:rsid w:val="008366A1"/>
    <w:rsid w:val="00836CB8"/>
    <w:rsid w:val="00841C1E"/>
    <w:rsid w:val="008426F5"/>
    <w:rsid w:val="008437F4"/>
    <w:rsid w:val="008446B3"/>
    <w:rsid w:val="0084596D"/>
    <w:rsid w:val="00846FC8"/>
    <w:rsid w:val="008503F6"/>
    <w:rsid w:val="008515F4"/>
    <w:rsid w:val="0085244B"/>
    <w:rsid w:val="00852645"/>
    <w:rsid w:val="00852FEB"/>
    <w:rsid w:val="0085301F"/>
    <w:rsid w:val="00853A40"/>
    <w:rsid w:val="00854254"/>
    <w:rsid w:val="00855A03"/>
    <w:rsid w:val="00855E39"/>
    <w:rsid w:val="00855F51"/>
    <w:rsid w:val="00860B48"/>
    <w:rsid w:val="008630D6"/>
    <w:rsid w:val="00863844"/>
    <w:rsid w:val="00863E5F"/>
    <w:rsid w:val="00864277"/>
    <w:rsid w:val="00865910"/>
    <w:rsid w:val="00865A31"/>
    <w:rsid w:val="00865FCC"/>
    <w:rsid w:val="00866E49"/>
    <w:rsid w:val="00866F3D"/>
    <w:rsid w:val="00867276"/>
    <w:rsid w:val="0087017E"/>
    <w:rsid w:val="008702AB"/>
    <w:rsid w:val="008705B7"/>
    <w:rsid w:val="00871808"/>
    <w:rsid w:val="00872419"/>
    <w:rsid w:val="00872980"/>
    <w:rsid w:val="00872E20"/>
    <w:rsid w:val="00873C5F"/>
    <w:rsid w:val="0087461D"/>
    <w:rsid w:val="008747CE"/>
    <w:rsid w:val="0087720B"/>
    <w:rsid w:val="00877EE3"/>
    <w:rsid w:val="00880122"/>
    <w:rsid w:val="00882081"/>
    <w:rsid w:val="00882DDF"/>
    <w:rsid w:val="008835F0"/>
    <w:rsid w:val="00883CC6"/>
    <w:rsid w:val="00886BD5"/>
    <w:rsid w:val="008904C5"/>
    <w:rsid w:val="00890C8B"/>
    <w:rsid w:val="00891723"/>
    <w:rsid w:val="00893E6C"/>
    <w:rsid w:val="008945B6"/>
    <w:rsid w:val="00896FA1"/>
    <w:rsid w:val="00896FC6"/>
    <w:rsid w:val="0089779B"/>
    <w:rsid w:val="00897B42"/>
    <w:rsid w:val="008A0A4F"/>
    <w:rsid w:val="008A2675"/>
    <w:rsid w:val="008A37B8"/>
    <w:rsid w:val="008A425E"/>
    <w:rsid w:val="008A5A25"/>
    <w:rsid w:val="008A7CD3"/>
    <w:rsid w:val="008B1D36"/>
    <w:rsid w:val="008B3460"/>
    <w:rsid w:val="008B3512"/>
    <w:rsid w:val="008B3B5D"/>
    <w:rsid w:val="008B4A62"/>
    <w:rsid w:val="008B4F37"/>
    <w:rsid w:val="008B6495"/>
    <w:rsid w:val="008B76CD"/>
    <w:rsid w:val="008C193D"/>
    <w:rsid w:val="008C1ABA"/>
    <w:rsid w:val="008C1DD4"/>
    <w:rsid w:val="008C23C8"/>
    <w:rsid w:val="008C28EB"/>
    <w:rsid w:val="008C57D0"/>
    <w:rsid w:val="008C7828"/>
    <w:rsid w:val="008D0C7F"/>
    <w:rsid w:val="008D24F4"/>
    <w:rsid w:val="008D2AB1"/>
    <w:rsid w:val="008D35AB"/>
    <w:rsid w:val="008D45F6"/>
    <w:rsid w:val="008D5257"/>
    <w:rsid w:val="008D56FC"/>
    <w:rsid w:val="008D5DE1"/>
    <w:rsid w:val="008D7695"/>
    <w:rsid w:val="008D7885"/>
    <w:rsid w:val="008E0575"/>
    <w:rsid w:val="008E166C"/>
    <w:rsid w:val="008E211D"/>
    <w:rsid w:val="008E2154"/>
    <w:rsid w:val="008E3933"/>
    <w:rsid w:val="008E44A8"/>
    <w:rsid w:val="008E5A6E"/>
    <w:rsid w:val="008E5FFA"/>
    <w:rsid w:val="008E6146"/>
    <w:rsid w:val="008E68A1"/>
    <w:rsid w:val="008E77CF"/>
    <w:rsid w:val="008F1DE6"/>
    <w:rsid w:val="008F1F23"/>
    <w:rsid w:val="008F364C"/>
    <w:rsid w:val="008F3A11"/>
    <w:rsid w:val="008F4BAD"/>
    <w:rsid w:val="008F4FAD"/>
    <w:rsid w:val="008F5AAE"/>
    <w:rsid w:val="0090087E"/>
    <w:rsid w:val="009015CE"/>
    <w:rsid w:val="00901AD5"/>
    <w:rsid w:val="00901C8F"/>
    <w:rsid w:val="009022EF"/>
    <w:rsid w:val="00902C03"/>
    <w:rsid w:val="00903132"/>
    <w:rsid w:val="00906AB9"/>
    <w:rsid w:val="00910FDD"/>
    <w:rsid w:val="00911681"/>
    <w:rsid w:val="00911A0C"/>
    <w:rsid w:val="0091235B"/>
    <w:rsid w:val="00912A74"/>
    <w:rsid w:val="00915E21"/>
    <w:rsid w:val="0091661A"/>
    <w:rsid w:val="00917111"/>
    <w:rsid w:val="0092014D"/>
    <w:rsid w:val="00920CFE"/>
    <w:rsid w:val="00921CE9"/>
    <w:rsid w:val="00921FE6"/>
    <w:rsid w:val="009229F1"/>
    <w:rsid w:val="009253E1"/>
    <w:rsid w:val="00926436"/>
    <w:rsid w:val="0092668A"/>
    <w:rsid w:val="00926AB2"/>
    <w:rsid w:val="00926F87"/>
    <w:rsid w:val="00926FFE"/>
    <w:rsid w:val="00930862"/>
    <w:rsid w:val="00930D3B"/>
    <w:rsid w:val="00930F38"/>
    <w:rsid w:val="00931DF9"/>
    <w:rsid w:val="009324AB"/>
    <w:rsid w:val="00932A72"/>
    <w:rsid w:val="009333DD"/>
    <w:rsid w:val="00933AE9"/>
    <w:rsid w:val="00934DE1"/>
    <w:rsid w:val="00935A3B"/>
    <w:rsid w:val="00936A45"/>
    <w:rsid w:val="00936B37"/>
    <w:rsid w:val="00936FF5"/>
    <w:rsid w:val="00941C7D"/>
    <w:rsid w:val="00943E05"/>
    <w:rsid w:val="0094627D"/>
    <w:rsid w:val="00947F17"/>
    <w:rsid w:val="009504E4"/>
    <w:rsid w:val="00950655"/>
    <w:rsid w:val="00954C8D"/>
    <w:rsid w:val="00955900"/>
    <w:rsid w:val="00955AFC"/>
    <w:rsid w:val="00957E47"/>
    <w:rsid w:val="00961FC5"/>
    <w:rsid w:val="00962F78"/>
    <w:rsid w:val="00963C26"/>
    <w:rsid w:val="00965A98"/>
    <w:rsid w:val="00965DCE"/>
    <w:rsid w:val="009672F2"/>
    <w:rsid w:val="009676F3"/>
    <w:rsid w:val="00971B06"/>
    <w:rsid w:val="00972334"/>
    <w:rsid w:val="00972D1E"/>
    <w:rsid w:val="00972D25"/>
    <w:rsid w:val="0097397B"/>
    <w:rsid w:val="00973F97"/>
    <w:rsid w:val="00974CD7"/>
    <w:rsid w:val="00975C0D"/>
    <w:rsid w:val="00976DDB"/>
    <w:rsid w:val="00976FFA"/>
    <w:rsid w:val="00977AA3"/>
    <w:rsid w:val="00977F5E"/>
    <w:rsid w:val="009809A4"/>
    <w:rsid w:val="00981564"/>
    <w:rsid w:val="009838C1"/>
    <w:rsid w:val="00983A8A"/>
    <w:rsid w:val="009845A1"/>
    <w:rsid w:val="009845D4"/>
    <w:rsid w:val="00985639"/>
    <w:rsid w:val="0099119E"/>
    <w:rsid w:val="00992DC7"/>
    <w:rsid w:val="00992EF9"/>
    <w:rsid w:val="00993412"/>
    <w:rsid w:val="009946FF"/>
    <w:rsid w:val="00995612"/>
    <w:rsid w:val="00995AC1"/>
    <w:rsid w:val="0099632C"/>
    <w:rsid w:val="00996543"/>
    <w:rsid w:val="009978B1"/>
    <w:rsid w:val="009A10D7"/>
    <w:rsid w:val="009A2172"/>
    <w:rsid w:val="009A2F8C"/>
    <w:rsid w:val="009A46AD"/>
    <w:rsid w:val="009A473F"/>
    <w:rsid w:val="009A5282"/>
    <w:rsid w:val="009B0AAE"/>
    <w:rsid w:val="009B0BFA"/>
    <w:rsid w:val="009B0C9B"/>
    <w:rsid w:val="009B107D"/>
    <w:rsid w:val="009B24CA"/>
    <w:rsid w:val="009B7104"/>
    <w:rsid w:val="009B7AE8"/>
    <w:rsid w:val="009C1557"/>
    <w:rsid w:val="009C1AC9"/>
    <w:rsid w:val="009C2590"/>
    <w:rsid w:val="009C2822"/>
    <w:rsid w:val="009C3137"/>
    <w:rsid w:val="009C4FCA"/>
    <w:rsid w:val="009D08A2"/>
    <w:rsid w:val="009D1481"/>
    <w:rsid w:val="009D192D"/>
    <w:rsid w:val="009D4BCC"/>
    <w:rsid w:val="009D4FF7"/>
    <w:rsid w:val="009D76A1"/>
    <w:rsid w:val="009D792F"/>
    <w:rsid w:val="009E04CF"/>
    <w:rsid w:val="009E07AD"/>
    <w:rsid w:val="009E390F"/>
    <w:rsid w:val="009E3A32"/>
    <w:rsid w:val="009E506C"/>
    <w:rsid w:val="009E7670"/>
    <w:rsid w:val="009E7BE8"/>
    <w:rsid w:val="009F0CC3"/>
    <w:rsid w:val="009F2557"/>
    <w:rsid w:val="009F4A52"/>
    <w:rsid w:val="009F4BA3"/>
    <w:rsid w:val="009F507E"/>
    <w:rsid w:val="009F5B4E"/>
    <w:rsid w:val="009F698E"/>
    <w:rsid w:val="009F7C08"/>
    <w:rsid w:val="00A01268"/>
    <w:rsid w:val="00A02682"/>
    <w:rsid w:val="00A02C53"/>
    <w:rsid w:val="00A03578"/>
    <w:rsid w:val="00A05EC9"/>
    <w:rsid w:val="00A06BB0"/>
    <w:rsid w:val="00A10AF7"/>
    <w:rsid w:val="00A116C5"/>
    <w:rsid w:val="00A1461D"/>
    <w:rsid w:val="00A14904"/>
    <w:rsid w:val="00A15A5A"/>
    <w:rsid w:val="00A1644C"/>
    <w:rsid w:val="00A1689F"/>
    <w:rsid w:val="00A177C5"/>
    <w:rsid w:val="00A227B4"/>
    <w:rsid w:val="00A237A0"/>
    <w:rsid w:val="00A23DAF"/>
    <w:rsid w:val="00A2590D"/>
    <w:rsid w:val="00A25A1B"/>
    <w:rsid w:val="00A26581"/>
    <w:rsid w:val="00A2698F"/>
    <w:rsid w:val="00A324D7"/>
    <w:rsid w:val="00A34825"/>
    <w:rsid w:val="00A34BC6"/>
    <w:rsid w:val="00A3569D"/>
    <w:rsid w:val="00A36D9D"/>
    <w:rsid w:val="00A37C27"/>
    <w:rsid w:val="00A37CC7"/>
    <w:rsid w:val="00A37F27"/>
    <w:rsid w:val="00A41015"/>
    <w:rsid w:val="00A4128F"/>
    <w:rsid w:val="00A43FBE"/>
    <w:rsid w:val="00A45C23"/>
    <w:rsid w:val="00A45CEE"/>
    <w:rsid w:val="00A4623D"/>
    <w:rsid w:val="00A5110B"/>
    <w:rsid w:val="00A515B6"/>
    <w:rsid w:val="00A51F44"/>
    <w:rsid w:val="00A5465C"/>
    <w:rsid w:val="00A54A67"/>
    <w:rsid w:val="00A56460"/>
    <w:rsid w:val="00A575C9"/>
    <w:rsid w:val="00A6125A"/>
    <w:rsid w:val="00A64876"/>
    <w:rsid w:val="00A65BE8"/>
    <w:rsid w:val="00A668E3"/>
    <w:rsid w:val="00A67828"/>
    <w:rsid w:val="00A7136F"/>
    <w:rsid w:val="00A761B0"/>
    <w:rsid w:val="00A76A92"/>
    <w:rsid w:val="00A774CE"/>
    <w:rsid w:val="00A80120"/>
    <w:rsid w:val="00A8141A"/>
    <w:rsid w:val="00A81A44"/>
    <w:rsid w:val="00A81BEA"/>
    <w:rsid w:val="00A81C77"/>
    <w:rsid w:val="00A82FDF"/>
    <w:rsid w:val="00A83165"/>
    <w:rsid w:val="00A8579C"/>
    <w:rsid w:val="00A9003E"/>
    <w:rsid w:val="00A91627"/>
    <w:rsid w:val="00A91DB2"/>
    <w:rsid w:val="00A92324"/>
    <w:rsid w:val="00A9746C"/>
    <w:rsid w:val="00AA01F0"/>
    <w:rsid w:val="00AA0226"/>
    <w:rsid w:val="00AA068A"/>
    <w:rsid w:val="00AA0D6D"/>
    <w:rsid w:val="00AA13CA"/>
    <w:rsid w:val="00AA2B12"/>
    <w:rsid w:val="00AA317E"/>
    <w:rsid w:val="00AA3472"/>
    <w:rsid w:val="00AA3832"/>
    <w:rsid w:val="00AA4EBF"/>
    <w:rsid w:val="00AA5E0A"/>
    <w:rsid w:val="00AA608E"/>
    <w:rsid w:val="00AA7721"/>
    <w:rsid w:val="00AA7738"/>
    <w:rsid w:val="00AA779B"/>
    <w:rsid w:val="00AA7E93"/>
    <w:rsid w:val="00AB043C"/>
    <w:rsid w:val="00AB1A14"/>
    <w:rsid w:val="00AB2767"/>
    <w:rsid w:val="00AB2B34"/>
    <w:rsid w:val="00AB3008"/>
    <w:rsid w:val="00AB33D3"/>
    <w:rsid w:val="00AB5378"/>
    <w:rsid w:val="00AB58F9"/>
    <w:rsid w:val="00AB64E7"/>
    <w:rsid w:val="00AB6BA1"/>
    <w:rsid w:val="00AB6CB3"/>
    <w:rsid w:val="00AB75D0"/>
    <w:rsid w:val="00AC06C8"/>
    <w:rsid w:val="00AC0758"/>
    <w:rsid w:val="00AC0F73"/>
    <w:rsid w:val="00AC25B0"/>
    <w:rsid w:val="00AC392E"/>
    <w:rsid w:val="00AC7A83"/>
    <w:rsid w:val="00AD18AC"/>
    <w:rsid w:val="00AD1D7A"/>
    <w:rsid w:val="00AD29AC"/>
    <w:rsid w:val="00AD420F"/>
    <w:rsid w:val="00AD4A5B"/>
    <w:rsid w:val="00AD4FB1"/>
    <w:rsid w:val="00AD5176"/>
    <w:rsid w:val="00AD6ED4"/>
    <w:rsid w:val="00AD6FC3"/>
    <w:rsid w:val="00AD74AE"/>
    <w:rsid w:val="00AE102E"/>
    <w:rsid w:val="00AE13BC"/>
    <w:rsid w:val="00AE1F76"/>
    <w:rsid w:val="00AE2530"/>
    <w:rsid w:val="00AE4E4E"/>
    <w:rsid w:val="00AE51F8"/>
    <w:rsid w:val="00AE59AB"/>
    <w:rsid w:val="00AE5E08"/>
    <w:rsid w:val="00AE6EDA"/>
    <w:rsid w:val="00AF1F64"/>
    <w:rsid w:val="00AF2B15"/>
    <w:rsid w:val="00AF484C"/>
    <w:rsid w:val="00AF5EF0"/>
    <w:rsid w:val="00B04C41"/>
    <w:rsid w:val="00B060E3"/>
    <w:rsid w:val="00B060FF"/>
    <w:rsid w:val="00B06E86"/>
    <w:rsid w:val="00B07DEA"/>
    <w:rsid w:val="00B111A5"/>
    <w:rsid w:val="00B11846"/>
    <w:rsid w:val="00B17C55"/>
    <w:rsid w:val="00B202A5"/>
    <w:rsid w:val="00B22569"/>
    <w:rsid w:val="00B2276F"/>
    <w:rsid w:val="00B228C5"/>
    <w:rsid w:val="00B22C1E"/>
    <w:rsid w:val="00B23674"/>
    <w:rsid w:val="00B238F5"/>
    <w:rsid w:val="00B24984"/>
    <w:rsid w:val="00B24C35"/>
    <w:rsid w:val="00B25993"/>
    <w:rsid w:val="00B273F7"/>
    <w:rsid w:val="00B27D2A"/>
    <w:rsid w:val="00B27D3D"/>
    <w:rsid w:val="00B30B9F"/>
    <w:rsid w:val="00B31EF5"/>
    <w:rsid w:val="00B32BF7"/>
    <w:rsid w:val="00B33A0F"/>
    <w:rsid w:val="00B3465E"/>
    <w:rsid w:val="00B3525C"/>
    <w:rsid w:val="00B35F30"/>
    <w:rsid w:val="00B3627F"/>
    <w:rsid w:val="00B36BAE"/>
    <w:rsid w:val="00B373D0"/>
    <w:rsid w:val="00B40AB8"/>
    <w:rsid w:val="00B412B4"/>
    <w:rsid w:val="00B43759"/>
    <w:rsid w:val="00B459D4"/>
    <w:rsid w:val="00B45D4E"/>
    <w:rsid w:val="00B47356"/>
    <w:rsid w:val="00B51F7C"/>
    <w:rsid w:val="00B52FAC"/>
    <w:rsid w:val="00B55432"/>
    <w:rsid w:val="00B559A5"/>
    <w:rsid w:val="00B55ACD"/>
    <w:rsid w:val="00B5718A"/>
    <w:rsid w:val="00B60696"/>
    <w:rsid w:val="00B61315"/>
    <w:rsid w:val="00B627E0"/>
    <w:rsid w:val="00B63804"/>
    <w:rsid w:val="00B642EB"/>
    <w:rsid w:val="00B65D7A"/>
    <w:rsid w:val="00B671F3"/>
    <w:rsid w:val="00B67C67"/>
    <w:rsid w:val="00B70094"/>
    <w:rsid w:val="00B704B1"/>
    <w:rsid w:val="00B721F1"/>
    <w:rsid w:val="00B74059"/>
    <w:rsid w:val="00B767A7"/>
    <w:rsid w:val="00B768F0"/>
    <w:rsid w:val="00B802E0"/>
    <w:rsid w:val="00B81CF3"/>
    <w:rsid w:val="00B8263B"/>
    <w:rsid w:val="00B830B5"/>
    <w:rsid w:val="00B8321A"/>
    <w:rsid w:val="00B840FE"/>
    <w:rsid w:val="00B85084"/>
    <w:rsid w:val="00B8568F"/>
    <w:rsid w:val="00B85833"/>
    <w:rsid w:val="00B85A9F"/>
    <w:rsid w:val="00B8629B"/>
    <w:rsid w:val="00B8679D"/>
    <w:rsid w:val="00B910E4"/>
    <w:rsid w:val="00B91E26"/>
    <w:rsid w:val="00B923D4"/>
    <w:rsid w:val="00B92A43"/>
    <w:rsid w:val="00B94320"/>
    <w:rsid w:val="00B951EE"/>
    <w:rsid w:val="00B96EDE"/>
    <w:rsid w:val="00BA01FD"/>
    <w:rsid w:val="00BA04DA"/>
    <w:rsid w:val="00BA0E31"/>
    <w:rsid w:val="00BA4245"/>
    <w:rsid w:val="00BA4F55"/>
    <w:rsid w:val="00BB0201"/>
    <w:rsid w:val="00BB113F"/>
    <w:rsid w:val="00BB1557"/>
    <w:rsid w:val="00BB300B"/>
    <w:rsid w:val="00BB340E"/>
    <w:rsid w:val="00BB5688"/>
    <w:rsid w:val="00BB6EA0"/>
    <w:rsid w:val="00BB794C"/>
    <w:rsid w:val="00BC26BF"/>
    <w:rsid w:val="00BC3F30"/>
    <w:rsid w:val="00BC55C8"/>
    <w:rsid w:val="00BC679B"/>
    <w:rsid w:val="00BD12E6"/>
    <w:rsid w:val="00BD328A"/>
    <w:rsid w:val="00BD4F15"/>
    <w:rsid w:val="00BD5115"/>
    <w:rsid w:val="00BD53C7"/>
    <w:rsid w:val="00BD5407"/>
    <w:rsid w:val="00BD691C"/>
    <w:rsid w:val="00BE0248"/>
    <w:rsid w:val="00BE2F4E"/>
    <w:rsid w:val="00BE2FD9"/>
    <w:rsid w:val="00BE4854"/>
    <w:rsid w:val="00BE6657"/>
    <w:rsid w:val="00BE7B84"/>
    <w:rsid w:val="00BF0539"/>
    <w:rsid w:val="00BF08F7"/>
    <w:rsid w:val="00BF15FC"/>
    <w:rsid w:val="00BF1C9D"/>
    <w:rsid w:val="00BF1F8A"/>
    <w:rsid w:val="00BF21E1"/>
    <w:rsid w:val="00BF2BB3"/>
    <w:rsid w:val="00BF33FB"/>
    <w:rsid w:val="00BF4568"/>
    <w:rsid w:val="00BF5A76"/>
    <w:rsid w:val="00BF6438"/>
    <w:rsid w:val="00BF70B3"/>
    <w:rsid w:val="00BF7497"/>
    <w:rsid w:val="00BF7D66"/>
    <w:rsid w:val="00C0222D"/>
    <w:rsid w:val="00C02AA0"/>
    <w:rsid w:val="00C04B13"/>
    <w:rsid w:val="00C05570"/>
    <w:rsid w:val="00C07622"/>
    <w:rsid w:val="00C1019C"/>
    <w:rsid w:val="00C1156E"/>
    <w:rsid w:val="00C12E8B"/>
    <w:rsid w:val="00C12EE3"/>
    <w:rsid w:val="00C167B0"/>
    <w:rsid w:val="00C169AA"/>
    <w:rsid w:val="00C16A3A"/>
    <w:rsid w:val="00C1726A"/>
    <w:rsid w:val="00C237C8"/>
    <w:rsid w:val="00C23DA7"/>
    <w:rsid w:val="00C242BE"/>
    <w:rsid w:val="00C26DDD"/>
    <w:rsid w:val="00C312DD"/>
    <w:rsid w:val="00C32B1B"/>
    <w:rsid w:val="00C32F5E"/>
    <w:rsid w:val="00C33B91"/>
    <w:rsid w:val="00C3442B"/>
    <w:rsid w:val="00C346AD"/>
    <w:rsid w:val="00C364B4"/>
    <w:rsid w:val="00C41321"/>
    <w:rsid w:val="00C42DE9"/>
    <w:rsid w:val="00C47CAE"/>
    <w:rsid w:val="00C47E1D"/>
    <w:rsid w:val="00C47FAA"/>
    <w:rsid w:val="00C52609"/>
    <w:rsid w:val="00C55D6D"/>
    <w:rsid w:val="00C603E8"/>
    <w:rsid w:val="00C61F2B"/>
    <w:rsid w:val="00C6386C"/>
    <w:rsid w:val="00C64551"/>
    <w:rsid w:val="00C654A9"/>
    <w:rsid w:val="00C6568C"/>
    <w:rsid w:val="00C65D59"/>
    <w:rsid w:val="00C6633E"/>
    <w:rsid w:val="00C66E02"/>
    <w:rsid w:val="00C701D2"/>
    <w:rsid w:val="00C7237E"/>
    <w:rsid w:val="00C741A1"/>
    <w:rsid w:val="00C747BE"/>
    <w:rsid w:val="00C76221"/>
    <w:rsid w:val="00C778A1"/>
    <w:rsid w:val="00C815F1"/>
    <w:rsid w:val="00C82439"/>
    <w:rsid w:val="00C830CF"/>
    <w:rsid w:val="00C87941"/>
    <w:rsid w:val="00C87C98"/>
    <w:rsid w:val="00C9173F"/>
    <w:rsid w:val="00C92F2D"/>
    <w:rsid w:val="00C932A4"/>
    <w:rsid w:val="00C9492C"/>
    <w:rsid w:val="00C94C5E"/>
    <w:rsid w:val="00C9596C"/>
    <w:rsid w:val="00C96599"/>
    <w:rsid w:val="00CA2B91"/>
    <w:rsid w:val="00CA3C57"/>
    <w:rsid w:val="00CA56B3"/>
    <w:rsid w:val="00CA5DD1"/>
    <w:rsid w:val="00CA76A6"/>
    <w:rsid w:val="00CB0172"/>
    <w:rsid w:val="00CB0EBA"/>
    <w:rsid w:val="00CB2AB6"/>
    <w:rsid w:val="00CB4781"/>
    <w:rsid w:val="00CB50AC"/>
    <w:rsid w:val="00CB5F02"/>
    <w:rsid w:val="00CB62C4"/>
    <w:rsid w:val="00CB6B08"/>
    <w:rsid w:val="00CB6BBF"/>
    <w:rsid w:val="00CC05E5"/>
    <w:rsid w:val="00CC49C8"/>
    <w:rsid w:val="00CC514F"/>
    <w:rsid w:val="00CC5655"/>
    <w:rsid w:val="00CC5E91"/>
    <w:rsid w:val="00CC67B2"/>
    <w:rsid w:val="00CC6BA4"/>
    <w:rsid w:val="00CD0E16"/>
    <w:rsid w:val="00CD1D01"/>
    <w:rsid w:val="00CD2FC8"/>
    <w:rsid w:val="00CD3B7C"/>
    <w:rsid w:val="00CD3C21"/>
    <w:rsid w:val="00CD3F97"/>
    <w:rsid w:val="00CD5405"/>
    <w:rsid w:val="00CD7D28"/>
    <w:rsid w:val="00CE0197"/>
    <w:rsid w:val="00CE048E"/>
    <w:rsid w:val="00CE444C"/>
    <w:rsid w:val="00CE4BB5"/>
    <w:rsid w:val="00CE4EF6"/>
    <w:rsid w:val="00CE6609"/>
    <w:rsid w:val="00CE7147"/>
    <w:rsid w:val="00CF019C"/>
    <w:rsid w:val="00CF108E"/>
    <w:rsid w:val="00CF175E"/>
    <w:rsid w:val="00CF35EA"/>
    <w:rsid w:val="00CF4EC2"/>
    <w:rsid w:val="00D00294"/>
    <w:rsid w:val="00D01D29"/>
    <w:rsid w:val="00D045FC"/>
    <w:rsid w:val="00D04707"/>
    <w:rsid w:val="00D04B34"/>
    <w:rsid w:val="00D04C01"/>
    <w:rsid w:val="00D06D82"/>
    <w:rsid w:val="00D06F5B"/>
    <w:rsid w:val="00D07783"/>
    <w:rsid w:val="00D10292"/>
    <w:rsid w:val="00D1038D"/>
    <w:rsid w:val="00D11339"/>
    <w:rsid w:val="00D130CD"/>
    <w:rsid w:val="00D14850"/>
    <w:rsid w:val="00D150C6"/>
    <w:rsid w:val="00D15906"/>
    <w:rsid w:val="00D22008"/>
    <w:rsid w:val="00D225FF"/>
    <w:rsid w:val="00D236C5"/>
    <w:rsid w:val="00D240E1"/>
    <w:rsid w:val="00D249B8"/>
    <w:rsid w:val="00D24D28"/>
    <w:rsid w:val="00D250B8"/>
    <w:rsid w:val="00D25946"/>
    <w:rsid w:val="00D26421"/>
    <w:rsid w:val="00D34D70"/>
    <w:rsid w:val="00D3516A"/>
    <w:rsid w:val="00D35CA4"/>
    <w:rsid w:val="00D372F8"/>
    <w:rsid w:val="00D37878"/>
    <w:rsid w:val="00D40B0B"/>
    <w:rsid w:val="00D41207"/>
    <w:rsid w:val="00D417BE"/>
    <w:rsid w:val="00D423D9"/>
    <w:rsid w:val="00D42B1C"/>
    <w:rsid w:val="00D43C51"/>
    <w:rsid w:val="00D4492A"/>
    <w:rsid w:val="00D45227"/>
    <w:rsid w:val="00D46070"/>
    <w:rsid w:val="00D47AEE"/>
    <w:rsid w:val="00D517E6"/>
    <w:rsid w:val="00D518A5"/>
    <w:rsid w:val="00D52972"/>
    <w:rsid w:val="00D5453A"/>
    <w:rsid w:val="00D55784"/>
    <w:rsid w:val="00D56308"/>
    <w:rsid w:val="00D566DF"/>
    <w:rsid w:val="00D57537"/>
    <w:rsid w:val="00D57C47"/>
    <w:rsid w:val="00D600B7"/>
    <w:rsid w:val="00D61D8F"/>
    <w:rsid w:val="00D64042"/>
    <w:rsid w:val="00D6720D"/>
    <w:rsid w:val="00D711EB"/>
    <w:rsid w:val="00D71C56"/>
    <w:rsid w:val="00D74583"/>
    <w:rsid w:val="00D74769"/>
    <w:rsid w:val="00D750A4"/>
    <w:rsid w:val="00D76891"/>
    <w:rsid w:val="00D76908"/>
    <w:rsid w:val="00D775F2"/>
    <w:rsid w:val="00D80E3A"/>
    <w:rsid w:val="00D81DE9"/>
    <w:rsid w:val="00D84C4A"/>
    <w:rsid w:val="00D86D5F"/>
    <w:rsid w:val="00D90D81"/>
    <w:rsid w:val="00D914E5"/>
    <w:rsid w:val="00D925D2"/>
    <w:rsid w:val="00D92A3F"/>
    <w:rsid w:val="00D9393B"/>
    <w:rsid w:val="00D93B15"/>
    <w:rsid w:val="00D940E8"/>
    <w:rsid w:val="00D94B3E"/>
    <w:rsid w:val="00D95183"/>
    <w:rsid w:val="00D9537B"/>
    <w:rsid w:val="00D954EB"/>
    <w:rsid w:val="00D95964"/>
    <w:rsid w:val="00DA0887"/>
    <w:rsid w:val="00DA1CFA"/>
    <w:rsid w:val="00DA1E2A"/>
    <w:rsid w:val="00DA7917"/>
    <w:rsid w:val="00DB019B"/>
    <w:rsid w:val="00DB0B2F"/>
    <w:rsid w:val="00DB12E9"/>
    <w:rsid w:val="00DB231A"/>
    <w:rsid w:val="00DB3FBE"/>
    <w:rsid w:val="00DB446C"/>
    <w:rsid w:val="00DB4A62"/>
    <w:rsid w:val="00DB504D"/>
    <w:rsid w:val="00DB543E"/>
    <w:rsid w:val="00DB5789"/>
    <w:rsid w:val="00DB6471"/>
    <w:rsid w:val="00DB73A8"/>
    <w:rsid w:val="00DC0F31"/>
    <w:rsid w:val="00DC3AB8"/>
    <w:rsid w:val="00DC3C3F"/>
    <w:rsid w:val="00DC581A"/>
    <w:rsid w:val="00DC5E15"/>
    <w:rsid w:val="00DC6F51"/>
    <w:rsid w:val="00DC7E5F"/>
    <w:rsid w:val="00DC7F9E"/>
    <w:rsid w:val="00DD20BB"/>
    <w:rsid w:val="00DD2CEF"/>
    <w:rsid w:val="00DD5066"/>
    <w:rsid w:val="00DD53B2"/>
    <w:rsid w:val="00DD7409"/>
    <w:rsid w:val="00DE02E3"/>
    <w:rsid w:val="00DE1920"/>
    <w:rsid w:val="00DE59C9"/>
    <w:rsid w:val="00DE70E3"/>
    <w:rsid w:val="00DF0315"/>
    <w:rsid w:val="00DF2314"/>
    <w:rsid w:val="00DF2651"/>
    <w:rsid w:val="00DF2D85"/>
    <w:rsid w:val="00DF3905"/>
    <w:rsid w:val="00DF4530"/>
    <w:rsid w:val="00DF68AC"/>
    <w:rsid w:val="00DF6D5D"/>
    <w:rsid w:val="00DF6E28"/>
    <w:rsid w:val="00DF73A8"/>
    <w:rsid w:val="00DF758C"/>
    <w:rsid w:val="00E012A2"/>
    <w:rsid w:val="00E0196C"/>
    <w:rsid w:val="00E01B33"/>
    <w:rsid w:val="00E02D12"/>
    <w:rsid w:val="00E05568"/>
    <w:rsid w:val="00E056AA"/>
    <w:rsid w:val="00E06DA7"/>
    <w:rsid w:val="00E07007"/>
    <w:rsid w:val="00E0752C"/>
    <w:rsid w:val="00E10BE8"/>
    <w:rsid w:val="00E11EC9"/>
    <w:rsid w:val="00E126F7"/>
    <w:rsid w:val="00E13007"/>
    <w:rsid w:val="00E147A3"/>
    <w:rsid w:val="00E20867"/>
    <w:rsid w:val="00E217C7"/>
    <w:rsid w:val="00E21AAC"/>
    <w:rsid w:val="00E22E19"/>
    <w:rsid w:val="00E2678D"/>
    <w:rsid w:val="00E267FD"/>
    <w:rsid w:val="00E30256"/>
    <w:rsid w:val="00E31326"/>
    <w:rsid w:val="00E31470"/>
    <w:rsid w:val="00E31CFE"/>
    <w:rsid w:val="00E31E34"/>
    <w:rsid w:val="00E31FC1"/>
    <w:rsid w:val="00E3260A"/>
    <w:rsid w:val="00E3294A"/>
    <w:rsid w:val="00E33B82"/>
    <w:rsid w:val="00E365D3"/>
    <w:rsid w:val="00E37625"/>
    <w:rsid w:val="00E43F76"/>
    <w:rsid w:val="00E44AB6"/>
    <w:rsid w:val="00E44BEE"/>
    <w:rsid w:val="00E46D06"/>
    <w:rsid w:val="00E51771"/>
    <w:rsid w:val="00E51985"/>
    <w:rsid w:val="00E51A36"/>
    <w:rsid w:val="00E52D43"/>
    <w:rsid w:val="00E5545A"/>
    <w:rsid w:val="00E554F1"/>
    <w:rsid w:val="00E55B95"/>
    <w:rsid w:val="00E565C7"/>
    <w:rsid w:val="00E565CF"/>
    <w:rsid w:val="00E566D6"/>
    <w:rsid w:val="00E56E56"/>
    <w:rsid w:val="00E5728B"/>
    <w:rsid w:val="00E5744D"/>
    <w:rsid w:val="00E578C3"/>
    <w:rsid w:val="00E61101"/>
    <w:rsid w:val="00E62FB7"/>
    <w:rsid w:val="00E63AC4"/>
    <w:rsid w:val="00E64619"/>
    <w:rsid w:val="00E66795"/>
    <w:rsid w:val="00E67C68"/>
    <w:rsid w:val="00E705A4"/>
    <w:rsid w:val="00E7074A"/>
    <w:rsid w:val="00E72031"/>
    <w:rsid w:val="00E7271A"/>
    <w:rsid w:val="00E72860"/>
    <w:rsid w:val="00E74ACE"/>
    <w:rsid w:val="00E7522E"/>
    <w:rsid w:val="00E76A82"/>
    <w:rsid w:val="00E80A2C"/>
    <w:rsid w:val="00E80D13"/>
    <w:rsid w:val="00E80DBD"/>
    <w:rsid w:val="00E81CB0"/>
    <w:rsid w:val="00E8239F"/>
    <w:rsid w:val="00E83528"/>
    <w:rsid w:val="00E85ED0"/>
    <w:rsid w:val="00E90180"/>
    <w:rsid w:val="00E90CC3"/>
    <w:rsid w:val="00E91FE4"/>
    <w:rsid w:val="00E92BC6"/>
    <w:rsid w:val="00E93444"/>
    <w:rsid w:val="00E9794D"/>
    <w:rsid w:val="00EA109D"/>
    <w:rsid w:val="00EA2F99"/>
    <w:rsid w:val="00EA5933"/>
    <w:rsid w:val="00EA6DD8"/>
    <w:rsid w:val="00EB0262"/>
    <w:rsid w:val="00EB46FD"/>
    <w:rsid w:val="00EB4EDF"/>
    <w:rsid w:val="00EB5379"/>
    <w:rsid w:val="00EB6088"/>
    <w:rsid w:val="00EB6168"/>
    <w:rsid w:val="00EB7E1E"/>
    <w:rsid w:val="00EC02EE"/>
    <w:rsid w:val="00EC06DF"/>
    <w:rsid w:val="00EC0802"/>
    <w:rsid w:val="00EC0EAC"/>
    <w:rsid w:val="00EC1E66"/>
    <w:rsid w:val="00EC240B"/>
    <w:rsid w:val="00EC2500"/>
    <w:rsid w:val="00EC6429"/>
    <w:rsid w:val="00ED0CA0"/>
    <w:rsid w:val="00ED14D1"/>
    <w:rsid w:val="00ED1D6B"/>
    <w:rsid w:val="00ED2E15"/>
    <w:rsid w:val="00ED54F9"/>
    <w:rsid w:val="00ED567D"/>
    <w:rsid w:val="00ED7DF4"/>
    <w:rsid w:val="00EE0AB8"/>
    <w:rsid w:val="00EE27A4"/>
    <w:rsid w:val="00EE2C09"/>
    <w:rsid w:val="00EE3365"/>
    <w:rsid w:val="00EE3F2E"/>
    <w:rsid w:val="00EE4752"/>
    <w:rsid w:val="00EE4E69"/>
    <w:rsid w:val="00EE5340"/>
    <w:rsid w:val="00EE55E1"/>
    <w:rsid w:val="00EE6798"/>
    <w:rsid w:val="00EE6DA5"/>
    <w:rsid w:val="00EF0C54"/>
    <w:rsid w:val="00EF1845"/>
    <w:rsid w:val="00EF2047"/>
    <w:rsid w:val="00EF2929"/>
    <w:rsid w:val="00EF37C6"/>
    <w:rsid w:val="00EF4234"/>
    <w:rsid w:val="00EF542B"/>
    <w:rsid w:val="00EF6AE5"/>
    <w:rsid w:val="00EF7378"/>
    <w:rsid w:val="00EF7CEC"/>
    <w:rsid w:val="00F0095D"/>
    <w:rsid w:val="00F009B3"/>
    <w:rsid w:val="00F0184A"/>
    <w:rsid w:val="00F01A64"/>
    <w:rsid w:val="00F01B6E"/>
    <w:rsid w:val="00F02A38"/>
    <w:rsid w:val="00F030EF"/>
    <w:rsid w:val="00F05445"/>
    <w:rsid w:val="00F05C5B"/>
    <w:rsid w:val="00F06624"/>
    <w:rsid w:val="00F073FE"/>
    <w:rsid w:val="00F110F5"/>
    <w:rsid w:val="00F11440"/>
    <w:rsid w:val="00F122CB"/>
    <w:rsid w:val="00F137B8"/>
    <w:rsid w:val="00F13946"/>
    <w:rsid w:val="00F15541"/>
    <w:rsid w:val="00F16B2D"/>
    <w:rsid w:val="00F17228"/>
    <w:rsid w:val="00F175D4"/>
    <w:rsid w:val="00F20F29"/>
    <w:rsid w:val="00F21C94"/>
    <w:rsid w:val="00F21E74"/>
    <w:rsid w:val="00F240FB"/>
    <w:rsid w:val="00F246D1"/>
    <w:rsid w:val="00F24926"/>
    <w:rsid w:val="00F261EF"/>
    <w:rsid w:val="00F26307"/>
    <w:rsid w:val="00F27DF8"/>
    <w:rsid w:val="00F31281"/>
    <w:rsid w:val="00F326E7"/>
    <w:rsid w:val="00F32FB8"/>
    <w:rsid w:val="00F332E6"/>
    <w:rsid w:val="00F33C15"/>
    <w:rsid w:val="00F341B4"/>
    <w:rsid w:val="00F34489"/>
    <w:rsid w:val="00F3523F"/>
    <w:rsid w:val="00F35986"/>
    <w:rsid w:val="00F3665A"/>
    <w:rsid w:val="00F37312"/>
    <w:rsid w:val="00F4010E"/>
    <w:rsid w:val="00F431AF"/>
    <w:rsid w:val="00F44445"/>
    <w:rsid w:val="00F4485F"/>
    <w:rsid w:val="00F44BCD"/>
    <w:rsid w:val="00F45A26"/>
    <w:rsid w:val="00F45DAE"/>
    <w:rsid w:val="00F462AE"/>
    <w:rsid w:val="00F4795F"/>
    <w:rsid w:val="00F50137"/>
    <w:rsid w:val="00F5068D"/>
    <w:rsid w:val="00F50C89"/>
    <w:rsid w:val="00F50D6F"/>
    <w:rsid w:val="00F52FE1"/>
    <w:rsid w:val="00F54052"/>
    <w:rsid w:val="00F54BF7"/>
    <w:rsid w:val="00F5561E"/>
    <w:rsid w:val="00F55C15"/>
    <w:rsid w:val="00F562FF"/>
    <w:rsid w:val="00F564BE"/>
    <w:rsid w:val="00F57D90"/>
    <w:rsid w:val="00F63869"/>
    <w:rsid w:val="00F64E38"/>
    <w:rsid w:val="00F66754"/>
    <w:rsid w:val="00F67B64"/>
    <w:rsid w:val="00F71191"/>
    <w:rsid w:val="00F72CCE"/>
    <w:rsid w:val="00F72FFA"/>
    <w:rsid w:val="00F731F5"/>
    <w:rsid w:val="00F758F0"/>
    <w:rsid w:val="00F7651D"/>
    <w:rsid w:val="00F7716E"/>
    <w:rsid w:val="00F7799D"/>
    <w:rsid w:val="00F77F28"/>
    <w:rsid w:val="00F80211"/>
    <w:rsid w:val="00F80273"/>
    <w:rsid w:val="00F80E75"/>
    <w:rsid w:val="00F816E3"/>
    <w:rsid w:val="00F822DE"/>
    <w:rsid w:val="00F8269B"/>
    <w:rsid w:val="00F84479"/>
    <w:rsid w:val="00F85F53"/>
    <w:rsid w:val="00F86A2F"/>
    <w:rsid w:val="00F9092D"/>
    <w:rsid w:val="00F910B1"/>
    <w:rsid w:val="00F915B8"/>
    <w:rsid w:val="00F9228E"/>
    <w:rsid w:val="00F92CDF"/>
    <w:rsid w:val="00F96845"/>
    <w:rsid w:val="00FA13A1"/>
    <w:rsid w:val="00FA2880"/>
    <w:rsid w:val="00FA2D5C"/>
    <w:rsid w:val="00FA3019"/>
    <w:rsid w:val="00FA422C"/>
    <w:rsid w:val="00FA6441"/>
    <w:rsid w:val="00FA758A"/>
    <w:rsid w:val="00FB0DCD"/>
    <w:rsid w:val="00FB1753"/>
    <w:rsid w:val="00FB42DA"/>
    <w:rsid w:val="00FB520C"/>
    <w:rsid w:val="00FB7051"/>
    <w:rsid w:val="00FB752C"/>
    <w:rsid w:val="00FB76B5"/>
    <w:rsid w:val="00FC1647"/>
    <w:rsid w:val="00FC1872"/>
    <w:rsid w:val="00FC18B3"/>
    <w:rsid w:val="00FC1B77"/>
    <w:rsid w:val="00FC3DF4"/>
    <w:rsid w:val="00FC4ACC"/>
    <w:rsid w:val="00FC605B"/>
    <w:rsid w:val="00FC683E"/>
    <w:rsid w:val="00FC7CBF"/>
    <w:rsid w:val="00FD0257"/>
    <w:rsid w:val="00FD14C4"/>
    <w:rsid w:val="00FD1706"/>
    <w:rsid w:val="00FD1C4C"/>
    <w:rsid w:val="00FD1CEC"/>
    <w:rsid w:val="00FD3042"/>
    <w:rsid w:val="00FD312F"/>
    <w:rsid w:val="00FD3BE6"/>
    <w:rsid w:val="00FD521B"/>
    <w:rsid w:val="00FD6661"/>
    <w:rsid w:val="00FD66DD"/>
    <w:rsid w:val="00FE0E61"/>
    <w:rsid w:val="00FE1539"/>
    <w:rsid w:val="00FE1695"/>
    <w:rsid w:val="00FE21A3"/>
    <w:rsid w:val="00FE22A6"/>
    <w:rsid w:val="00FE2D80"/>
    <w:rsid w:val="00FE3B56"/>
    <w:rsid w:val="00FE4D74"/>
    <w:rsid w:val="00FE512C"/>
    <w:rsid w:val="00FE6796"/>
    <w:rsid w:val="00FE7AA3"/>
    <w:rsid w:val="00FF1680"/>
    <w:rsid w:val="00FF404F"/>
    <w:rsid w:val="00FF4EDB"/>
    <w:rsid w:val="00FF5570"/>
    <w:rsid w:val="00FF5D48"/>
    <w:rsid w:val="00FF6326"/>
    <w:rsid w:val="00FF64E2"/>
    <w:rsid w:val="00FF728E"/>
    <w:rsid w:val="00FF75FB"/>
    <w:rsid w:val="00FF7C75"/>
    <w:rsid w:val="00FF7F2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0B163"/>
  <w15:chartTrackingRefBased/>
  <w15:docId w15:val="{81A2FEA0-84C9-48FF-BF45-F541E4FF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2">
    <w:name w:val="heading 2"/>
    <w:basedOn w:val="Standard"/>
    <w:next w:val="Standard"/>
    <w:link w:val="berschrift2Zchn"/>
    <w:uiPriority w:val="9"/>
    <w:qFormat/>
    <w:rsid w:val="00EA5933"/>
    <w:pPr>
      <w:keepNext/>
      <w:spacing w:line="360" w:lineRule="auto"/>
      <w:ind w:right="1332"/>
      <w:outlineLvl w:val="1"/>
    </w:pPr>
    <w:rPr>
      <w:rFonts w:ascii="Cambria" w:hAnsi="Cambria"/>
      <w:b/>
      <w:bCs/>
      <w:i/>
      <w:iCs/>
      <w:sz w:val="28"/>
      <w:szCs w:val="28"/>
      <w:lang w:eastAsia="x-none"/>
    </w:rPr>
  </w:style>
  <w:style w:type="paragraph" w:styleId="berschrift3">
    <w:name w:val="heading 3"/>
    <w:basedOn w:val="Standard"/>
    <w:next w:val="Standard"/>
    <w:link w:val="berschrift3Zchn"/>
    <w:uiPriority w:val="9"/>
    <w:qFormat/>
    <w:rsid w:val="00CD3F97"/>
    <w:pPr>
      <w:keepNext/>
      <w:spacing w:before="240" w:after="60"/>
      <w:outlineLvl w:val="2"/>
    </w:pPr>
    <w:rPr>
      <w:rFonts w:ascii="Cambria" w:hAnsi="Cambria"/>
      <w:b/>
      <w:bCs/>
      <w:sz w:val="26"/>
      <w:szCs w:val="26"/>
      <w:lang w:eastAsia="x-non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semiHidden/>
    <w:rPr>
      <w:rFonts w:ascii="Cambria" w:eastAsia="Times New Roman" w:hAnsi="Cambria" w:cs="Times New Roman"/>
      <w:b/>
      <w:bCs/>
      <w:i/>
      <w:iCs/>
      <w:sz w:val="28"/>
      <w:szCs w:val="28"/>
    </w:rPr>
  </w:style>
  <w:style w:type="character" w:customStyle="1" w:styleId="berschrift3Zchn">
    <w:name w:val="Überschrift 3 Zchn"/>
    <w:link w:val="berschrift3"/>
    <w:uiPriority w:val="9"/>
    <w:semiHidden/>
    <w:rPr>
      <w:rFonts w:ascii="Cambria" w:eastAsia="Times New Roman" w:hAnsi="Cambria" w:cs="Times New Roman"/>
      <w:b/>
      <w:bCs/>
      <w:sz w:val="26"/>
      <w:szCs w:val="26"/>
    </w:rPr>
  </w:style>
  <w:style w:type="paragraph" w:customStyle="1" w:styleId="PISubhead">
    <w:name w:val="PI_Subhead"/>
    <w:basedOn w:val="Standard"/>
    <w:rsid w:val="00E44AB6"/>
    <w:pPr>
      <w:overflowPunct w:val="0"/>
      <w:autoSpaceDE w:val="0"/>
      <w:autoSpaceDN w:val="0"/>
      <w:adjustRightInd w:val="0"/>
      <w:spacing w:after="120" w:line="400" w:lineRule="exact"/>
      <w:textAlignment w:val="baseline"/>
    </w:pPr>
    <w:rPr>
      <w:rFonts w:ascii="Arial" w:hAnsi="Arial" w:cs="Arial"/>
      <w:b/>
      <w:bCs/>
      <w:sz w:val="28"/>
      <w:szCs w:val="28"/>
    </w:rPr>
  </w:style>
  <w:style w:type="paragraph" w:customStyle="1" w:styleId="PIHead">
    <w:name w:val="PI_Head"/>
    <w:basedOn w:val="Standard"/>
    <w:autoRedefine/>
    <w:rsid w:val="006B381A"/>
    <w:pPr>
      <w:overflowPunct w:val="0"/>
      <w:autoSpaceDE w:val="0"/>
      <w:autoSpaceDN w:val="0"/>
      <w:adjustRightInd w:val="0"/>
      <w:spacing w:after="120" w:line="480" w:lineRule="exact"/>
      <w:textAlignment w:val="baseline"/>
    </w:pPr>
    <w:rPr>
      <w:rFonts w:ascii="Arial" w:hAnsi="Arial" w:cs="Arial"/>
      <w:b/>
      <w:bCs/>
      <w:sz w:val="40"/>
      <w:szCs w:val="40"/>
    </w:rPr>
  </w:style>
  <w:style w:type="paragraph" w:customStyle="1" w:styleId="PITitel">
    <w:name w:val="PI_Titel"/>
    <w:basedOn w:val="PIHead"/>
    <w:rsid w:val="00E44AB6"/>
    <w:pPr>
      <w:spacing w:after="720"/>
    </w:pPr>
    <w:rPr>
      <w:sz w:val="28"/>
      <w:szCs w:val="28"/>
    </w:rPr>
  </w:style>
  <w:style w:type="paragraph" w:styleId="Sprechblasentext">
    <w:name w:val="Balloon Text"/>
    <w:basedOn w:val="Standard"/>
    <w:link w:val="SprechblasentextZchn"/>
    <w:uiPriority w:val="99"/>
    <w:semiHidden/>
    <w:rsid w:val="00E44AB6"/>
    <w:rPr>
      <w:rFonts w:ascii="Tahoma" w:hAnsi="Tahoma"/>
      <w:sz w:val="16"/>
      <w:szCs w:val="16"/>
      <w:lang w:eastAsia="x-none"/>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pfzeile">
    <w:name w:val="header"/>
    <w:basedOn w:val="Standard"/>
    <w:link w:val="KopfzeileZchn"/>
    <w:uiPriority w:val="99"/>
    <w:rsid w:val="00BB1557"/>
    <w:pPr>
      <w:tabs>
        <w:tab w:val="center" w:pos="4536"/>
        <w:tab w:val="right" w:pos="9072"/>
      </w:tabs>
    </w:pPr>
    <w:rPr>
      <w:lang w:eastAsia="x-none"/>
    </w:rPr>
  </w:style>
  <w:style w:type="character" w:customStyle="1" w:styleId="KopfzeileZchn">
    <w:name w:val="Kopfzeile Zchn"/>
    <w:link w:val="Kopfzeile"/>
    <w:uiPriority w:val="99"/>
    <w:semiHidden/>
    <w:rPr>
      <w:sz w:val="24"/>
      <w:szCs w:val="24"/>
    </w:rPr>
  </w:style>
  <w:style w:type="paragraph" w:styleId="Fuzeile">
    <w:name w:val="footer"/>
    <w:basedOn w:val="Standard"/>
    <w:link w:val="FuzeileZchn"/>
    <w:uiPriority w:val="99"/>
    <w:rsid w:val="00BB1557"/>
    <w:pPr>
      <w:tabs>
        <w:tab w:val="center" w:pos="4536"/>
        <w:tab w:val="right" w:pos="9072"/>
      </w:tabs>
    </w:pPr>
    <w:rPr>
      <w:lang w:eastAsia="x-none"/>
    </w:rPr>
  </w:style>
  <w:style w:type="character" w:customStyle="1" w:styleId="FuzeileZchn">
    <w:name w:val="Fußzeile Zchn"/>
    <w:link w:val="Fuzeile"/>
    <w:uiPriority w:val="99"/>
    <w:semiHidden/>
    <w:rPr>
      <w:sz w:val="24"/>
      <w:szCs w:val="24"/>
    </w:rPr>
  </w:style>
  <w:style w:type="paragraph" w:customStyle="1" w:styleId="PITextkrper">
    <w:name w:val="PI_Textkörper"/>
    <w:basedOn w:val="Standard"/>
    <w:link w:val="PITextkrperZchn"/>
    <w:rsid w:val="00BB1557"/>
    <w:pPr>
      <w:overflowPunct w:val="0"/>
      <w:autoSpaceDE w:val="0"/>
      <w:autoSpaceDN w:val="0"/>
      <w:adjustRightInd w:val="0"/>
      <w:spacing w:after="120" w:line="280" w:lineRule="exact"/>
      <w:jc w:val="both"/>
      <w:textAlignment w:val="baseline"/>
    </w:pPr>
    <w:rPr>
      <w:rFonts w:ascii="Arial" w:hAnsi="Arial"/>
      <w:sz w:val="22"/>
      <w:szCs w:val="22"/>
    </w:rPr>
  </w:style>
  <w:style w:type="paragraph" w:customStyle="1" w:styleId="PILead">
    <w:name w:val="PI_Lead"/>
    <w:basedOn w:val="PITextkrper"/>
    <w:rsid w:val="00BB1557"/>
    <w:rPr>
      <w:b/>
      <w:bCs/>
    </w:rPr>
  </w:style>
  <w:style w:type="paragraph" w:customStyle="1" w:styleId="PIAbspann">
    <w:name w:val="PI_Abspann"/>
    <w:basedOn w:val="Standard"/>
    <w:rsid w:val="00BB1557"/>
    <w:pPr>
      <w:overflowPunct w:val="0"/>
      <w:autoSpaceDE w:val="0"/>
      <w:autoSpaceDN w:val="0"/>
      <w:adjustRightInd w:val="0"/>
      <w:spacing w:after="120" w:line="280" w:lineRule="exact"/>
      <w:jc w:val="both"/>
      <w:textAlignment w:val="baseline"/>
    </w:pPr>
    <w:rPr>
      <w:rFonts w:ascii="Arial" w:hAnsi="Arial" w:cs="Arial"/>
      <w:sz w:val="18"/>
      <w:szCs w:val="18"/>
    </w:rPr>
  </w:style>
  <w:style w:type="character" w:styleId="Hyperlink">
    <w:name w:val="Hyperlink"/>
    <w:uiPriority w:val="99"/>
    <w:rsid w:val="00BB1557"/>
    <w:rPr>
      <w:rFonts w:cs="Times New Roman"/>
      <w:color w:val="0000FF"/>
      <w:u w:val="single"/>
    </w:rPr>
  </w:style>
  <w:style w:type="paragraph" w:customStyle="1" w:styleId="txt">
    <w:name w:val="txt"/>
    <w:basedOn w:val="Standard"/>
    <w:rsid w:val="00BB1557"/>
    <w:pPr>
      <w:spacing w:before="100" w:beforeAutospacing="1" w:after="100" w:afterAutospacing="1"/>
    </w:pPr>
    <w:rPr>
      <w:rFonts w:ascii="Arial" w:eastAsia="Arial Unicode MS" w:hAnsi="Arial" w:cs="Arial"/>
      <w:color w:val="000000"/>
      <w:sz w:val="20"/>
      <w:szCs w:val="20"/>
    </w:rPr>
  </w:style>
  <w:style w:type="paragraph" w:styleId="StandardWeb">
    <w:name w:val="Normal (Web)"/>
    <w:basedOn w:val="Standard"/>
    <w:uiPriority w:val="99"/>
    <w:rsid w:val="00BB1557"/>
    <w:pPr>
      <w:spacing w:line="312" w:lineRule="auto"/>
    </w:pPr>
    <w:rPr>
      <w:rFonts w:ascii="Verdana" w:eastAsia="Arial Unicode MS" w:hAnsi="Verdana" w:cs="Verdana"/>
      <w:color w:val="5E758C"/>
      <w:sz w:val="18"/>
      <w:szCs w:val="18"/>
    </w:rPr>
  </w:style>
  <w:style w:type="character" w:styleId="Kommentarzeichen">
    <w:name w:val="annotation reference"/>
    <w:uiPriority w:val="99"/>
    <w:semiHidden/>
    <w:rsid w:val="00EC02EE"/>
    <w:rPr>
      <w:rFonts w:cs="Times New Roman"/>
      <w:sz w:val="16"/>
      <w:szCs w:val="16"/>
    </w:rPr>
  </w:style>
  <w:style w:type="paragraph" w:styleId="Kommentartext">
    <w:name w:val="annotation text"/>
    <w:basedOn w:val="Standard"/>
    <w:link w:val="KommentartextZchn"/>
    <w:uiPriority w:val="99"/>
    <w:semiHidden/>
    <w:rsid w:val="00EC02EE"/>
    <w:rPr>
      <w:sz w:val="20"/>
      <w:szCs w:val="20"/>
    </w:rPr>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rsid w:val="00EC02EE"/>
    <w:rPr>
      <w:b/>
      <w:bCs/>
      <w:lang w:eastAsia="x-none"/>
    </w:rPr>
  </w:style>
  <w:style w:type="character" w:customStyle="1" w:styleId="KommentarthemaZchn">
    <w:name w:val="Kommentarthema Zchn"/>
    <w:link w:val="Kommentarthema"/>
    <w:uiPriority w:val="99"/>
    <w:semiHidden/>
    <w:rPr>
      <w:b/>
      <w:bCs/>
    </w:rPr>
  </w:style>
  <w:style w:type="character" w:customStyle="1" w:styleId="BesuchterHyperlink1">
    <w:name w:val="BesuchterHyperlink1"/>
    <w:uiPriority w:val="99"/>
    <w:rsid w:val="00DF73A8"/>
    <w:rPr>
      <w:rFonts w:cs="Times New Roman"/>
      <w:color w:val="800080"/>
      <w:u w:val="single"/>
    </w:rPr>
  </w:style>
  <w:style w:type="paragraph" w:customStyle="1" w:styleId="StandardAufzhlung">
    <w:name w:val="Standard Aufzählung"/>
    <w:basedOn w:val="Standard"/>
    <w:rsid w:val="00D35CA4"/>
    <w:pPr>
      <w:numPr>
        <w:numId w:val="1"/>
      </w:numPr>
      <w:jc w:val="both"/>
    </w:pPr>
    <w:rPr>
      <w:rFonts w:ascii="Arial" w:hAnsi="Arial" w:cs="Arial"/>
      <w:spacing w:val="6"/>
    </w:rPr>
  </w:style>
  <w:style w:type="paragraph" w:styleId="Textkrper">
    <w:name w:val="Body Text"/>
    <w:basedOn w:val="Standard"/>
    <w:link w:val="TextkrperZchn"/>
    <w:uiPriority w:val="99"/>
    <w:rsid w:val="00EA5933"/>
    <w:rPr>
      <w:rFonts w:ascii="Arial" w:hAnsi="Arial"/>
      <w:b/>
      <w:bCs/>
      <w:color w:val="515151"/>
      <w:sz w:val="18"/>
      <w:szCs w:val="18"/>
      <w:lang w:eastAsia="x-none"/>
    </w:rPr>
  </w:style>
  <w:style w:type="character" w:customStyle="1" w:styleId="TextkrperZchn">
    <w:name w:val="Textkörper Zchn"/>
    <w:link w:val="Textkrper"/>
    <w:uiPriority w:val="99"/>
    <w:locked/>
    <w:rsid w:val="00C47CAE"/>
    <w:rPr>
      <w:rFonts w:ascii="Arial" w:hAnsi="Arial" w:cs="Arial"/>
      <w:b/>
      <w:bCs/>
      <w:color w:val="515151"/>
      <w:sz w:val="18"/>
      <w:szCs w:val="18"/>
    </w:rPr>
  </w:style>
  <w:style w:type="paragraph" w:styleId="Textkrper2">
    <w:name w:val="Body Text 2"/>
    <w:basedOn w:val="Standard"/>
    <w:link w:val="Textkrper2Zchn"/>
    <w:uiPriority w:val="99"/>
    <w:rsid w:val="00CD3F97"/>
    <w:pPr>
      <w:spacing w:after="120" w:line="480" w:lineRule="auto"/>
    </w:pPr>
    <w:rPr>
      <w:lang w:eastAsia="x-none"/>
    </w:rPr>
  </w:style>
  <w:style w:type="character" w:customStyle="1" w:styleId="Textkrper2Zchn">
    <w:name w:val="Textkörper 2 Zchn"/>
    <w:link w:val="Textkrper2"/>
    <w:uiPriority w:val="99"/>
    <w:semiHidden/>
    <w:rPr>
      <w:sz w:val="24"/>
      <w:szCs w:val="24"/>
    </w:rPr>
  </w:style>
  <w:style w:type="character" w:customStyle="1" w:styleId="text1">
    <w:name w:val="text1"/>
    <w:rsid w:val="00CD3F97"/>
    <w:rPr>
      <w:rFonts w:ascii="Verdana" w:hAnsi="Verdana" w:cs="Verdana"/>
      <w:color w:val="000000"/>
      <w:sz w:val="17"/>
      <w:szCs w:val="17"/>
    </w:rPr>
  </w:style>
  <w:style w:type="character" w:styleId="Seitenzahl">
    <w:name w:val="page number"/>
    <w:uiPriority w:val="99"/>
    <w:rsid w:val="00BB5688"/>
    <w:rPr>
      <w:rFonts w:cs="Times New Roman"/>
    </w:rPr>
  </w:style>
  <w:style w:type="paragraph" w:customStyle="1" w:styleId="PIFusszeile">
    <w:name w:val="PI_Fusszeile"/>
    <w:basedOn w:val="Standard"/>
    <w:autoRedefine/>
    <w:rsid w:val="003F3DB6"/>
    <w:pPr>
      <w:tabs>
        <w:tab w:val="right" w:pos="6840"/>
        <w:tab w:val="right" w:pos="9072"/>
      </w:tabs>
      <w:overflowPunct w:val="0"/>
      <w:autoSpaceDE w:val="0"/>
      <w:autoSpaceDN w:val="0"/>
      <w:adjustRightInd w:val="0"/>
      <w:ind w:right="-1"/>
      <w:textAlignment w:val="baseline"/>
    </w:pPr>
    <w:rPr>
      <w:rFonts w:ascii="Arial" w:hAnsi="Arial" w:cs="Arial"/>
      <w:sz w:val="16"/>
      <w:szCs w:val="16"/>
    </w:rPr>
  </w:style>
  <w:style w:type="character" w:styleId="Hervorhebung">
    <w:name w:val="Emphasis"/>
    <w:uiPriority w:val="20"/>
    <w:qFormat/>
    <w:rsid w:val="00C237C8"/>
    <w:rPr>
      <w:rFonts w:cs="Times New Roman"/>
      <w:i/>
      <w:iCs/>
    </w:rPr>
  </w:style>
  <w:style w:type="paragraph" w:customStyle="1" w:styleId="PIZwischenhead">
    <w:name w:val="PI_Zwischenhead"/>
    <w:basedOn w:val="PITextkrper"/>
    <w:next w:val="PITextkrper"/>
    <w:rsid w:val="00711CD8"/>
    <w:pPr>
      <w:spacing w:before="240"/>
    </w:pPr>
    <w:rPr>
      <w:b/>
      <w:bCs/>
    </w:rPr>
  </w:style>
  <w:style w:type="character" w:styleId="Fett">
    <w:name w:val="Strong"/>
    <w:uiPriority w:val="22"/>
    <w:qFormat/>
    <w:rsid w:val="0009381D"/>
    <w:rPr>
      <w:rFonts w:cs="Times New Roman"/>
      <w:b/>
      <w:bCs/>
    </w:rPr>
  </w:style>
  <w:style w:type="character" w:customStyle="1" w:styleId="text">
    <w:name w:val="text"/>
    <w:rsid w:val="004959FB"/>
    <w:rPr>
      <w:rFonts w:cs="Times New Roman"/>
    </w:rPr>
  </w:style>
  <w:style w:type="character" w:customStyle="1" w:styleId="subhead">
    <w:name w:val="subhead"/>
    <w:rsid w:val="003451E3"/>
    <w:rPr>
      <w:rFonts w:cs="Times New Roman"/>
    </w:rPr>
  </w:style>
  <w:style w:type="character" w:customStyle="1" w:styleId="subhead2">
    <w:name w:val="subhead2"/>
    <w:rsid w:val="003451E3"/>
    <w:rPr>
      <w:rFonts w:cs="Times New Roman"/>
    </w:rPr>
  </w:style>
  <w:style w:type="character" w:customStyle="1" w:styleId="PITextkrperZchn">
    <w:name w:val="PI_Textkörper Zchn"/>
    <w:link w:val="PITextkrper"/>
    <w:locked/>
    <w:rsid w:val="00CB6B08"/>
    <w:rPr>
      <w:rFonts w:ascii="Arial" w:hAnsi="Arial" w:cs="Arial"/>
      <w:sz w:val="22"/>
      <w:szCs w:val="22"/>
      <w:lang w:val="en-US" w:eastAsia="de-DE"/>
    </w:rPr>
  </w:style>
  <w:style w:type="table" w:customStyle="1" w:styleId="Tabellengitternetz">
    <w:name w:val="Tabellengitternetz"/>
    <w:basedOn w:val="NormaleTabelle"/>
    <w:uiPriority w:val="59"/>
    <w:rsid w:val="00F0544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Linie">
    <w:name w:val="PI_Linie"/>
    <w:basedOn w:val="PIAbspann"/>
    <w:rsid w:val="00750246"/>
    <w:pPr>
      <w:pBdr>
        <w:bottom w:val="single" w:sz="4" w:space="1" w:color="auto"/>
      </w:pBdr>
      <w:spacing w:line="240" w:lineRule="auto"/>
      <w:jc w:val="left"/>
    </w:pPr>
    <w:rPr>
      <w:b/>
      <w:bCs/>
    </w:rPr>
  </w:style>
  <w:style w:type="paragraph" w:styleId="Dokumentstruktur">
    <w:name w:val="Document Map"/>
    <w:basedOn w:val="Standard"/>
    <w:link w:val="DokumentstrukturZchn"/>
    <w:uiPriority w:val="99"/>
    <w:semiHidden/>
    <w:rsid w:val="00B25993"/>
    <w:pPr>
      <w:shd w:val="clear" w:color="auto" w:fill="000080"/>
    </w:pPr>
    <w:rPr>
      <w:rFonts w:ascii="Tahoma" w:hAnsi="Tahoma"/>
      <w:sz w:val="16"/>
      <w:szCs w:val="16"/>
      <w:lang w:eastAsia="x-none"/>
    </w:rPr>
  </w:style>
  <w:style w:type="character" w:customStyle="1" w:styleId="DokumentstrukturZchn">
    <w:name w:val="Dokumentstruktur Zchn"/>
    <w:link w:val="Dokumentstruktur"/>
    <w:uiPriority w:val="99"/>
    <w:semiHidden/>
    <w:rPr>
      <w:rFonts w:ascii="Tahoma" w:hAnsi="Tahoma" w:cs="Tahoma"/>
      <w:sz w:val="16"/>
      <w:szCs w:val="16"/>
    </w:rPr>
  </w:style>
  <w:style w:type="character" w:customStyle="1" w:styleId="NichtaufgelsteErwhnung1">
    <w:name w:val="Nicht aufgelöste Erwähnung1"/>
    <w:uiPriority w:val="99"/>
    <w:semiHidden/>
    <w:unhideWhenUsed/>
    <w:rsid w:val="001B6AE8"/>
    <w:rPr>
      <w:color w:val="605E5C"/>
      <w:shd w:val="clear" w:color="auto" w:fill="E1DFDD"/>
    </w:rPr>
  </w:style>
  <w:style w:type="paragraph" w:styleId="berarbeitung">
    <w:name w:val="Revision"/>
    <w:hidden/>
    <w:uiPriority w:val="99"/>
    <w:semiHidden/>
    <w:rsid w:val="00F910B1"/>
    <w:rPr>
      <w:sz w:val="24"/>
      <w:szCs w:val="24"/>
    </w:rPr>
  </w:style>
  <w:style w:type="paragraph" w:styleId="KeinLeerraum">
    <w:name w:val="No Spacing"/>
    <w:uiPriority w:val="1"/>
    <w:qFormat/>
    <w:rsid w:val="00CA5DD1"/>
    <w:rPr>
      <w:rFonts w:asciiTheme="minorHAnsi" w:eastAsiaTheme="minorHAnsi" w:hAnsiTheme="minorHAnsi" w:cstheme="minorBidi"/>
      <w:sz w:val="22"/>
      <w:szCs w:val="22"/>
      <w:lang w:eastAsia="en-US"/>
    </w:rPr>
  </w:style>
  <w:style w:type="character" w:styleId="NichtaufgelsteErwhnung">
    <w:name w:val="Unresolved Mention"/>
    <w:basedOn w:val="Absatz-Standardschriftart"/>
    <w:uiPriority w:val="99"/>
    <w:semiHidden/>
    <w:unhideWhenUsed/>
    <w:rsid w:val="00930D3B"/>
    <w:rPr>
      <w:color w:val="605E5C"/>
      <w:shd w:val="clear" w:color="auto" w:fill="E1DFDD"/>
    </w:rPr>
  </w:style>
  <w:style w:type="character" w:styleId="BesuchterLink">
    <w:name w:val="FollowedHyperlink"/>
    <w:basedOn w:val="Absatz-Standardschriftart"/>
    <w:rsid w:val="00E056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0543">
      <w:bodyDiv w:val="1"/>
      <w:marLeft w:val="0"/>
      <w:marRight w:val="0"/>
      <w:marTop w:val="0"/>
      <w:marBottom w:val="0"/>
      <w:divBdr>
        <w:top w:val="none" w:sz="0" w:space="0" w:color="auto"/>
        <w:left w:val="none" w:sz="0" w:space="0" w:color="auto"/>
        <w:bottom w:val="none" w:sz="0" w:space="0" w:color="auto"/>
        <w:right w:val="none" w:sz="0" w:space="0" w:color="auto"/>
      </w:divBdr>
    </w:div>
    <w:div w:id="132795621">
      <w:bodyDiv w:val="1"/>
      <w:marLeft w:val="0"/>
      <w:marRight w:val="0"/>
      <w:marTop w:val="0"/>
      <w:marBottom w:val="0"/>
      <w:divBdr>
        <w:top w:val="none" w:sz="0" w:space="0" w:color="auto"/>
        <w:left w:val="none" w:sz="0" w:space="0" w:color="auto"/>
        <w:bottom w:val="none" w:sz="0" w:space="0" w:color="auto"/>
        <w:right w:val="none" w:sz="0" w:space="0" w:color="auto"/>
      </w:divBdr>
    </w:div>
    <w:div w:id="268397781">
      <w:marLeft w:val="0"/>
      <w:marRight w:val="0"/>
      <w:marTop w:val="0"/>
      <w:marBottom w:val="0"/>
      <w:divBdr>
        <w:top w:val="none" w:sz="0" w:space="0" w:color="auto"/>
        <w:left w:val="none" w:sz="0" w:space="0" w:color="auto"/>
        <w:bottom w:val="none" w:sz="0" w:space="0" w:color="auto"/>
        <w:right w:val="none" w:sz="0" w:space="0" w:color="auto"/>
      </w:divBdr>
      <w:divsChild>
        <w:div w:id="268397784">
          <w:marLeft w:val="0"/>
          <w:marRight w:val="0"/>
          <w:marTop w:val="0"/>
          <w:marBottom w:val="0"/>
          <w:divBdr>
            <w:top w:val="none" w:sz="0" w:space="0" w:color="auto"/>
            <w:left w:val="none" w:sz="0" w:space="0" w:color="auto"/>
            <w:bottom w:val="none" w:sz="0" w:space="0" w:color="auto"/>
            <w:right w:val="none" w:sz="0" w:space="0" w:color="auto"/>
          </w:divBdr>
        </w:div>
        <w:div w:id="268397786">
          <w:marLeft w:val="0"/>
          <w:marRight w:val="0"/>
          <w:marTop w:val="0"/>
          <w:marBottom w:val="0"/>
          <w:divBdr>
            <w:top w:val="none" w:sz="0" w:space="0" w:color="auto"/>
            <w:left w:val="none" w:sz="0" w:space="0" w:color="auto"/>
            <w:bottom w:val="none" w:sz="0" w:space="0" w:color="auto"/>
            <w:right w:val="none" w:sz="0" w:space="0" w:color="auto"/>
          </w:divBdr>
        </w:div>
      </w:divsChild>
    </w:div>
    <w:div w:id="268397783">
      <w:marLeft w:val="0"/>
      <w:marRight w:val="0"/>
      <w:marTop w:val="0"/>
      <w:marBottom w:val="0"/>
      <w:divBdr>
        <w:top w:val="none" w:sz="0" w:space="0" w:color="auto"/>
        <w:left w:val="none" w:sz="0" w:space="0" w:color="auto"/>
        <w:bottom w:val="none" w:sz="0" w:space="0" w:color="auto"/>
        <w:right w:val="none" w:sz="0" w:space="0" w:color="auto"/>
      </w:divBdr>
      <w:divsChild>
        <w:div w:id="268397787">
          <w:marLeft w:val="0"/>
          <w:marRight w:val="0"/>
          <w:marTop w:val="0"/>
          <w:marBottom w:val="0"/>
          <w:divBdr>
            <w:top w:val="none" w:sz="0" w:space="0" w:color="auto"/>
            <w:left w:val="none" w:sz="0" w:space="0" w:color="auto"/>
            <w:bottom w:val="none" w:sz="0" w:space="0" w:color="auto"/>
            <w:right w:val="none" w:sz="0" w:space="0" w:color="auto"/>
          </w:divBdr>
        </w:div>
      </w:divsChild>
    </w:div>
    <w:div w:id="268397785">
      <w:marLeft w:val="0"/>
      <w:marRight w:val="0"/>
      <w:marTop w:val="0"/>
      <w:marBottom w:val="0"/>
      <w:divBdr>
        <w:top w:val="none" w:sz="0" w:space="0" w:color="auto"/>
        <w:left w:val="none" w:sz="0" w:space="0" w:color="auto"/>
        <w:bottom w:val="none" w:sz="0" w:space="0" w:color="auto"/>
        <w:right w:val="none" w:sz="0" w:space="0" w:color="auto"/>
      </w:divBdr>
      <w:divsChild>
        <w:div w:id="268397782">
          <w:marLeft w:val="0"/>
          <w:marRight w:val="0"/>
          <w:marTop w:val="0"/>
          <w:marBottom w:val="0"/>
          <w:divBdr>
            <w:top w:val="none" w:sz="0" w:space="0" w:color="auto"/>
            <w:left w:val="none" w:sz="0" w:space="0" w:color="auto"/>
            <w:bottom w:val="none" w:sz="0" w:space="0" w:color="auto"/>
            <w:right w:val="none" w:sz="0" w:space="0" w:color="auto"/>
          </w:divBdr>
        </w:div>
      </w:divsChild>
    </w:div>
    <w:div w:id="268397788">
      <w:marLeft w:val="0"/>
      <w:marRight w:val="0"/>
      <w:marTop w:val="0"/>
      <w:marBottom w:val="0"/>
      <w:divBdr>
        <w:top w:val="none" w:sz="0" w:space="0" w:color="auto"/>
        <w:left w:val="none" w:sz="0" w:space="0" w:color="auto"/>
        <w:bottom w:val="none" w:sz="0" w:space="0" w:color="auto"/>
        <w:right w:val="none" w:sz="0" w:space="0" w:color="auto"/>
      </w:divBdr>
      <w:divsChild>
        <w:div w:id="268397872">
          <w:marLeft w:val="0"/>
          <w:marRight w:val="0"/>
          <w:marTop w:val="0"/>
          <w:marBottom w:val="0"/>
          <w:divBdr>
            <w:top w:val="none" w:sz="0" w:space="0" w:color="auto"/>
            <w:left w:val="none" w:sz="0" w:space="0" w:color="auto"/>
            <w:bottom w:val="none" w:sz="0" w:space="0" w:color="auto"/>
            <w:right w:val="none" w:sz="0" w:space="0" w:color="auto"/>
          </w:divBdr>
          <w:divsChild>
            <w:div w:id="26839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790">
      <w:marLeft w:val="0"/>
      <w:marRight w:val="0"/>
      <w:marTop w:val="0"/>
      <w:marBottom w:val="0"/>
      <w:divBdr>
        <w:top w:val="none" w:sz="0" w:space="0" w:color="auto"/>
        <w:left w:val="none" w:sz="0" w:space="0" w:color="auto"/>
        <w:bottom w:val="none" w:sz="0" w:space="0" w:color="auto"/>
        <w:right w:val="none" w:sz="0" w:space="0" w:color="auto"/>
      </w:divBdr>
    </w:div>
    <w:div w:id="268397791">
      <w:marLeft w:val="0"/>
      <w:marRight w:val="0"/>
      <w:marTop w:val="0"/>
      <w:marBottom w:val="0"/>
      <w:divBdr>
        <w:top w:val="none" w:sz="0" w:space="0" w:color="auto"/>
        <w:left w:val="none" w:sz="0" w:space="0" w:color="auto"/>
        <w:bottom w:val="none" w:sz="0" w:space="0" w:color="auto"/>
        <w:right w:val="none" w:sz="0" w:space="0" w:color="auto"/>
      </w:divBdr>
      <w:divsChild>
        <w:div w:id="268397799">
          <w:marLeft w:val="835"/>
          <w:marRight w:val="0"/>
          <w:marTop w:val="0"/>
          <w:marBottom w:val="0"/>
          <w:divBdr>
            <w:top w:val="none" w:sz="0" w:space="0" w:color="auto"/>
            <w:left w:val="none" w:sz="0" w:space="0" w:color="auto"/>
            <w:bottom w:val="none" w:sz="0" w:space="0" w:color="auto"/>
            <w:right w:val="none" w:sz="0" w:space="0" w:color="auto"/>
          </w:divBdr>
        </w:div>
        <w:div w:id="268397815">
          <w:marLeft w:val="302"/>
          <w:marRight w:val="0"/>
          <w:marTop w:val="67"/>
          <w:marBottom w:val="0"/>
          <w:divBdr>
            <w:top w:val="none" w:sz="0" w:space="0" w:color="auto"/>
            <w:left w:val="none" w:sz="0" w:space="0" w:color="auto"/>
            <w:bottom w:val="none" w:sz="0" w:space="0" w:color="auto"/>
            <w:right w:val="none" w:sz="0" w:space="0" w:color="auto"/>
          </w:divBdr>
        </w:div>
        <w:div w:id="268397850">
          <w:marLeft w:val="835"/>
          <w:marRight w:val="0"/>
          <w:marTop w:val="0"/>
          <w:marBottom w:val="0"/>
          <w:divBdr>
            <w:top w:val="none" w:sz="0" w:space="0" w:color="auto"/>
            <w:left w:val="none" w:sz="0" w:space="0" w:color="auto"/>
            <w:bottom w:val="none" w:sz="0" w:space="0" w:color="auto"/>
            <w:right w:val="none" w:sz="0" w:space="0" w:color="auto"/>
          </w:divBdr>
        </w:div>
        <w:div w:id="268397858">
          <w:marLeft w:val="835"/>
          <w:marRight w:val="0"/>
          <w:marTop w:val="0"/>
          <w:marBottom w:val="0"/>
          <w:divBdr>
            <w:top w:val="none" w:sz="0" w:space="0" w:color="auto"/>
            <w:left w:val="none" w:sz="0" w:space="0" w:color="auto"/>
            <w:bottom w:val="none" w:sz="0" w:space="0" w:color="auto"/>
            <w:right w:val="none" w:sz="0" w:space="0" w:color="auto"/>
          </w:divBdr>
        </w:div>
        <w:div w:id="268397862">
          <w:marLeft w:val="302"/>
          <w:marRight w:val="0"/>
          <w:marTop w:val="67"/>
          <w:marBottom w:val="0"/>
          <w:divBdr>
            <w:top w:val="none" w:sz="0" w:space="0" w:color="auto"/>
            <w:left w:val="none" w:sz="0" w:space="0" w:color="auto"/>
            <w:bottom w:val="none" w:sz="0" w:space="0" w:color="auto"/>
            <w:right w:val="none" w:sz="0" w:space="0" w:color="auto"/>
          </w:divBdr>
        </w:div>
        <w:div w:id="268397880">
          <w:marLeft w:val="302"/>
          <w:marRight w:val="0"/>
          <w:marTop w:val="67"/>
          <w:marBottom w:val="0"/>
          <w:divBdr>
            <w:top w:val="none" w:sz="0" w:space="0" w:color="auto"/>
            <w:left w:val="none" w:sz="0" w:space="0" w:color="auto"/>
            <w:bottom w:val="none" w:sz="0" w:space="0" w:color="auto"/>
            <w:right w:val="none" w:sz="0" w:space="0" w:color="auto"/>
          </w:divBdr>
        </w:div>
        <w:div w:id="268397898">
          <w:marLeft w:val="302"/>
          <w:marRight w:val="0"/>
          <w:marTop w:val="67"/>
          <w:marBottom w:val="0"/>
          <w:divBdr>
            <w:top w:val="none" w:sz="0" w:space="0" w:color="auto"/>
            <w:left w:val="none" w:sz="0" w:space="0" w:color="auto"/>
            <w:bottom w:val="none" w:sz="0" w:space="0" w:color="auto"/>
            <w:right w:val="none" w:sz="0" w:space="0" w:color="auto"/>
          </w:divBdr>
        </w:div>
      </w:divsChild>
    </w:div>
    <w:div w:id="268397792">
      <w:marLeft w:val="0"/>
      <w:marRight w:val="0"/>
      <w:marTop w:val="0"/>
      <w:marBottom w:val="0"/>
      <w:divBdr>
        <w:top w:val="none" w:sz="0" w:space="0" w:color="auto"/>
        <w:left w:val="none" w:sz="0" w:space="0" w:color="auto"/>
        <w:bottom w:val="none" w:sz="0" w:space="0" w:color="auto"/>
        <w:right w:val="none" w:sz="0" w:space="0" w:color="auto"/>
      </w:divBdr>
      <w:divsChild>
        <w:div w:id="268397789">
          <w:marLeft w:val="302"/>
          <w:marRight w:val="0"/>
          <w:marTop w:val="168"/>
          <w:marBottom w:val="0"/>
          <w:divBdr>
            <w:top w:val="none" w:sz="0" w:space="0" w:color="auto"/>
            <w:left w:val="none" w:sz="0" w:space="0" w:color="auto"/>
            <w:bottom w:val="none" w:sz="0" w:space="0" w:color="auto"/>
            <w:right w:val="none" w:sz="0" w:space="0" w:color="auto"/>
          </w:divBdr>
        </w:div>
        <w:div w:id="268397797">
          <w:marLeft w:val="302"/>
          <w:marRight w:val="0"/>
          <w:marTop w:val="168"/>
          <w:marBottom w:val="0"/>
          <w:divBdr>
            <w:top w:val="none" w:sz="0" w:space="0" w:color="auto"/>
            <w:left w:val="none" w:sz="0" w:space="0" w:color="auto"/>
            <w:bottom w:val="none" w:sz="0" w:space="0" w:color="auto"/>
            <w:right w:val="none" w:sz="0" w:space="0" w:color="auto"/>
          </w:divBdr>
        </w:div>
        <w:div w:id="268397800">
          <w:marLeft w:val="302"/>
          <w:marRight w:val="0"/>
          <w:marTop w:val="168"/>
          <w:marBottom w:val="0"/>
          <w:divBdr>
            <w:top w:val="none" w:sz="0" w:space="0" w:color="auto"/>
            <w:left w:val="none" w:sz="0" w:space="0" w:color="auto"/>
            <w:bottom w:val="none" w:sz="0" w:space="0" w:color="auto"/>
            <w:right w:val="none" w:sz="0" w:space="0" w:color="auto"/>
          </w:divBdr>
        </w:div>
        <w:div w:id="268397804">
          <w:marLeft w:val="302"/>
          <w:marRight w:val="0"/>
          <w:marTop w:val="168"/>
          <w:marBottom w:val="0"/>
          <w:divBdr>
            <w:top w:val="none" w:sz="0" w:space="0" w:color="auto"/>
            <w:left w:val="none" w:sz="0" w:space="0" w:color="auto"/>
            <w:bottom w:val="none" w:sz="0" w:space="0" w:color="auto"/>
            <w:right w:val="none" w:sz="0" w:space="0" w:color="auto"/>
          </w:divBdr>
        </w:div>
        <w:div w:id="268397811">
          <w:marLeft w:val="302"/>
          <w:marRight w:val="0"/>
          <w:marTop w:val="168"/>
          <w:marBottom w:val="0"/>
          <w:divBdr>
            <w:top w:val="none" w:sz="0" w:space="0" w:color="auto"/>
            <w:left w:val="none" w:sz="0" w:space="0" w:color="auto"/>
            <w:bottom w:val="none" w:sz="0" w:space="0" w:color="auto"/>
            <w:right w:val="none" w:sz="0" w:space="0" w:color="auto"/>
          </w:divBdr>
        </w:div>
        <w:div w:id="268397856">
          <w:marLeft w:val="302"/>
          <w:marRight w:val="0"/>
          <w:marTop w:val="168"/>
          <w:marBottom w:val="0"/>
          <w:divBdr>
            <w:top w:val="none" w:sz="0" w:space="0" w:color="auto"/>
            <w:left w:val="none" w:sz="0" w:space="0" w:color="auto"/>
            <w:bottom w:val="none" w:sz="0" w:space="0" w:color="auto"/>
            <w:right w:val="none" w:sz="0" w:space="0" w:color="auto"/>
          </w:divBdr>
        </w:div>
        <w:div w:id="268397883">
          <w:marLeft w:val="302"/>
          <w:marRight w:val="0"/>
          <w:marTop w:val="168"/>
          <w:marBottom w:val="0"/>
          <w:divBdr>
            <w:top w:val="none" w:sz="0" w:space="0" w:color="auto"/>
            <w:left w:val="none" w:sz="0" w:space="0" w:color="auto"/>
            <w:bottom w:val="none" w:sz="0" w:space="0" w:color="auto"/>
            <w:right w:val="none" w:sz="0" w:space="0" w:color="auto"/>
          </w:divBdr>
        </w:div>
      </w:divsChild>
    </w:div>
    <w:div w:id="268397793">
      <w:marLeft w:val="0"/>
      <w:marRight w:val="0"/>
      <w:marTop w:val="0"/>
      <w:marBottom w:val="0"/>
      <w:divBdr>
        <w:top w:val="none" w:sz="0" w:space="0" w:color="auto"/>
        <w:left w:val="none" w:sz="0" w:space="0" w:color="auto"/>
        <w:bottom w:val="none" w:sz="0" w:space="0" w:color="auto"/>
        <w:right w:val="none" w:sz="0" w:space="0" w:color="auto"/>
      </w:divBdr>
      <w:divsChild>
        <w:div w:id="268397796">
          <w:marLeft w:val="288"/>
          <w:marRight w:val="0"/>
          <w:marTop w:val="168"/>
          <w:marBottom w:val="0"/>
          <w:divBdr>
            <w:top w:val="none" w:sz="0" w:space="0" w:color="auto"/>
            <w:left w:val="none" w:sz="0" w:space="0" w:color="auto"/>
            <w:bottom w:val="none" w:sz="0" w:space="0" w:color="auto"/>
            <w:right w:val="none" w:sz="0" w:space="0" w:color="auto"/>
          </w:divBdr>
        </w:div>
        <w:div w:id="268397810">
          <w:marLeft w:val="288"/>
          <w:marRight w:val="0"/>
          <w:marTop w:val="168"/>
          <w:marBottom w:val="0"/>
          <w:divBdr>
            <w:top w:val="none" w:sz="0" w:space="0" w:color="auto"/>
            <w:left w:val="none" w:sz="0" w:space="0" w:color="auto"/>
            <w:bottom w:val="none" w:sz="0" w:space="0" w:color="auto"/>
            <w:right w:val="none" w:sz="0" w:space="0" w:color="auto"/>
          </w:divBdr>
        </w:div>
        <w:div w:id="268397819">
          <w:marLeft w:val="288"/>
          <w:marRight w:val="0"/>
          <w:marTop w:val="168"/>
          <w:marBottom w:val="0"/>
          <w:divBdr>
            <w:top w:val="none" w:sz="0" w:space="0" w:color="auto"/>
            <w:left w:val="none" w:sz="0" w:space="0" w:color="auto"/>
            <w:bottom w:val="none" w:sz="0" w:space="0" w:color="auto"/>
            <w:right w:val="none" w:sz="0" w:space="0" w:color="auto"/>
          </w:divBdr>
        </w:div>
        <w:div w:id="268397901">
          <w:marLeft w:val="288"/>
          <w:marRight w:val="0"/>
          <w:marTop w:val="168"/>
          <w:marBottom w:val="0"/>
          <w:divBdr>
            <w:top w:val="none" w:sz="0" w:space="0" w:color="auto"/>
            <w:left w:val="none" w:sz="0" w:space="0" w:color="auto"/>
            <w:bottom w:val="none" w:sz="0" w:space="0" w:color="auto"/>
            <w:right w:val="none" w:sz="0" w:space="0" w:color="auto"/>
          </w:divBdr>
        </w:div>
      </w:divsChild>
    </w:div>
    <w:div w:id="268397798">
      <w:marLeft w:val="0"/>
      <w:marRight w:val="0"/>
      <w:marTop w:val="0"/>
      <w:marBottom w:val="0"/>
      <w:divBdr>
        <w:top w:val="none" w:sz="0" w:space="0" w:color="auto"/>
        <w:left w:val="none" w:sz="0" w:space="0" w:color="auto"/>
        <w:bottom w:val="none" w:sz="0" w:space="0" w:color="auto"/>
        <w:right w:val="none" w:sz="0" w:space="0" w:color="auto"/>
      </w:divBdr>
    </w:div>
    <w:div w:id="268397801">
      <w:marLeft w:val="0"/>
      <w:marRight w:val="0"/>
      <w:marTop w:val="0"/>
      <w:marBottom w:val="0"/>
      <w:divBdr>
        <w:top w:val="none" w:sz="0" w:space="0" w:color="auto"/>
        <w:left w:val="none" w:sz="0" w:space="0" w:color="auto"/>
        <w:bottom w:val="none" w:sz="0" w:space="0" w:color="auto"/>
        <w:right w:val="none" w:sz="0" w:space="0" w:color="auto"/>
      </w:divBdr>
    </w:div>
    <w:div w:id="268397805">
      <w:marLeft w:val="0"/>
      <w:marRight w:val="0"/>
      <w:marTop w:val="0"/>
      <w:marBottom w:val="0"/>
      <w:divBdr>
        <w:top w:val="none" w:sz="0" w:space="0" w:color="auto"/>
        <w:left w:val="none" w:sz="0" w:space="0" w:color="auto"/>
        <w:bottom w:val="none" w:sz="0" w:space="0" w:color="auto"/>
        <w:right w:val="none" w:sz="0" w:space="0" w:color="auto"/>
      </w:divBdr>
      <w:divsChild>
        <w:div w:id="268397866">
          <w:marLeft w:val="302"/>
          <w:marRight w:val="0"/>
          <w:marTop w:val="168"/>
          <w:marBottom w:val="0"/>
          <w:divBdr>
            <w:top w:val="none" w:sz="0" w:space="0" w:color="auto"/>
            <w:left w:val="none" w:sz="0" w:space="0" w:color="auto"/>
            <w:bottom w:val="none" w:sz="0" w:space="0" w:color="auto"/>
            <w:right w:val="none" w:sz="0" w:space="0" w:color="auto"/>
          </w:divBdr>
        </w:div>
      </w:divsChild>
    </w:div>
    <w:div w:id="268397816">
      <w:marLeft w:val="0"/>
      <w:marRight w:val="0"/>
      <w:marTop w:val="0"/>
      <w:marBottom w:val="0"/>
      <w:divBdr>
        <w:top w:val="none" w:sz="0" w:space="0" w:color="auto"/>
        <w:left w:val="none" w:sz="0" w:space="0" w:color="auto"/>
        <w:bottom w:val="none" w:sz="0" w:space="0" w:color="auto"/>
        <w:right w:val="none" w:sz="0" w:space="0" w:color="auto"/>
      </w:divBdr>
      <w:divsChild>
        <w:div w:id="268397829">
          <w:marLeft w:val="274"/>
          <w:marRight w:val="0"/>
          <w:marTop w:val="168"/>
          <w:marBottom w:val="0"/>
          <w:divBdr>
            <w:top w:val="none" w:sz="0" w:space="0" w:color="auto"/>
            <w:left w:val="none" w:sz="0" w:space="0" w:color="auto"/>
            <w:bottom w:val="none" w:sz="0" w:space="0" w:color="auto"/>
            <w:right w:val="none" w:sz="0" w:space="0" w:color="auto"/>
          </w:divBdr>
        </w:div>
        <w:div w:id="268397855">
          <w:marLeft w:val="274"/>
          <w:marRight w:val="0"/>
          <w:marTop w:val="168"/>
          <w:marBottom w:val="0"/>
          <w:divBdr>
            <w:top w:val="none" w:sz="0" w:space="0" w:color="auto"/>
            <w:left w:val="none" w:sz="0" w:space="0" w:color="auto"/>
            <w:bottom w:val="none" w:sz="0" w:space="0" w:color="auto"/>
            <w:right w:val="none" w:sz="0" w:space="0" w:color="auto"/>
          </w:divBdr>
        </w:div>
        <w:div w:id="268397884">
          <w:marLeft w:val="274"/>
          <w:marRight w:val="0"/>
          <w:marTop w:val="168"/>
          <w:marBottom w:val="0"/>
          <w:divBdr>
            <w:top w:val="none" w:sz="0" w:space="0" w:color="auto"/>
            <w:left w:val="none" w:sz="0" w:space="0" w:color="auto"/>
            <w:bottom w:val="none" w:sz="0" w:space="0" w:color="auto"/>
            <w:right w:val="none" w:sz="0" w:space="0" w:color="auto"/>
          </w:divBdr>
        </w:div>
        <w:div w:id="268397895">
          <w:marLeft w:val="274"/>
          <w:marRight w:val="0"/>
          <w:marTop w:val="168"/>
          <w:marBottom w:val="0"/>
          <w:divBdr>
            <w:top w:val="none" w:sz="0" w:space="0" w:color="auto"/>
            <w:left w:val="none" w:sz="0" w:space="0" w:color="auto"/>
            <w:bottom w:val="none" w:sz="0" w:space="0" w:color="auto"/>
            <w:right w:val="none" w:sz="0" w:space="0" w:color="auto"/>
          </w:divBdr>
        </w:div>
      </w:divsChild>
    </w:div>
    <w:div w:id="268397818">
      <w:marLeft w:val="0"/>
      <w:marRight w:val="0"/>
      <w:marTop w:val="0"/>
      <w:marBottom w:val="0"/>
      <w:divBdr>
        <w:top w:val="none" w:sz="0" w:space="0" w:color="auto"/>
        <w:left w:val="none" w:sz="0" w:space="0" w:color="auto"/>
        <w:bottom w:val="none" w:sz="0" w:space="0" w:color="auto"/>
        <w:right w:val="none" w:sz="0" w:space="0" w:color="auto"/>
      </w:divBdr>
    </w:div>
    <w:div w:id="268397821">
      <w:marLeft w:val="0"/>
      <w:marRight w:val="0"/>
      <w:marTop w:val="0"/>
      <w:marBottom w:val="0"/>
      <w:divBdr>
        <w:top w:val="none" w:sz="0" w:space="0" w:color="auto"/>
        <w:left w:val="none" w:sz="0" w:space="0" w:color="auto"/>
        <w:bottom w:val="none" w:sz="0" w:space="0" w:color="auto"/>
        <w:right w:val="none" w:sz="0" w:space="0" w:color="auto"/>
      </w:divBdr>
      <w:divsChild>
        <w:div w:id="268397806">
          <w:marLeft w:val="461"/>
          <w:marRight w:val="0"/>
          <w:marTop w:val="173"/>
          <w:marBottom w:val="0"/>
          <w:divBdr>
            <w:top w:val="none" w:sz="0" w:space="0" w:color="auto"/>
            <w:left w:val="none" w:sz="0" w:space="0" w:color="auto"/>
            <w:bottom w:val="none" w:sz="0" w:space="0" w:color="auto"/>
            <w:right w:val="none" w:sz="0" w:space="0" w:color="auto"/>
          </w:divBdr>
        </w:div>
        <w:div w:id="268397809">
          <w:marLeft w:val="461"/>
          <w:marRight w:val="0"/>
          <w:marTop w:val="173"/>
          <w:marBottom w:val="0"/>
          <w:divBdr>
            <w:top w:val="none" w:sz="0" w:space="0" w:color="auto"/>
            <w:left w:val="none" w:sz="0" w:space="0" w:color="auto"/>
            <w:bottom w:val="none" w:sz="0" w:space="0" w:color="auto"/>
            <w:right w:val="none" w:sz="0" w:space="0" w:color="auto"/>
          </w:divBdr>
        </w:div>
        <w:div w:id="268397814">
          <w:marLeft w:val="461"/>
          <w:marRight w:val="0"/>
          <w:marTop w:val="173"/>
          <w:marBottom w:val="0"/>
          <w:divBdr>
            <w:top w:val="none" w:sz="0" w:space="0" w:color="auto"/>
            <w:left w:val="none" w:sz="0" w:space="0" w:color="auto"/>
            <w:bottom w:val="none" w:sz="0" w:space="0" w:color="auto"/>
            <w:right w:val="none" w:sz="0" w:space="0" w:color="auto"/>
          </w:divBdr>
        </w:div>
        <w:div w:id="268397834">
          <w:marLeft w:val="461"/>
          <w:marRight w:val="0"/>
          <w:marTop w:val="173"/>
          <w:marBottom w:val="0"/>
          <w:divBdr>
            <w:top w:val="none" w:sz="0" w:space="0" w:color="auto"/>
            <w:left w:val="none" w:sz="0" w:space="0" w:color="auto"/>
            <w:bottom w:val="none" w:sz="0" w:space="0" w:color="auto"/>
            <w:right w:val="none" w:sz="0" w:space="0" w:color="auto"/>
          </w:divBdr>
        </w:div>
        <w:div w:id="268397857">
          <w:marLeft w:val="1195"/>
          <w:marRight w:val="0"/>
          <w:marTop w:val="34"/>
          <w:marBottom w:val="0"/>
          <w:divBdr>
            <w:top w:val="none" w:sz="0" w:space="0" w:color="auto"/>
            <w:left w:val="none" w:sz="0" w:space="0" w:color="auto"/>
            <w:bottom w:val="none" w:sz="0" w:space="0" w:color="auto"/>
            <w:right w:val="none" w:sz="0" w:space="0" w:color="auto"/>
          </w:divBdr>
        </w:div>
        <w:div w:id="268397896">
          <w:marLeft w:val="1195"/>
          <w:marRight w:val="0"/>
          <w:marTop w:val="34"/>
          <w:marBottom w:val="0"/>
          <w:divBdr>
            <w:top w:val="none" w:sz="0" w:space="0" w:color="auto"/>
            <w:left w:val="none" w:sz="0" w:space="0" w:color="auto"/>
            <w:bottom w:val="none" w:sz="0" w:space="0" w:color="auto"/>
            <w:right w:val="none" w:sz="0" w:space="0" w:color="auto"/>
          </w:divBdr>
        </w:div>
        <w:div w:id="268397903">
          <w:marLeft w:val="461"/>
          <w:marRight w:val="0"/>
          <w:marTop w:val="173"/>
          <w:marBottom w:val="0"/>
          <w:divBdr>
            <w:top w:val="none" w:sz="0" w:space="0" w:color="auto"/>
            <w:left w:val="none" w:sz="0" w:space="0" w:color="auto"/>
            <w:bottom w:val="none" w:sz="0" w:space="0" w:color="auto"/>
            <w:right w:val="none" w:sz="0" w:space="0" w:color="auto"/>
          </w:divBdr>
        </w:div>
      </w:divsChild>
    </w:div>
    <w:div w:id="268397822">
      <w:marLeft w:val="0"/>
      <w:marRight w:val="0"/>
      <w:marTop w:val="0"/>
      <w:marBottom w:val="0"/>
      <w:divBdr>
        <w:top w:val="none" w:sz="0" w:space="0" w:color="auto"/>
        <w:left w:val="none" w:sz="0" w:space="0" w:color="auto"/>
        <w:bottom w:val="none" w:sz="0" w:space="0" w:color="auto"/>
        <w:right w:val="none" w:sz="0" w:space="0" w:color="auto"/>
      </w:divBdr>
    </w:div>
    <w:div w:id="268397823">
      <w:marLeft w:val="0"/>
      <w:marRight w:val="0"/>
      <w:marTop w:val="0"/>
      <w:marBottom w:val="0"/>
      <w:divBdr>
        <w:top w:val="none" w:sz="0" w:space="0" w:color="auto"/>
        <w:left w:val="none" w:sz="0" w:space="0" w:color="auto"/>
        <w:bottom w:val="none" w:sz="0" w:space="0" w:color="auto"/>
        <w:right w:val="none" w:sz="0" w:space="0" w:color="auto"/>
      </w:divBdr>
    </w:div>
    <w:div w:id="268397824">
      <w:marLeft w:val="0"/>
      <w:marRight w:val="0"/>
      <w:marTop w:val="0"/>
      <w:marBottom w:val="0"/>
      <w:divBdr>
        <w:top w:val="none" w:sz="0" w:space="0" w:color="auto"/>
        <w:left w:val="none" w:sz="0" w:space="0" w:color="auto"/>
        <w:bottom w:val="none" w:sz="0" w:space="0" w:color="auto"/>
        <w:right w:val="none" w:sz="0" w:space="0" w:color="auto"/>
      </w:divBdr>
    </w:div>
    <w:div w:id="268397825">
      <w:marLeft w:val="0"/>
      <w:marRight w:val="0"/>
      <w:marTop w:val="0"/>
      <w:marBottom w:val="0"/>
      <w:divBdr>
        <w:top w:val="none" w:sz="0" w:space="0" w:color="auto"/>
        <w:left w:val="none" w:sz="0" w:space="0" w:color="auto"/>
        <w:bottom w:val="none" w:sz="0" w:space="0" w:color="auto"/>
        <w:right w:val="none" w:sz="0" w:space="0" w:color="auto"/>
      </w:divBdr>
      <w:divsChild>
        <w:div w:id="268397794">
          <w:marLeft w:val="0"/>
          <w:marRight w:val="0"/>
          <w:marTop w:val="0"/>
          <w:marBottom w:val="0"/>
          <w:divBdr>
            <w:top w:val="none" w:sz="0" w:space="0" w:color="auto"/>
            <w:left w:val="none" w:sz="0" w:space="0" w:color="auto"/>
            <w:bottom w:val="none" w:sz="0" w:space="0" w:color="auto"/>
            <w:right w:val="none" w:sz="0" w:space="0" w:color="auto"/>
          </w:divBdr>
        </w:div>
      </w:divsChild>
    </w:div>
    <w:div w:id="268397826">
      <w:marLeft w:val="0"/>
      <w:marRight w:val="0"/>
      <w:marTop w:val="0"/>
      <w:marBottom w:val="0"/>
      <w:divBdr>
        <w:top w:val="none" w:sz="0" w:space="0" w:color="auto"/>
        <w:left w:val="none" w:sz="0" w:space="0" w:color="auto"/>
        <w:bottom w:val="none" w:sz="0" w:space="0" w:color="auto"/>
        <w:right w:val="none" w:sz="0" w:space="0" w:color="auto"/>
      </w:divBdr>
      <w:divsChild>
        <w:div w:id="268397795">
          <w:marLeft w:val="835"/>
          <w:marRight w:val="0"/>
          <w:marTop w:val="67"/>
          <w:marBottom w:val="0"/>
          <w:divBdr>
            <w:top w:val="none" w:sz="0" w:space="0" w:color="auto"/>
            <w:left w:val="none" w:sz="0" w:space="0" w:color="auto"/>
            <w:bottom w:val="none" w:sz="0" w:space="0" w:color="auto"/>
            <w:right w:val="none" w:sz="0" w:space="0" w:color="auto"/>
          </w:divBdr>
        </w:div>
        <w:div w:id="268397813">
          <w:marLeft w:val="835"/>
          <w:marRight w:val="0"/>
          <w:marTop w:val="67"/>
          <w:marBottom w:val="0"/>
          <w:divBdr>
            <w:top w:val="none" w:sz="0" w:space="0" w:color="auto"/>
            <w:left w:val="none" w:sz="0" w:space="0" w:color="auto"/>
            <w:bottom w:val="none" w:sz="0" w:space="0" w:color="auto"/>
            <w:right w:val="none" w:sz="0" w:space="0" w:color="auto"/>
          </w:divBdr>
        </w:div>
        <w:div w:id="268397828">
          <w:marLeft w:val="302"/>
          <w:marRight w:val="0"/>
          <w:marTop w:val="168"/>
          <w:marBottom w:val="0"/>
          <w:divBdr>
            <w:top w:val="none" w:sz="0" w:space="0" w:color="auto"/>
            <w:left w:val="none" w:sz="0" w:space="0" w:color="auto"/>
            <w:bottom w:val="none" w:sz="0" w:space="0" w:color="auto"/>
            <w:right w:val="none" w:sz="0" w:space="0" w:color="auto"/>
          </w:divBdr>
        </w:div>
        <w:div w:id="268397841">
          <w:marLeft w:val="302"/>
          <w:marRight w:val="0"/>
          <w:marTop w:val="168"/>
          <w:marBottom w:val="0"/>
          <w:divBdr>
            <w:top w:val="none" w:sz="0" w:space="0" w:color="auto"/>
            <w:left w:val="none" w:sz="0" w:space="0" w:color="auto"/>
            <w:bottom w:val="none" w:sz="0" w:space="0" w:color="auto"/>
            <w:right w:val="none" w:sz="0" w:space="0" w:color="auto"/>
          </w:divBdr>
        </w:div>
        <w:div w:id="268397851">
          <w:marLeft w:val="302"/>
          <w:marRight w:val="0"/>
          <w:marTop w:val="168"/>
          <w:marBottom w:val="0"/>
          <w:divBdr>
            <w:top w:val="none" w:sz="0" w:space="0" w:color="auto"/>
            <w:left w:val="none" w:sz="0" w:space="0" w:color="auto"/>
            <w:bottom w:val="none" w:sz="0" w:space="0" w:color="auto"/>
            <w:right w:val="none" w:sz="0" w:space="0" w:color="auto"/>
          </w:divBdr>
        </w:div>
        <w:div w:id="268397859">
          <w:marLeft w:val="302"/>
          <w:marRight w:val="0"/>
          <w:marTop w:val="168"/>
          <w:marBottom w:val="0"/>
          <w:divBdr>
            <w:top w:val="none" w:sz="0" w:space="0" w:color="auto"/>
            <w:left w:val="none" w:sz="0" w:space="0" w:color="auto"/>
            <w:bottom w:val="none" w:sz="0" w:space="0" w:color="auto"/>
            <w:right w:val="none" w:sz="0" w:space="0" w:color="auto"/>
          </w:divBdr>
        </w:div>
        <w:div w:id="268397864">
          <w:marLeft w:val="835"/>
          <w:marRight w:val="0"/>
          <w:marTop w:val="67"/>
          <w:marBottom w:val="0"/>
          <w:divBdr>
            <w:top w:val="none" w:sz="0" w:space="0" w:color="auto"/>
            <w:left w:val="none" w:sz="0" w:space="0" w:color="auto"/>
            <w:bottom w:val="none" w:sz="0" w:space="0" w:color="auto"/>
            <w:right w:val="none" w:sz="0" w:space="0" w:color="auto"/>
          </w:divBdr>
        </w:div>
        <w:div w:id="268397873">
          <w:marLeft w:val="835"/>
          <w:marRight w:val="0"/>
          <w:marTop w:val="67"/>
          <w:marBottom w:val="0"/>
          <w:divBdr>
            <w:top w:val="none" w:sz="0" w:space="0" w:color="auto"/>
            <w:left w:val="none" w:sz="0" w:space="0" w:color="auto"/>
            <w:bottom w:val="none" w:sz="0" w:space="0" w:color="auto"/>
            <w:right w:val="none" w:sz="0" w:space="0" w:color="auto"/>
          </w:divBdr>
        </w:div>
        <w:div w:id="268397881">
          <w:marLeft w:val="835"/>
          <w:marRight w:val="0"/>
          <w:marTop w:val="67"/>
          <w:marBottom w:val="0"/>
          <w:divBdr>
            <w:top w:val="none" w:sz="0" w:space="0" w:color="auto"/>
            <w:left w:val="none" w:sz="0" w:space="0" w:color="auto"/>
            <w:bottom w:val="none" w:sz="0" w:space="0" w:color="auto"/>
            <w:right w:val="none" w:sz="0" w:space="0" w:color="auto"/>
          </w:divBdr>
        </w:div>
      </w:divsChild>
    </w:div>
    <w:div w:id="268397831">
      <w:marLeft w:val="0"/>
      <w:marRight w:val="0"/>
      <w:marTop w:val="0"/>
      <w:marBottom w:val="0"/>
      <w:divBdr>
        <w:top w:val="none" w:sz="0" w:space="0" w:color="auto"/>
        <w:left w:val="none" w:sz="0" w:space="0" w:color="auto"/>
        <w:bottom w:val="none" w:sz="0" w:space="0" w:color="auto"/>
        <w:right w:val="none" w:sz="0" w:space="0" w:color="auto"/>
      </w:divBdr>
    </w:div>
    <w:div w:id="268397832">
      <w:marLeft w:val="0"/>
      <w:marRight w:val="0"/>
      <w:marTop w:val="0"/>
      <w:marBottom w:val="0"/>
      <w:divBdr>
        <w:top w:val="none" w:sz="0" w:space="0" w:color="auto"/>
        <w:left w:val="none" w:sz="0" w:space="0" w:color="auto"/>
        <w:bottom w:val="none" w:sz="0" w:space="0" w:color="auto"/>
        <w:right w:val="none" w:sz="0" w:space="0" w:color="auto"/>
      </w:divBdr>
      <w:divsChild>
        <w:div w:id="268397897">
          <w:marLeft w:val="0"/>
          <w:marRight w:val="0"/>
          <w:marTop w:val="0"/>
          <w:marBottom w:val="0"/>
          <w:divBdr>
            <w:top w:val="none" w:sz="0" w:space="0" w:color="auto"/>
            <w:left w:val="none" w:sz="0" w:space="0" w:color="auto"/>
            <w:bottom w:val="none" w:sz="0" w:space="0" w:color="auto"/>
            <w:right w:val="none" w:sz="0" w:space="0" w:color="auto"/>
          </w:divBdr>
          <w:divsChild>
            <w:div w:id="268397812">
              <w:marLeft w:val="0"/>
              <w:marRight w:val="0"/>
              <w:marTop w:val="0"/>
              <w:marBottom w:val="0"/>
              <w:divBdr>
                <w:top w:val="none" w:sz="0" w:space="0" w:color="auto"/>
                <w:left w:val="none" w:sz="0" w:space="0" w:color="auto"/>
                <w:bottom w:val="none" w:sz="0" w:space="0" w:color="auto"/>
                <w:right w:val="none" w:sz="0" w:space="0" w:color="auto"/>
              </w:divBdr>
            </w:div>
            <w:div w:id="268397875">
              <w:marLeft w:val="0"/>
              <w:marRight w:val="0"/>
              <w:marTop w:val="0"/>
              <w:marBottom w:val="0"/>
              <w:divBdr>
                <w:top w:val="none" w:sz="0" w:space="0" w:color="auto"/>
                <w:left w:val="none" w:sz="0" w:space="0" w:color="auto"/>
                <w:bottom w:val="none" w:sz="0" w:space="0" w:color="auto"/>
                <w:right w:val="none" w:sz="0" w:space="0" w:color="auto"/>
              </w:divBdr>
            </w:div>
            <w:div w:id="2683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33">
      <w:marLeft w:val="0"/>
      <w:marRight w:val="0"/>
      <w:marTop w:val="0"/>
      <w:marBottom w:val="0"/>
      <w:divBdr>
        <w:top w:val="none" w:sz="0" w:space="0" w:color="auto"/>
        <w:left w:val="none" w:sz="0" w:space="0" w:color="auto"/>
        <w:bottom w:val="none" w:sz="0" w:space="0" w:color="auto"/>
        <w:right w:val="none" w:sz="0" w:space="0" w:color="auto"/>
      </w:divBdr>
    </w:div>
    <w:div w:id="268397835">
      <w:marLeft w:val="0"/>
      <w:marRight w:val="0"/>
      <w:marTop w:val="0"/>
      <w:marBottom w:val="0"/>
      <w:divBdr>
        <w:top w:val="none" w:sz="0" w:space="0" w:color="auto"/>
        <w:left w:val="none" w:sz="0" w:space="0" w:color="auto"/>
        <w:bottom w:val="none" w:sz="0" w:space="0" w:color="auto"/>
        <w:right w:val="none" w:sz="0" w:space="0" w:color="auto"/>
      </w:divBdr>
      <w:divsChild>
        <w:div w:id="268397827">
          <w:marLeft w:val="302"/>
          <w:marRight w:val="0"/>
          <w:marTop w:val="168"/>
          <w:marBottom w:val="0"/>
          <w:divBdr>
            <w:top w:val="none" w:sz="0" w:space="0" w:color="auto"/>
            <w:left w:val="none" w:sz="0" w:space="0" w:color="auto"/>
            <w:bottom w:val="none" w:sz="0" w:space="0" w:color="auto"/>
            <w:right w:val="none" w:sz="0" w:space="0" w:color="auto"/>
          </w:divBdr>
        </w:div>
        <w:div w:id="268397840">
          <w:marLeft w:val="835"/>
          <w:marRight w:val="0"/>
          <w:marTop w:val="67"/>
          <w:marBottom w:val="0"/>
          <w:divBdr>
            <w:top w:val="none" w:sz="0" w:space="0" w:color="auto"/>
            <w:left w:val="none" w:sz="0" w:space="0" w:color="auto"/>
            <w:bottom w:val="none" w:sz="0" w:space="0" w:color="auto"/>
            <w:right w:val="none" w:sz="0" w:space="0" w:color="auto"/>
          </w:divBdr>
        </w:div>
        <w:div w:id="268397865">
          <w:marLeft w:val="302"/>
          <w:marRight w:val="0"/>
          <w:marTop w:val="168"/>
          <w:marBottom w:val="0"/>
          <w:divBdr>
            <w:top w:val="none" w:sz="0" w:space="0" w:color="auto"/>
            <w:left w:val="none" w:sz="0" w:space="0" w:color="auto"/>
            <w:bottom w:val="none" w:sz="0" w:space="0" w:color="auto"/>
            <w:right w:val="none" w:sz="0" w:space="0" w:color="auto"/>
          </w:divBdr>
        </w:div>
        <w:div w:id="268397876">
          <w:marLeft w:val="302"/>
          <w:marRight w:val="0"/>
          <w:marTop w:val="168"/>
          <w:marBottom w:val="0"/>
          <w:divBdr>
            <w:top w:val="none" w:sz="0" w:space="0" w:color="auto"/>
            <w:left w:val="none" w:sz="0" w:space="0" w:color="auto"/>
            <w:bottom w:val="none" w:sz="0" w:space="0" w:color="auto"/>
            <w:right w:val="none" w:sz="0" w:space="0" w:color="auto"/>
          </w:divBdr>
        </w:div>
        <w:div w:id="268397877">
          <w:marLeft w:val="835"/>
          <w:marRight w:val="0"/>
          <w:marTop w:val="67"/>
          <w:marBottom w:val="0"/>
          <w:divBdr>
            <w:top w:val="none" w:sz="0" w:space="0" w:color="auto"/>
            <w:left w:val="none" w:sz="0" w:space="0" w:color="auto"/>
            <w:bottom w:val="none" w:sz="0" w:space="0" w:color="auto"/>
            <w:right w:val="none" w:sz="0" w:space="0" w:color="auto"/>
          </w:divBdr>
        </w:div>
        <w:div w:id="268397885">
          <w:marLeft w:val="835"/>
          <w:marRight w:val="0"/>
          <w:marTop w:val="67"/>
          <w:marBottom w:val="0"/>
          <w:divBdr>
            <w:top w:val="none" w:sz="0" w:space="0" w:color="auto"/>
            <w:left w:val="none" w:sz="0" w:space="0" w:color="auto"/>
            <w:bottom w:val="none" w:sz="0" w:space="0" w:color="auto"/>
            <w:right w:val="none" w:sz="0" w:space="0" w:color="auto"/>
          </w:divBdr>
        </w:div>
        <w:div w:id="268397886">
          <w:marLeft w:val="302"/>
          <w:marRight w:val="0"/>
          <w:marTop w:val="168"/>
          <w:marBottom w:val="0"/>
          <w:divBdr>
            <w:top w:val="none" w:sz="0" w:space="0" w:color="auto"/>
            <w:left w:val="none" w:sz="0" w:space="0" w:color="auto"/>
            <w:bottom w:val="none" w:sz="0" w:space="0" w:color="auto"/>
            <w:right w:val="none" w:sz="0" w:space="0" w:color="auto"/>
          </w:divBdr>
        </w:div>
        <w:div w:id="268397892">
          <w:marLeft w:val="835"/>
          <w:marRight w:val="0"/>
          <w:marTop w:val="67"/>
          <w:marBottom w:val="0"/>
          <w:divBdr>
            <w:top w:val="none" w:sz="0" w:space="0" w:color="auto"/>
            <w:left w:val="none" w:sz="0" w:space="0" w:color="auto"/>
            <w:bottom w:val="none" w:sz="0" w:space="0" w:color="auto"/>
            <w:right w:val="none" w:sz="0" w:space="0" w:color="auto"/>
          </w:divBdr>
        </w:div>
        <w:div w:id="268397902">
          <w:marLeft w:val="835"/>
          <w:marRight w:val="0"/>
          <w:marTop w:val="67"/>
          <w:marBottom w:val="0"/>
          <w:divBdr>
            <w:top w:val="none" w:sz="0" w:space="0" w:color="auto"/>
            <w:left w:val="none" w:sz="0" w:space="0" w:color="auto"/>
            <w:bottom w:val="none" w:sz="0" w:space="0" w:color="auto"/>
            <w:right w:val="none" w:sz="0" w:space="0" w:color="auto"/>
          </w:divBdr>
        </w:div>
      </w:divsChild>
    </w:div>
    <w:div w:id="268397836">
      <w:marLeft w:val="0"/>
      <w:marRight w:val="0"/>
      <w:marTop w:val="0"/>
      <w:marBottom w:val="0"/>
      <w:divBdr>
        <w:top w:val="none" w:sz="0" w:space="0" w:color="auto"/>
        <w:left w:val="none" w:sz="0" w:space="0" w:color="auto"/>
        <w:bottom w:val="none" w:sz="0" w:space="0" w:color="auto"/>
        <w:right w:val="none" w:sz="0" w:space="0" w:color="auto"/>
      </w:divBdr>
    </w:div>
    <w:div w:id="268397838">
      <w:marLeft w:val="0"/>
      <w:marRight w:val="0"/>
      <w:marTop w:val="0"/>
      <w:marBottom w:val="0"/>
      <w:divBdr>
        <w:top w:val="none" w:sz="0" w:space="0" w:color="auto"/>
        <w:left w:val="none" w:sz="0" w:space="0" w:color="auto"/>
        <w:bottom w:val="none" w:sz="0" w:space="0" w:color="auto"/>
        <w:right w:val="none" w:sz="0" w:space="0" w:color="auto"/>
      </w:divBdr>
    </w:div>
    <w:div w:id="268397844">
      <w:marLeft w:val="0"/>
      <w:marRight w:val="0"/>
      <w:marTop w:val="0"/>
      <w:marBottom w:val="0"/>
      <w:divBdr>
        <w:top w:val="none" w:sz="0" w:space="0" w:color="auto"/>
        <w:left w:val="none" w:sz="0" w:space="0" w:color="auto"/>
        <w:bottom w:val="none" w:sz="0" w:space="0" w:color="auto"/>
        <w:right w:val="none" w:sz="0" w:space="0" w:color="auto"/>
      </w:divBdr>
      <w:divsChild>
        <w:div w:id="268397802">
          <w:marLeft w:val="0"/>
          <w:marRight w:val="0"/>
          <w:marTop w:val="0"/>
          <w:marBottom w:val="0"/>
          <w:divBdr>
            <w:top w:val="none" w:sz="0" w:space="0" w:color="auto"/>
            <w:left w:val="none" w:sz="0" w:space="0" w:color="auto"/>
            <w:bottom w:val="none" w:sz="0" w:space="0" w:color="auto"/>
            <w:right w:val="none" w:sz="0" w:space="0" w:color="auto"/>
          </w:divBdr>
          <w:divsChild>
            <w:div w:id="268397846">
              <w:marLeft w:val="0"/>
              <w:marRight w:val="0"/>
              <w:marTop w:val="0"/>
              <w:marBottom w:val="0"/>
              <w:divBdr>
                <w:top w:val="none" w:sz="0" w:space="0" w:color="auto"/>
                <w:left w:val="none" w:sz="0" w:space="0" w:color="auto"/>
                <w:bottom w:val="none" w:sz="0" w:space="0" w:color="auto"/>
                <w:right w:val="none" w:sz="0" w:space="0" w:color="auto"/>
              </w:divBdr>
            </w:div>
            <w:div w:id="2683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45">
      <w:marLeft w:val="0"/>
      <w:marRight w:val="0"/>
      <w:marTop w:val="0"/>
      <w:marBottom w:val="0"/>
      <w:divBdr>
        <w:top w:val="none" w:sz="0" w:space="0" w:color="auto"/>
        <w:left w:val="none" w:sz="0" w:space="0" w:color="auto"/>
        <w:bottom w:val="none" w:sz="0" w:space="0" w:color="auto"/>
        <w:right w:val="none" w:sz="0" w:space="0" w:color="auto"/>
      </w:divBdr>
    </w:div>
    <w:div w:id="268397848">
      <w:marLeft w:val="0"/>
      <w:marRight w:val="0"/>
      <w:marTop w:val="0"/>
      <w:marBottom w:val="0"/>
      <w:divBdr>
        <w:top w:val="none" w:sz="0" w:space="0" w:color="auto"/>
        <w:left w:val="none" w:sz="0" w:space="0" w:color="auto"/>
        <w:bottom w:val="none" w:sz="0" w:space="0" w:color="auto"/>
        <w:right w:val="none" w:sz="0" w:space="0" w:color="auto"/>
      </w:divBdr>
      <w:divsChild>
        <w:div w:id="268397847">
          <w:marLeft w:val="302"/>
          <w:marRight w:val="0"/>
          <w:marTop w:val="168"/>
          <w:marBottom w:val="0"/>
          <w:divBdr>
            <w:top w:val="none" w:sz="0" w:space="0" w:color="auto"/>
            <w:left w:val="none" w:sz="0" w:space="0" w:color="auto"/>
            <w:bottom w:val="none" w:sz="0" w:space="0" w:color="auto"/>
            <w:right w:val="none" w:sz="0" w:space="0" w:color="auto"/>
          </w:divBdr>
        </w:div>
        <w:div w:id="268397889">
          <w:marLeft w:val="302"/>
          <w:marRight w:val="0"/>
          <w:marTop w:val="168"/>
          <w:marBottom w:val="0"/>
          <w:divBdr>
            <w:top w:val="none" w:sz="0" w:space="0" w:color="auto"/>
            <w:left w:val="none" w:sz="0" w:space="0" w:color="auto"/>
            <w:bottom w:val="none" w:sz="0" w:space="0" w:color="auto"/>
            <w:right w:val="none" w:sz="0" w:space="0" w:color="auto"/>
          </w:divBdr>
        </w:div>
      </w:divsChild>
    </w:div>
    <w:div w:id="268397849">
      <w:marLeft w:val="0"/>
      <w:marRight w:val="0"/>
      <w:marTop w:val="0"/>
      <w:marBottom w:val="0"/>
      <w:divBdr>
        <w:top w:val="none" w:sz="0" w:space="0" w:color="auto"/>
        <w:left w:val="none" w:sz="0" w:space="0" w:color="auto"/>
        <w:bottom w:val="none" w:sz="0" w:space="0" w:color="auto"/>
        <w:right w:val="none" w:sz="0" w:space="0" w:color="auto"/>
      </w:divBdr>
      <w:divsChild>
        <w:div w:id="268397817">
          <w:marLeft w:val="274"/>
          <w:marRight w:val="0"/>
          <w:marTop w:val="168"/>
          <w:marBottom w:val="0"/>
          <w:divBdr>
            <w:top w:val="none" w:sz="0" w:space="0" w:color="auto"/>
            <w:left w:val="none" w:sz="0" w:space="0" w:color="auto"/>
            <w:bottom w:val="none" w:sz="0" w:space="0" w:color="auto"/>
            <w:right w:val="none" w:sz="0" w:space="0" w:color="auto"/>
          </w:divBdr>
        </w:div>
        <w:div w:id="268397839">
          <w:marLeft w:val="274"/>
          <w:marRight w:val="0"/>
          <w:marTop w:val="168"/>
          <w:marBottom w:val="0"/>
          <w:divBdr>
            <w:top w:val="none" w:sz="0" w:space="0" w:color="auto"/>
            <w:left w:val="none" w:sz="0" w:space="0" w:color="auto"/>
            <w:bottom w:val="none" w:sz="0" w:space="0" w:color="auto"/>
            <w:right w:val="none" w:sz="0" w:space="0" w:color="auto"/>
          </w:divBdr>
        </w:div>
        <w:div w:id="268397843">
          <w:marLeft w:val="274"/>
          <w:marRight w:val="0"/>
          <w:marTop w:val="168"/>
          <w:marBottom w:val="0"/>
          <w:divBdr>
            <w:top w:val="none" w:sz="0" w:space="0" w:color="auto"/>
            <w:left w:val="none" w:sz="0" w:space="0" w:color="auto"/>
            <w:bottom w:val="none" w:sz="0" w:space="0" w:color="auto"/>
            <w:right w:val="none" w:sz="0" w:space="0" w:color="auto"/>
          </w:divBdr>
        </w:div>
        <w:div w:id="268397899">
          <w:marLeft w:val="274"/>
          <w:marRight w:val="0"/>
          <w:marTop w:val="168"/>
          <w:marBottom w:val="0"/>
          <w:divBdr>
            <w:top w:val="none" w:sz="0" w:space="0" w:color="auto"/>
            <w:left w:val="none" w:sz="0" w:space="0" w:color="auto"/>
            <w:bottom w:val="none" w:sz="0" w:space="0" w:color="auto"/>
            <w:right w:val="none" w:sz="0" w:space="0" w:color="auto"/>
          </w:divBdr>
        </w:div>
      </w:divsChild>
    </w:div>
    <w:div w:id="268397853">
      <w:marLeft w:val="0"/>
      <w:marRight w:val="0"/>
      <w:marTop w:val="0"/>
      <w:marBottom w:val="0"/>
      <w:divBdr>
        <w:top w:val="none" w:sz="0" w:space="0" w:color="auto"/>
        <w:left w:val="none" w:sz="0" w:space="0" w:color="auto"/>
        <w:bottom w:val="none" w:sz="0" w:space="0" w:color="auto"/>
        <w:right w:val="none" w:sz="0" w:space="0" w:color="auto"/>
      </w:divBdr>
      <w:divsChild>
        <w:div w:id="268397842">
          <w:marLeft w:val="302"/>
          <w:marRight w:val="0"/>
          <w:marTop w:val="168"/>
          <w:marBottom w:val="0"/>
          <w:divBdr>
            <w:top w:val="none" w:sz="0" w:space="0" w:color="auto"/>
            <w:left w:val="none" w:sz="0" w:space="0" w:color="auto"/>
            <w:bottom w:val="none" w:sz="0" w:space="0" w:color="auto"/>
            <w:right w:val="none" w:sz="0" w:space="0" w:color="auto"/>
          </w:divBdr>
        </w:div>
        <w:div w:id="268397882">
          <w:marLeft w:val="302"/>
          <w:marRight w:val="0"/>
          <w:marTop w:val="168"/>
          <w:marBottom w:val="0"/>
          <w:divBdr>
            <w:top w:val="none" w:sz="0" w:space="0" w:color="auto"/>
            <w:left w:val="none" w:sz="0" w:space="0" w:color="auto"/>
            <w:bottom w:val="none" w:sz="0" w:space="0" w:color="auto"/>
            <w:right w:val="none" w:sz="0" w:space="0" w:color="auto"/>
          </w:divBdr>
        </w:div>
        <w:div w:id="268397893">
          <w:marLeft w:val="302"/>
          <w:marRight w:val="0"/>
          <w:marTop w:val="168"/>
          <w:marBottom w:val="0"/>
          <w:divBdr>
            <w:top w:val="none" w:sz="0" w:space="0" w:color="auto"/>
            <w:left w:val="none" w:sz="0" w:space="0" w:color="auto"/>
            <w:bottom w:val="none" w:sz="0" w:space="0" w:color="auto"/>
            <w:right w:val="none" w:sz="0" w:space="0" w:color="auto"/>
          </w:divBdr>
        </w:div>
      </w:divsChild>
    </w:div>
    <w:div w:id="268397861">
      <w:marLeft w:val="0"/>
      <w:marRight w:val="0"/>
      <w:marTop w:val="0"/>
      <w:marBottom w:val="0"/>
      <w:divBdr>
        <w:top w:val="none" w:sz="0" w:space="0" w:color="auto"/>
        <w:left w:val="none" w:sz="0" w:space="0" w:color="auto"/>
        <w:bottom w:val="none" w:sz="0" w:space="0" w:color="auto"/>
        <w:right w:val="none" w:sz="0" w:space="0" w:color="auto"/>
      </w:divBdr>
    </w:div>
    <w:div w:id="268397863">
      <w:marLeft w:val="0"/>
      <w:marRight w:val="0"/>
      <w:marTop w:val="0"/>
      <w:marBottom w:val="0"/>
      <w:divBdr>
        <w:top w:val="none" w:sz="0" w:space="0" w:color="auto"/>
        <w:left w:val="none" w:sz="0" w:space="0" w:color="auto"/>
        <w:bottom w:val="none" w:sz="0" w:space="0" w:color="auto"/>
        <w:right w:val="none" w:sz="0" w:space="0" w:color="auto"/>
      </w:divBdr>
    </w:div>
    <w:div w:id="268397867">
      <w:marLeft w:val="0"/>
      <w:marRight w:val="0"/>
      <w:marTop w:val="0"/>
      <w:marBottom w:val="0"/>
      <w:divBdr>
        <w:top w:val="none" w:sz="0" w:space="0" w:color="auto"/>
        <w:left w:val="none" w:sz="0" w:space="0" w:color="auto"/>
        <w:bottom w:val="none" w:sz="0" w:space="0" w:color="auto"/>
        <w:right w:val="none" w:sz="0" w:space="0" w:color="auto"/>
      </w:divBdr>
    </w:div>
    <w:div w:id="268397868">
      <w:marLeft w:val="0"/>
      <w:marRight w:val="0"/>
      <w:marTop w:val="0"/>
      <w:marBottom w:val="0"/>
      <w:divBdr>
        <w:top w:val="none" w:sz="0" w:space="0" w:color="auto"/>
        <w:left w:val="none" w:sz="0" w:space="0" w:color="auto"/>
        <w:bottom w:val="none" w:sz="0" w:space="0" w:color="auto"/>
        <w:right w:val="none" w:sz="0" w:space="0" w:color="auto"/>
      </w:divBdr>
    </w:div>
    <w:div w:id="268397869">
      <w:marLeft w:val="0"/>
      <w:marRight w:val="0"/>
      <w:marTop w:val="0"/>
      <w:marBottom w:val="0"/>
      <w:divBdr>
        <w:top w:val="none" w:sz="0" w:space="0" w:color="auto"/>
        <w:left w:val="none" w:sz="0" w:space="0" w:color="auto"/>
        <w:bottom w:val="none" w:sz="0" w:space="0" w:color="auto"/>
        <w:right w:val="none" w:sz="0" w:space="0" w:color="auto"/>
      </w:divBdr>
      <w:divsChild>
        <w:div w:id="268397860">
          <w:marLeft w:val="0"/>
          <w:marRight w:val="0"/>
          <w:marTop w:val="0"/>
          <w:marBottom w:val="0"/>
          <w:divBdr>
            <w:top w:val="none" w:sz="0" w:space="0" w:color="auto"/>
            <w:left w:val="none" w:sz="0" w:space="0" w:color="auto"/>
            <w:bottom w:val="none" w:sz="0" w:space="0" w:color="auto"/>
            <w:right w:val="none" w:sz="0" w:space="0" w:color="auto"/>
          </w:divBdr>
        </w:div>
      </w:divsChild>
    </w:div>
    <w:div w:id="268397878">
      <w:marLeft w:val="0"/>
      <w:marRight w:val="0"/>
      <w:marTop w:val="0"/>
      <w:marBottom w:val="0"/>
      <w:divBdr>
        <w:top w:val="none" w:sz="0" w:space="0" w:color="auto"/>
        <w:left w:val="none" w:sz="0" w:space="0" w:color="auto"/>
        <w:bottom w:val="none" w:sz="0" w:space="0" w:color="auto"/>
        <w:right w:val="none" w:sz="0" w:space="0" w:color="auto"/>
      </w:divBdr>
      <w:divsChild>
        <w:div w:id="268397837">
          <w:marLeft w:val="0"/>
          <w:marRight w:val="0"/>
          <w:marTop w:val="0"/>
          <w:marBottom w:val="0"/>
          <w:divBdr>
            <w:top w:val="none" w:sz="0" w:space="0" w:color="auto"/>
            <w:left w:val="none" w:sz="0" w:space="0" w:color="auto"/>
            <w:bottom w:val="none" w:sz="0" w:space="0" w:color="auto"/>
            <w:right w:val="none" w:sz="0" w:space="0" w:color="auto"/>
          </w:divBdr>
        </w:div>
      </w:divsChild>
    </w:div>
    <w:div w:id="268397879">
      <w:marLeft w:val="0"/>
      <w:marRight w:val="0"/>
      <w:marTop w:val="0"/>
      <w:marBottom w:val="0"/>
      <w:divBdr>
        <w:top w:val="none" w:sz="0" w:space="0" w:color="auto"/>
        <w:left w:val="none" w:sz="0" w:space="0" w:color="auto"/>
        <w:bottom w:val="none" w:sz="0" w:space="0" w:color="auto"/>
        <w:right w:val="none" w:sz="0" w:space="0" w:color="auto"/>
      </w:divBdr>
      <w:divsChild>
        <w:div w:id="268397807">
          <w:marLeft w:val="302"/>
          <w:marRight w:val="0"/>
          <w:marTop w:val="168"/>
          <w:marBottom w:val="0"/>
          <w:divBdr>
            <w:top w:val="none" w:sz="0" w:space="0" w:color="auto"/>
            <w:left w:val="none" w:sz="0" w:space="0" w:color="auto"/>
            <w:bottom w:val="none" w:sz="0" w:space="0" w:color="auto"/>
            <w:right w:val="none" w:sz="0" w:space="0" w:color="auto"/>
          </w:divBdr>
        </w:div>
        <w:div w:id="268397820">
          <w:marLeft w:val="302"/>
          <w:marRight w:val="0"/>
          <w:marTop w:val="168"/>
          <w:marBottom w:val="0"/>
          <w:divBdr>
            <w:top w:val="none" w:sz="0" w:space="0" w:color="auto"/>
            <w:left w:val="none" w:sz="0" w:space="0" w:color="auto"/>
            <w:bottom w:val="none" w:sz="0" w:space="0" w:color="auto"/>
            <w:right w:val="none" w:sz="0" w:space="0" w:color="auto"/>
          </w:divBdr>
        </w:div>
        <w:div w:id="268397852">
          <w:marLeft w:val="302"/>
          <w:marRight w:val="0"/>
          <w:marTop w:val="168"/>
          <w:marBottom w:val="0"/>
          <w:divBdr>
            <w:top w:val="none" w:sz="0" w:space="0" w:color="auto"/>
            <w:left w:val="none" w:sz="0" w:space="0" w:color="auto"/>
            <w:bottom w:val="none" w:sz="0" w:space="0" w:color="auto"/>
            <w:right w:val="none" w:sz="0" w:space="0" w:color="auto"/>
          </w:divBdr>
        </w:div>
      </w:divsChild>
    </w:div>
    <w:div w:id="268397887">
      <w:marLeft w:val="0"/>
      <w:marRight w:val="0"/>
      <w:marTop w:val="0"/>
      <w:marBottom w:val="0"/>
      <w:divBdr>
        <w:top w:val="none" w:sz="0" w:space="0" w:color="auto"/>
        <w:left w:val="none" w:sz="0" w:space="0" w:color="auto"/>
        <w:bottom w:val="none" w:sz="0" w:space="0" w:color="auto"/>
        <w:right w:val="none" w:sz="0" w:space="0" w:color="auto"/>
      </w:divBdr>
      <w:divsChild>
        <w:div w:id="268397888">
          <w:marLeft w:val="0"/>
          <w:marRight w:val="0"/>
          <w:marTop w:val="0"/>
          <w:marBottom w:val="0"/>
          <w:divBdr>
            <w:top w:val="none" w:sz="0" w:space="0" w:color="auto"/>
            <w:left w:val="none" w:sz="0" w:space="0" w:color="auto"/>
            <w:bottom w:val="none" w:sz="0" w:space="0" w:color="auto"/>
            <w:right w:val="none" w:sz="0" w:space="0" w:color="auto"/>
          </w:divBdr>
          <w:divsChild>
            <w:div w:id="268397830">
              <w:marLeft w:val="0"/>
              <w:marRight w:val="0"/>
              <w:marTop w:val="0"/>
              <w:marBottom w:val="0"/>
              <w:divBdr>
                <w:top w:val="none" w:sz="0" w:space="0" w:color="auto"/>
                <w:left w:val="none" w:sz="0" w:space="0" w:color="auto"/>
                <w:bottom w:val="none" w:sz="0" w:space="0" w:color="auto"/>
                <w:right w:val="none" w:sz="0" w:space="0" w:color="auto"/>
              </w:divBdr>
            </w:div>
            <w:div w:id="268397854">
              <w:marLeft w:val="0"/>
              <w:marRight w:val="0"/>
              <w:marTop w:val="0"/>
              <w:marBottom w:val="0"/>
              <w:divBdr>
                <w:top w:val="none" w:sz="0" w:space="0" w:color="auto"/>
                <w:left w:val="none" w:sz="0" w:space="0" w:color="auto"/>
                <w:bottom w:val="none" w:sz="0" w:space="0" w:color="auto"/>
                <w:right w:val="none" w:sz="0" w:space="0" w:color="auto"/>
              </w:divBdr>
            </w:div>
            <w:div w:id="2683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90">
      <w:marLeft w:val="0"/>
      <w:marRight w:val="0"/>
      <w:marTop w:val="0"/>
      <w:marBottom w:val="0"/>
      <w:divBdr>
        <w:top w:val="none" w:sz="0" w:space="0" w:color="auto"/>
        <w:left w:val="none" w:sz="0" w:space="0" w:color="auto"/>
        <w:bottom w:val="none" w:sz="0" w:space="0" w:color="auto"/>
        <w:right w:val="none" w:sz="0" w:space="0" w:color="auto"/>
      </w:divBdr>
    </w:div>
    <w:div w:id="268397891">
      <w:marLeft w:val="0"/>
      <w:marRight w:val="0"/>
      <w:marTop w:val="0"/>
      <w:marBottom w:val="0"/>
      <w:divBdr>
        <w:top w:val="none" w:sz="0" w:space="0" w:color="auto"/>
        <w:left w:val="none" w:sz="0" w:space="0" w:color="auto"/>
        <w:bottom w:val="none" w:sz="0" w:space="0" w:color="auto"/>
        <w:right w:val="none" w:sz="0" w:space="0" w:color="auto"/>
      </w:divBdr>
    </w:div>
    <w:div w:id="268397894">
      <w:marLeft w:val="0"/>
      <w:marRight w:val="0"/>
      <w:marTop w:val="0"/>
      <w:marBottom w:val="0"/>
      <w:divBdr>
        <w:top w:val="none" w:sz="0" w:space="0" w:color="auto"/>
        <w:left w:val="none" w:sz="0" w:space="0" w:color="auto"/>
        <w:bottom w:val="none" w:sz="0" w:space="0" w:color="auto"/>
        <w:right w:val="none" w:sz="0" w:space="0" w:color="auto"/>
      </w:divBdr>
      <w:divsChild>
        <w:div w:id="268397803">
          <w:marLeft w:val="0"/>
          <w:marRight w:val="0"/>
          <w:marTop w:val="0"/>
          <w:marBottom w:val="0"/>
          <w:divBdr>
            <w:top w:val="none" w:sz="0" w:space="0" w:color="auto"/>
            <w:left w:val="none" w:sz="0" w:space="0" w:color="auto"/>
            <w:bottom w:val="none" w:sz="0" w:space="0" w:color="auto"/>
            <w:right w:val="none" w:sz="0" w:space="0" w:color="auto"/>
          </w:divBdr>
          <w:divsChild>
            <w:div w:id="2683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96416">
      <w:bodyDiv w:val="1"/>
      <w:marLeft w:val="0"/>
      <w:marRight w:val="0"/>
      <w:marTop w:val="0"/>
      <w:marBottom w:val="0"/>
      <w:divBdr>
        <w:top w:val="none" w:sz="0" w:space="0" w:color="auto"/>
        <w:left w:val="none" w:sz="0" w:space="0" w:color="auto"/>
        <w:bottom w:val="none" w:sz="0" w:space="0" w:color="auto"/>
        <w:right w:val="none" w:sz="0" w:space="0" w:color="auto"/>
      </w:divBdr>
    </w:div>
    <w:div w:id="658463112">
      <w:bodyDiv w:val="1"/>
      <w:marLeft w:val="0"/>
      <w:marRight w:val="0"/>
      <w:marTop w:val="0"/>
      <w:marBottom w:val="0"/>
      <w:divBdr>
        <w:top w:val="none" w:sz="0" w:space="0" w:color="auto"/>
        <w:left w:val="none" w:sz="0" w:space="0" w:color="auto"/>
        <w:bottom w:val="none" w:sz="0" w:space="0" w:color="auto"/>
        <w:right w:val="none" w:sz="0" w:space="0" w:color="auto"/>
      </w:divBdr>
    </w:div>
    <w:div w:id="724765368">
      <w:bodyDiv w:val="1"/>
      <w:marLeft w:val="0"/>
      <w:marRight w:val="0"/>
      <w:marTop w:val="0"/>
      <w:marBottom w:val="0"/>
      <w:divBdr>
        <w:top w:val="none" w:sz="0" w:space="0" w:color="auto"/>
        <w:left w:val="none" w:sz="0" w:space="0" w:color="auto"/>
        <w:bottom w:val="none" w:sz="0" w:space="0" w:color="auto"/>
        <w:right w:val="none" w:sz="0" w:space="0" w:color="auto"/>
      </w:divBdr>
    </w:div>
    <w:div w:id="725496049">
      <w:bodyDiv w:val="1"/>
      <w:marLeft w:val="0"/>
      <w:marRight w:val="0"/>
      <w:marTop w:val="0"/>
      <w:marBottom w:val="0"/>
      <w:divBdr>
        <w:top w:val="none" w:sz="0" w:space="0" w:color="auto"/>
        <w:left w:val="none" w:sz="0" w:space="0" w:color="auto"/>
        <w:bottom w:val="none" w:sz="0" w:space="0" w:color="auto"/>
        <w:right w:val="none" w:sz="0" w:space="0" w:color="auto"/>
      </w:divBdr>
    </w:div>
    <w:div w:id="1247809675">
      <w:bodyDiv w:val="1"/>
      <w:marLeft w:val="0"/>
      <w:marRight w:val="0"/>
      <w:marTop w:val="0"/>
      <w:marBottom w:val="0"/>
      <w:divBdr>
        <w:top w:val="none" w:sz="0" w:space="0" w:color="auto"/>
        <w:left w:val="none" w:sz="0" w:space="0" w:color="auto"/>
        <w:bottom w:val="none" w:sz="0" w:space="0" w:color="auto"/>
        <w:right w:val="none" w:sz="0" w:space="0" w:color="auto"/>
      </w:divBdr>
    </w:div>
    <w:div w:id="1256011644">
      <w:bodyDiv w:val="1"/>
      <w:marLeft w:val="0"/>
      <w:marRight w:val="0"/>
      <w:marTop w:val="0"/>
      <w:marBottom w:val="0"/>
      <w:divBdr>
        <w:top w:val="none" w:sz="0" w:space="0" w:color="auto"/>
        <w:left w:val="none" w:sz="0" w:space="0" w:color="auto"/>
        <w:bottom w:val="none" w:sz="0" w:space="0" w:color="auto"/>
        <w:right w:val="none" w:sz="0" w:space="0" w:color="auto"/>
      </w:divBdr>
    </w:div>
    <w:div w:id="1794058033">
      <w:bodyDiv w:val="1"/>
      <w:marLeft w:val="0"/>
      <w:marRight w:val="0"/>
      <w:marTop w:val="0"/>
      <w:marBottom w:val="0"/>
      <w:divBdr>
        <w:top w:val="none" w:sz="0" w:space="0" w:color="auto"/>
        <w:left w:val="none" w:sz="0" w:space="0" w:color="auto"/>
        <w:bottom w:val="none" w:sz="0" w:space="0" w:color="auto"/>
        <w:right w:val="none" w:sz="0" w:space="0" w:color="auto"/>
      </w:divBdr>
    </w:div>
    <w:div w:id="1795828889">
      <w:bodyDiv w:val="1"/>
      <w:marLeft w:val="0"/>
      <w:marRight w:val="0"/>
      <w:marTop w:val="0"/>
      <w:marBottom w:val="0"/>
      <w:divBdr>
        <w:top w:val="none" w:sz="0" w:space="0" w:color="auto"/>
        <w:left w:val="none" w:sz="0" w:space="0" w:color="auto"/>
        <w:bottom w:val="none" w:sz="0" w:space="0" w:color="auto"/>
        <w:right w:val="none" w:sz="0" w:space="0" w:color="auto"/>
      </w:divBdr>
    </w:div>
    <w:div w:id="182939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asmpt/" TargetMode="External"/><Relationship Id="rId13" Type="http://schemas.openxmlformats.org/officeDocument/2006/relationships/hyperlink" Target="mailto:susanne.oswald@asmpt.com%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gden.mark@asmpt.com%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showcase/semiconductor-climate-consortium/abou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peg.MUM\Anwendungsdaten\Microsoft\Templates\PR_Vorlage_d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3E080-A7F2-4550-BC10-8B79E420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PR_Vorlage_de</Template>
  <TotalTime>0</TotalTime>
  <Pages>5</Pages>
  <Words>958</Words>
  <Characters>6040</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Presseinformation</vt:lpstr>
    </vt:vector>
  </TitlesOfParts>
  <Manager/>
  <Company/>
  <LinksUpToDate>false</LinksUpToDate>
  <CharactersWithSpaces>6985</CharactersWithSpaces>
  <SharedDoc>false</SharedDoc>
  <HLinks>
    <vt:vector size="12" baseType="variant">
      <vt:variant>
        <vt:i4>2031731</vt:i4>
      </vt:variant>
      <vt:variant>
        <vt:i4>3</vt:i4>
      </vt:variant>
      <vt:variant>
        <vt:i4>0</vt:i4>
      </vt:variant>
      <vt:variant>
        <vt:i4>5</vt:i4>
      </vt:variant>
      <vt:variant>
        <vt:lpwstr>mailto:susanne.oswald@asmpt.com</vt:lpwstr>
      </vt:variant>
      <vt:variant>
        <vt:lpwstr/>
      </vt:variant>
      <vt:variant>
        <vt:i4>6029320</vt:i4>
      </vt:variant>
      <vt:variant>
        <vt:i4>0</vt:i4>
      </vt:variant>
      <vt:variant>
        <vt:i4>0</vt:i4>
      </vt:variant>
      <vt:variant>
        <vt:i4>5</vt:i4>
      </vt:variant>
      <vt:variant>
        <vt:lpwstr>http://www.htcm.de/kk/asm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Marcus Planckh</dc:creator>
  <cp:keywords/>
  <cp:lastModifiedBy>Barbara Ostermeier</cp:lastModifiedBy>
  <cp:revision>3</cp:revision>
  <cp:lastPrinted>2013-08-22T07:31:00Z</cp:lastPrinted>
  <dcterms:created xsi:type="dcterms:W3CDTF">2026-07-16T09:30:00Z</dcterms:created>
  <dcterms:modified xsi:type="dcterms:W3CDTF">2026-07-16T09:31:00Z</dcterms:modified>
</cp:coreProperties>
</file>