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208C8981" w14:textId="77777777" w:rsidR="00A83747" w:rsidRPr="008C45B3" w:rsidRDefault="00C2683E" w:rsidP="00485E6F">
      <w:pPr>
        <w:pStyle w:val="Kopfzeile"/>
        <w:tabs>
          <w:tab w:val="clear" w:pos="4536"/>
          <w:tab w:val="clear" w:pos="9072"/>
        </w:tabs>
        <w:spacing w:before="360" w:after="360"/>
        <w:rPr>
          <w:rFonts w:ascii="Arial" w:hAnsi="Arial" w:cs="Arial"/>
          <w:b/>
          <w:bCs/>
          <w:spacing w:val="-2"/>
        </w:rPr>
      </w:pPr>
      <w:r w:rsidRPr="008C45B3">
        <w:rPr>
          <w:rFonts w:ascii="Arial" w:hAnsi="Arial" w:cs="Arial"/>
          <w:b/>
          <w:bCs/>
          <w:spacing w:val="-2"/>
        </w:rPr>
        <w:t xml:space="preserve">Wie viel </w:t>
      </w:r>
      <w:r w:rsidR="00A83747" w:rsidRPr="008C45B3">
        <w:rPr>
          <w:rFonts w:ascii="Arial" w:hAnsi="Arial" w:cs="Arial"/>
          <w:b/>
          <w:bCs/>
          <w:spacing w:val="-2"/>
        </w:rPr>
        <w:t>künstliche Intelligenz</w:t>
      </w:r>
      <w:r w:rsidRPr="008C45B3">
        <w:rPr>
          <w:rFonts w:ascii="Arial" w:hAnsi="Arial" w:cs="Arial"/>
          <w:b/>
          <w:bCs/>
          <w:spacing w:val="-2"/>
        </w:rPr>
        <w:t xml:space="preserve"> kann Europas Hardware tragen?</w:t>
      </w:r>
    </w:p>
    <w:p w14:paraId="0B362B2C" w14:textId="7B9E717A" w:rsidR="00A83747" w:rsidRPr="00944A14" w:rsidRDefault="00A83747" w:rsidP="00485E6F">
      <w:pPr>
        <w:pStyle w:val="Kopfzeile"/>
        <w:tabs>
          <w:tab w:val="clear" w:pos="4536"/>
          <w:tab w:val="clear" w:pos="9072"/>
        </w:tabs>
        <w:spacing w:before="360" w:after="360"/>
        <w:rPr>
          <w:rFonts w:ascii="Arial" w:hAnsi="Arial" w:cs="Arial"/>
          <w:b/>
          <w:bCs/>
          <w:color w:val="000000"/>
          <w:sz w:val="36"/>
        </w:rPr>
      </w:pPr>
      <w:r>
        <w:rPr>
          <w:rFonts w:ascii="Arial" w:hAnsi="Arial" w:cs="Arial"/>
          <w:b/>
          <w:bCs/>
          <w:color w:val="000000"/>
          <w:sz w:val="36"/>
        </w:rPr>
        <w:t xml:space="preserve">GITEX AI Europe 2026: </w:t>
      </w:r>
      <w:r w:rsidR="00560732">
        <w:rPr>
          <w:rFonts w:ascii="Arial" w:hAnsi="Arial" w:cs="Arial"/>
          <w:b/>
          <w:bCs/>
          <w:color w:val="000000"/>
          <w:sz w:val="36"/>
        </w:rPr>
        <w:t>Bei KI entscheidet jedes Watt</w:t>
      </w:r>
    </w:p>
    <w:p w14:paraId="209C9A99" w14:textId="1D3B3CC1" w:rsidR="00C2683E" w:rsidRDefault="00C66115" w:rsidP="00C2683E">
      <w:pPr>
        <w:pStyle w:val="Textkrper"/>
        <w:spacing w:before="120" w:after="120" w:line="260" w:lineRule="exact"/>
        <w:jc w:val="both"/>
        <w:rPr>
          <w:rFonts w:ascii="Arial" w:hAnsi="Arial"/>
          <w:color w:val="000000"/>
        </w:rPr>
      </w:pPr>
      <w:r w:rsidRPr="00C66115">
        <w:rPr>
          <w:rFonts w:ascii="Arial" w:hAnsi="Arial"/>
          <w:color w:val="000000"/>
        </w:rPr>
        <w:t>Waldenburg/</w:t>
      </w:r>
      <w:r w:rsidR="004F6D42">
        <w:rPr>
          <w:rFonts w:ascii="Arial" w:hAnsi="Arial"/>
          <w:color w:val="000000"/>
        </w:rPr>
        <w:t>Berlin</w:t>
      </w:r>
      <w:r w:rsidRPr="008C45B3">
        <w:rPr>
          <w:rFonts w:ascii="Arial" w:hAnsi="Arial"/>
          <w:color w:val="000000"/>
        </w:rPr>
        <w:t xml:space="preserve">, </w:t>
      </w:r>
      <w:r w:rsidR="00A146D1">
        <w:rPr>
          <w:rFonts w:ascii="Arial" w:hAnsi="Arial"/>
          <w:color w:val="000000"/>
        </w:rPr>
        <w:t>10</w:t>
      </w:r>
      <w:r w:rsidRPr="008C45B3">
        <w:rPr>
          <w:rFonts w:ascii="Arial" w:hAnsi="Arial"/>
          <w:color w:val="000000"/>
        </w:rPr>
        <w:t xml:space="preserve">. </w:t>
      </w:r>
      <w:r w:rsidR="008C45B3" w:rsidRPr="008C45B3">
        <w:rPr>
          <w:rFonts w:ascii="Arial" w:hAnsi="Arial"/>
          <w:color w:val="000000"/>
        </w:rPr>
        <w:t>Juli</w:t>
      </w:r>
      <w:r w:rsidRPr="008C45B3">
        <w:rPr>
          <w:rFonts w:ascii="Arial" w:hAnsi="Arial"/>
          <w:color w:val="000000"/>
        </w:rPr>
        <w:t xml:space="preserve"> 202</w:t>
      </w:r>
      <w:r w:rsidR="004F6D42" w:rsidRPr="008C45B3">
        <w:rPr>
          <w:rFonts w:ascii="Arial" w:hAnsi="Arial"/>
          <w:color w:val="000000"/>
        </w:rPr>
        <w:t>6</w:t>
      </w:r>
      <w:r w:rsidRPr="008C45B3">
        <w:rPr>
          <w:rFonts w:ascii="Arial" w:hAnsi="Arial"/>
          <w:color w:val="000000"/>
        </w:rPr>
        <w:t xml:space="preserve"> –</w:t>
      </w:r>
      <w:r w:rsidRPr="00C66115">
        <w:rPr>
          <w:rFonts w:ascii="Arial" w:hAnsi="Arial"/>
          <w:color w:val="000000"/>
        </w:rPr>
        <w:t xml:space="preserve"> </w:t>
      </w:r>
      <w:r w:rsidR="00C2683E" w:rsidRPr="00C2683E">
        <w:rPr>
          <w:rFonts w:ascii="Arial" w:hAnsi="Arial"/>
          <w:color w:val="000000"/>
        </w:rPr>
        <w:t>Die öffentliche Diskussion über künstliche Intelligenz dreht sich um Modelle, Parameter und Anwendungsfälle. Auf der GITEX AI Europe 2026 (Messe Berlin, 30. Juni bis 1. Juli</w:t>
      </w:r>
      <w:r w:rsidR="00192DE6">
        <w:rPr>
          <w:rFonts w:ascii="Arial" w:hAnsi="Arial"/>
          <w:color w:val="000000"/>
        </w:rPr>
        <w:t xml:space="preserve"> 2026</w:t>
      </w:r>
      <w:r w:rsidR="00C2683E" w:rsidRPr="00C2683E">
        <w:rPr>
          <w:rFonts w:ascii="Arial" w:hAnsi="Arial"/>
          <w:color w:val="000000"/>
        </w:rPr>
        <w:t xml:space="preserve">) rückte die Würth Elektronik eiSos Group eine andere Frage in den </w:t>
      </w:r>
      <w:r w:rsidR="00B659F4">
        <w:rPr>
          <w:rFonts w:ascii="Arial" w:hAnsi="Arial"/>
          <w:color w:val="000000"/>
        </w:rPr>
        <w:t>Fokus</w:t>
      </w:r>
      <w:r w:rsidR="00C2683E" w:rsidRPr="00C2683E">
        <w:rPr>
          <w:rFonts w:ascii="Arial" w:hAnsi="Arial"/>
          <w:color w:val="000000"/>
        </w:rPr>
        <w:t xml:space="preserve">: Reicht die physische Basis überhaupt aus, um diese Erwartungen zu tragen? </w:t>
      </w:r>
      <w:r w:rsidR="00B659F4">
        <w:rPr>
          <w:rFonts w:ascii="Arial" w:hAnsi="Arial"/>
          <w:color w:val="000000"/>
        </w:rPr>
        <w:t xml:space="preserve">Auf </w:t>
      </w:r>
      <w:r w:rsidR="00C2683E" w:rsidRPr="00C2683E">
        <w:rPr>
          <w:rFonts w:ascii="Arial" w:hAnsi="Arial"/>
          <w:color w:val="000000"/>
        </w:rPr>
        <w:t xml:space="preserve">der </w:t>
      </w:r>
      <w:r w:rsidR="00D17432">
        <w:rPr>
          <w:rFonts w:ascii="Arial" w:hAnsi="Arial"/>
          <w:color w:val="000000"/>
        </w:rPr>
        <w:t>Bühne</w:t>
      </w:r>
      <w:r w:rsidR="00C2683E" w:rsidRPr="00C2683E">
        <w:rPr>
          <w:rFonts w:ascii="Arial" w:hAnsi="Arial"/>
          <w:color w:val="000000"/>
        </w:rPr>
        <w:t xml:space="preserve"> diskutierte Alexander Gerfer, CTO der Unternehmensgruppe, mit Moderator Massimo Marioni, </w:t>
      </w:r>
      <w:r w:rsidR="002D0CC9">
        <w:rPr>
          <w:rFonts w:ascii="Arial" w:hAnsi="Arial"/>
          <w:color w:val="000000"/>
        </w:rPr>
        <w:t>vormals Editor bei Fortune</w:t>
      </w:r>
      <w:r w:rsidR="00C2683E" w:rsidRPr="00C2683E">
        <w:rPr>
          <w:rFonts w:ascii="Arial" w:hAnsi="Arial"/>
          <w:color w:val="000000"/>
        </w:rPr>
        <w:t>, wo die realen Grenzen des Ausbaus liegen</w:t>
      </w:r>
      <w:r w:rsidR="004F6D42">
        <w:rPr>
          <w:rFonts w:ascii="Arial" w:hAnsi="Arial"/>
          <w:color w:val="000000"/>
        </w:rPr>
        <w:t xml:space="preserve">. </w:t>
      </w:r>
      <w:r w:rsidR="00B659F4">
        <w:rPr>
          <w:rFonts w:ascii="Arial" w:hAnsi="Arial"/>
          <w:color w:val="000000"/>
        </w:rPr>
        <w:t>Das Fazit</w:t>
      </w:r>
      <w:r w:rsidR="00C2683E" w:rsidRPr="00C2683E">
        <w:rPr>
          <w:rFonts w:ascii="Arial" w:hAnsi="Arial"/>
          <w:color w:val="000000"/>
        </w:rPr>
        <w:t xml:space="preserve">: </w:t>
      </w:r>
      <w:r w:rsidR="004F6D42">
        <w:rPr>
          <w:rFonts w:ascii="Arial" w:hAnsi="Arial"/>
          <w:color w:val="000000"/>
        </w:rPr>
        <w:t xml:space="preserve">Sie liegen </w:t>
      </w:r>
      <w:r w:rsidR="00C2683E" w:rsidRPr="00C2683E">
        <w:rPr>
          <w:rFonts w:ascii="Arial" w:hAnsi="Arial"/>
          <w:color w:val="000000"/>
        </w:rPr>
        <w:t>nicht in der Software, sondern in der Energieversorgung und in den Komponenten, die ihr zugrunde liegen.</w:t>
      </w:r>
    </w:p>
    <w:p w14:paraId="0A4DD4BB" w14:textId="3B0F513F" w:rsidR="00C2683E" w:rsidRPr="004F6D42" w:rsidRDefault="00C2683E" w:rsidP="00C2683E">
      <w:pPr>
        <w:pStyle w:val="Textkrper"/>
        <w:spacing w:before="120" w:after="120" w:line="260" w:lineRule="exact"/>
        <w:jc w:val="both"/>
        <w:rPr>
          <w:rFonts w:ascii="Arial" w:hAnsi="Arial"/>
          <w:b w:val="0"/>
          <w:bCs w:val="0"/>
        </w:rPr>
      </w:pPr>
      <w:r w:rsidRPr="004F6D42">
        <w:rPr>
          <w:rFonts w:ascii="Arial" w:hAnsi="Arial"/>
          <w:b w:val="0"/>
          <w:bCs w:val="0"/>
        </w:rPr>
        <w:t>Nach der Analyse „Energy and AI" der Internationalen Energieagentur verbrauchten Rechenzentren weltweit rund 415 Terawattstunden im Jahr 2024, etwa 1,5 Prozent des globalen Strombedarfs. Bis 2030 dürfte sich dieser Wert auf etwa 945 Terawattstunden nahezu verdoppeln und damit knapp drei Prozent erreichen</w:t>
      </w:r>
      <w:r w:rsidR="00FD5006">
        <w:rPr>
          <w:rFonts w:ascii="Arial" w:hAnsi="Arial"/>
          <w:b w:val="0"/>
          <w:bCs w:val="0"/>
        </w:rPr>
        <w:t>,</w:t>
      </w:r>
      <w:r w:rsidRPr="004F6D42">
        <w:rPr>
          <w:rFonts w:ascii="Arial" w:hAnsi="Arial"/>
          <w:b w:val="0"/>
          <w:bCs w:val="0"/>
        </w:rPr>
        <w:t xml:space="preserve"> mehr als Japan heute insgesamt verbraucht. Treiber</w:t>
      </w:r>
      <w:r w:rsidR="00D17432">
        <w:rPr>
          <w:rFonts w:ascii="Arial" w:hAnsi="Arial"/>
          <w:b w:val="0"/>
          <w:bCs w:val="0"/>
        </w:rPr>
        <w:t xml:space="preserve"> dieser Entwicklung</w:t>
      </w:r>
      <w:r w:rsidRPr="004F6D42">
        <w:rPr>
          <w:rFonts w:ascii="Arial" w:hAnsi="Arial"/>
          <w:b w:val="0"/>
          <w:bCs w:val="0"/>
        </w:rPr>
        <w:t xml:space="preserve"> ist die künstliche Intelligenz, wobei einzelne Abfragen sehr unterschiedlich ins Gewicht fallen: Während eine einfache Texteingabe kaum messbar bleibt, beanspruchen </w:t>
      </w:r>
      <w:proofErr w:type="spellStart"/>
      <w:r w:rsidRPr="004F6D42">
        <w:rPr>
          <w:rFonts w:ascii="Arial" w:hAnsi="Arial"/>
          <w:b w:val="0"/>
          <w:bCs w:val="0"/>
        </w:rPr>
        <w:t>agentische</w:t>
      </w:r>
      <w:proofErr w:type="spellEnd"/>
      <w:r w:rsidRPr="004F6D42">
        <w:rPr>
          <w:rFonts w:ascii="Arial" w:hAnsi="Arial"/>
          <w:b w:val="0"/>
          <w:bCs w:val="0"/>
        </w:rPr>
        <w:t xml:space="preserve"> und schlussfolgernde Anwendungen ein Vielfaches an Rechenleistung.</w:t>
      </w:r>
    </w:p>
    <w:p w14:paraId="39D8E36D" w14:textId="159AC459" w:rsidR="00C2683E" w:rsidRPr="004F6D42" w:rsidRDefault="00C2683E" w:rsidP="00C2683E">
      <w:pPr>
        <w:pStyle w:val="Textkrper"/>
        <w:spacing w:before="120" w:after="120" w:line="260" w:lineRule="exact"/>
        <w:jc w:val="both"/>
        <w:rPr>
          <w:rFonts w:ascii="Arial" w:hAnsi="Arial"/>
          <w:b w:val="0"/>
          <w:bCs w:val="0"/>
        </w:rPr>
      </w:pPr>
      <w:proofErr w:type="spellStart"/>
      <w:r w:rsidRPr="004F6D42">
        <w:rPr>
          <w:rFonts w:ascii="Arial" w:hAnsi="Arial"/>
          <w:b w:val="0"/>
          <w:bCs w:val="0"/>
        </w:rPr>
        <w:t>Gerfer</w:t>
      </w:r>
      <w:proofErr w:type="spellEnd"/>
      <w:r w:rsidRPr="004F6D42">
        <w:rPr>
          <w:rFonts w:ascii="Arial" w:hAnsi="Arial"/>
          <w:b w:val="0"/>
          <w:bCs w:val="0"/>
        </w:rPr>
        <w:t xml:space="preserve"> machte deutlich, dass sich diese Lücke nicht allein über den Ausbau der Erzeugung schließen lässt. Neue Kraftwerke und Netze entstehen über Jahre, der Bedarf wächst </w:t>
      </w:r>
      <w:r w:rsidR="00D17432">
        <w:rPr>
          <w:rFonts w:ascii="Arial" w:hAnsi="Arial"/>
          <w:b w:val="0"/>
          <w:bCs w:val="0"/>
        </w:rPr>
        <w:t xml:space="preserve">aber </w:t>
      </w:r>
      <w:r w:rsidRPr="004F6D42">
        <w:rPr>
          <w:rFonts w:ascii="Arial" w:hAnsi="Arial"/>
          <w:b w:val="0"/>
          <w:bCs w:val="0"/>
        </w:rPr>
        <w:t xml:space="preserve">in Monaten. Entscheidend sei deshalb die Effizienz auf Hardwareebene, und zwar möglichst nah am Rechenchip. Schon ein Prozent </w:t>
      </w:r>
      <w:r w:rsidR="000556EB">
        <w:rPr>
          <w:rFonts w:ascii="Arial" w:hAnsi="Arial"/>
          <w:b w:val="0"/>
          <w:bCs w:val="0"/>
        </w:rPr>
        <w:t xml:space="preserve">weniger </w:t>
      </w:r>
      <w:r w:rsidR="004532D9">
        <w:rPr>
          <w:rFonts w:ascii="Arial" w:hAnsi="Arial"/>
          <w:b w:val="0"/>
          <w:bCs w:val="0"/>
        </w:rPr>
        <w:t>Energieverbrauch</w:t>
      </w:r>
      <w:r w:rsidR="000556EB">
        <w:rPr>
          <w:rFonts w:ascii="Arial" w:hAnsi="Arial"/>
          <w:b w:val="0"/>
          <w:bCs w:val="0"/>
        </w:rPr>
        <w:t xml:space="preserve"> </w:t>
      </w:r>
      <w:r w:rsidRPr="004F6D42">
        <w:rPr>
          <w:rFonts w:ascii="Arial" w:hAnsi="Arial"/>
          <w:b w:val="0"/>
          <w:bCs w:val="0"/>
        </w:rPr>
        <w:t>bei der Stromwandlung im Rechenzentrum entspreche der Stromversorgung von zwei bis vier Millionen europäischen Haushalten</w:t>
      </w:r>
      <w:r w:rsidR="00D17432">
        <w:rPr>
          <w:rFonts w:ascii="Arial" w:hAnsi="Arial"/>
          <w:b w:val="0"/>
          <w:bCs w:val="0"/>
        </w:rPr>
        <w:t xml:space="preserve">, so eine </w:t>
      </w:r>
      <w:r w:rsidR="00FD5006">
        <w:rPr>
          <w:rFonts w:ascii="Arial" w:hAnsi="Arial"/>
          <w:b w:val="0"/>
          <w:bCs w:val="0"/>
        </w:rPr>
        <w:t xml:space="preserve">Hochrechnung </w:t>
      </w:r>
      <w:r w:rsidR="00D17432">
        <w:rPr>
          <w:rFonts w:ascii="Arial" w:hAnsi="Arial"/>
          <w:b w:val="0"/>
          <w:bCs w:val="0"/>
        </w:rPr>
        <w:t>von Würth Elektronik</w:t>
      </w:r>
      <w:r w:rsidR="00FD5006">
        <w:rPr>
          <w:rFonts w:ascii="Arial" w:hAnsi="Arial"/>
          <w:b w:val="0"/>
          <w:bCs w:val="0"/>
        </w:rPr>
        <w:t xml:space="preserve"> auf Basis von IEA-Daten</w:t>
      </w:r>
      <w:r w:rsidRPr="004F6D42">
        <w:rPr>
          <w:rFonts w:ascii="Arial" w:hAnsi="Arial"/>
          <w:b w:val="0"/>
          <w:bCs w:val="0"/>
        </w:rPr>
        <w:t>.</w:t>
      </w:r>
      <w:r w:rsidR="00FE1929">
        <w:rPr>
          <w:rFonts w:ascii="Arial" w:hAnsi="Arial"/>
          <w:b w:val="0"/>
          <w:bCs w:val="0"/>
        </w:rPr>
        <w:t xml:space="preserve"> </w:t>
      </w:r>
      <w:proofErr w:type="spellStart"/>
      <w:r w:rsidR="00FE1929" w:rsidRPr="00FE1929">
        <w:rPr>
          <w:rFonts w:ascii="Arial" w:hAnsi="Arial"/>
          <w:b w:val="0"/>
          <w:bCs w:val="0"/>
        </w:rPr>
        <w:t>Gerfer</w:t>
      </w:r>
      <w:proofErr w:type="spellEnd"/>
      <w:r w:rsidR="00FE1929" w:rsidRPr="00FE1929">
        <w:rPr>
          <w:rFonts w:ascii="Arial" w:hAnsi="Arial"/>
          <w:b w:val="0"/>
          <w:bCs w:val="0"/>
        </w:rPr>
        <w:t xml:space="preserve"> veranschaulichte, warum dieser Hebel ausgerechnet bei scheinbar nebensächlichen Bauteilen ansetzt. Die öffentliche Aufmerksamkeit gelte fast immer dem „Gehirn" der KI, den Modellen und den GPUs. Doch ein Gehirn ohne Kreislauf sei totes Silizium. Erst die Stromversorgung, die Induktivitäten und Kondensatoren, bringe die Leistung dorthin, wo gerechnet wird. „Die wichtigsten Innovationen sind oft die, die niemand sieht</w:t>
      </w:r>
      <w:r w:rsidR="00FE1929">
        <w:rPr>
          <w:rFonts w:ascii="Arial" w:hAnsi="Arial"/>
          <w:b w:val="0"/>
          <w:bCs w:val="0"/>
        </w:rPr>
        <w:t>“</w:t>
      </w:r>
      <w:r w:rsidR="00FE1929" w:rsidRPr="00FE1929">
        <w:rPr>
          <w:rFonts w:ascii="Arial" w:hAnsi="Arial"/>
          <w:b w:val="0"/>
          <w:bCs w:val="0"/>
        </w:rPr>
        <w:t>, so der CTO.</w:t>
      </w:r>
    </w:p>
    <w:p w14:paraId="2D58D146" w14:textId="77777777" w:rsidR="00C2683E" w:rsidRDefault="00C2683E" w:rsidP="00C2683E">
      <w:pPr>
        <w:pStyle w:val="Textkrper"/>
        <w:spacing w:before="120" w:after="120" w:line="260" w:lineRule="exact"/>
        <w:jc w:val="both"/>
        <w:rPr>
          <w:rFonts w:ascii="Arial" w:hAnsi="Arial"/>
        </w:rPr>
      </w:pPr>
      <w:r w:rsidRPr="00C2683E">
        <w:rPr>
          <w:rFonts w:ascii="Arial" w:hAnsi="Arial"/>
        </w:rPr>
        <w:t>Effizienz beginnt an der Komponente</w:t>
      </w:r>
    </w:p>
    <w:p w14:paraId="714A0B55" w14:textId="4DDD25C6" w:rsidR="00C2683E" w:rsidRPr="004F6D42" w:rsidRDefault="009318B8" w:rsidP="00C2683E">
      <w:pPr>
        <w:pStyle w:val="Textkrper"/>
        <w:spacing w:before="120" w:after="120" w:line="260" w:lineRule="exact"/>
        <w:jc w:val="both"/>
        <w:rPr>
          <w:rFonts w:ascii="Arial" w:hAnsi="Arial"/>
          <w:b w:val="0"/>
          <w:bCs w:val="0"/>
        </w:rPr>
      </w:pPr>
      <w:r w:rsidRPr="009318B8">
        <w:rPr>
          <w:rFonts w:ascii="Arial" w:hAnsi="Arial"/>
          <w:b w:val="0"/>
          <w:bCs w:val="0"/>
        </w:rPr>
        <w:t xml:space="preserve">Genau dort setzt das Portfolio des Herstellers an. Die Komponenten erlauben Schaltfrequenzen bis 40 Megahertz bei deutlich geringeren Verlusten. Die vertikale Stromversorgung verlagert die Wandlung unmittelbar über oder unter </w:t>
      </w:r>
      <w:r w:rsidRPr="009318B8">
        <w:rPr>
          <w:rFonts w:ascii="Arial" w:hAnsi="Arial"/>
          <w:b w:val="0"/>
          <w:bCs w:val="0"/>
        </w:rPr>
        <w:lastRenderedPageBreak/>
        <w:t>den Chip und senkt so parasitäre Verluste, während integrierte passive Bauelemente Induktivitäten und Filter zu kompakten Einheiten bündeln, ausgelegt für Serverschränke jenseits von 100 Kilowatt.</w:t>
      </w:r>
      <w:r w:rsidR="00C2683E" w:rsidRPr="004F6D42">
        <w:rPr>
          <w:rFonts w:ascii="Arial" w:hAnsi="Arial"/>
          <w:b w:val="0"/>
          <w:bCs w:val="0"/>
        </w:rPr>
        <w:t xml:space="preserve"> </w:t>
      </w:r>
    </w:p>
    <w:p w14:paraId="2BAC2E16" w14:textId="77777777" w:rsidR="00C2683E" w:rsidRDefault="00C2683E" w:rsidP="00C2683E">
      <w:pPr>
        <w:pStyle w:val="Textkrper"/>
        <w:spacing w:before="120" w:after="120" w:line="260" w:lineRule="exact"/>
        <w:jc w:val="both"/>
        <w:rPr>
          <w:rFonts w:ascii="Arial" w:hAnsi="Arial"/>
        </w:rPr>
      </w:pPr>
      <w:r w:rsidRPr="00C2683E">
        <w:rPr>
          <w:rFonts w:ascii="Arial" w:hAnsi="Arial"/>
        </w:rPr>
        <w:t>Edge AI verteilt die Last</w:t>
      </w:r>
    </w:p>
    <w:p w14:paraId="75F2190A" w14:textId="39BC847E" w:rsidR="00C2683E" w:rsidRPr="004F6D42" w:rsidRDefault="00C2683E" w:rsidP="00C2683E">
      <w:pPr>
        <w:pStyle w:val="Textkrper"/>
        <w:spacing w:before="120" w:after="120" w:line="260" w:lineRule="exact"/>
        <w:jc w:val="both"/>
        <w:rPr>
          <w:rFonts w:ascii="Arial" w:hAnsi="Arial"/>
          <w:b w:val="0"/>
          <w:bCs w:val="0"/>
        </w:rPr>
      </w:pPr>
      <w:r w:rsidRPr="004F6D42">
        <w:rPr>
          <w:rFonts w:ascii="Arial" w:hAnsi="Arial"/>
          <w:b w:val="0"/>
          <w:bCs w:val="0"/>
        </w:rPr>
        <w:t>Nicht jede Rechenaufgabe gehört in ein zentrales Großrechenzentrum. Verlagert man Intelligenz näher an den Ort des Geschehens, in Fabriken, Fahrzeuge, medizinische Geräte und vernetzte Infrastruktur, sinken Latenz und Energiebedarf, weil unnötige Wege in die Cloud entfallen</w:t>
      </w:r>
      <w:r w:rsidR="00B659F4">
        <w:rPr>
          <w:rFonts w:ascii="Arial" w:hAnsi="Arial"/>
          <w:b w:val="0"/>
          <w:bCs w:val="0"/>
        </w:rPr>
        <w:t>. Gleichzeitig steigt der</w:t>
      </w:r>
      <w:r w:rsidRPr="004F6D42">
        <w:rPr>
          <w:rFonts w:ascii="Arial" w:hAnsi="Arial"/>
          <w:b w:val="0"/>
          <w:bCs w:val="0"/>
        </w:rPr>
        <w:t xml:space="preserve"> Schutz sensibler Daten. Für solche Anwendungen am Rand des Netzes liefert Würth Elektronik kompakte Stromversorgungsmodule, Lösungen zur elektromagnetischen Verträglichkeit und Schirmung, Funkmodule für BLE, Wi-Fi und </w:t>
      </w:r>
      <w:proofErr w:type="spellStart"/>
      <w:r w:rsidRPr="004F6D42">
        <w:rPr>
          <w:rFonts w:ascii="Arial" w:hAnsi="Arial"/>
          <w:b w:val="0"/>
          <w:bCs w:val="0"/>
        </w:rPr>
        <w:t>LoRa</w:t>
      </w:r>
      <w:proofErr w:type="spellEnd"/>
      <w:r w:rsidRPr="004F6D42">
        <w:rPr>
          <w:rFonts w:ascii="Arial" w:hAnsi="Arial"/>
          <w:b w:val="0"/>
          <w:bCs w:val="0"/>
        </w:rPr>
        <w:t xml:space="preserve">, </w:t>
      </w:r>
      <w:proofErr w:type="spellStart"/>
      <w:r w:rsidRPr="004F6D42">
        <w:rPr>
          <w:rFonts w:ascii="Arial" w:hAnsi="Arial"/>
          <w:b w:val="0"/>
          <w:bCs w:val="0"/>
        </w:rPr>
        <w:t>lüfterlose</w:t>
      </w:r>
      <w:proofErr w:type="spellEnd"/>
      <w:r w:rsidRPr="004F6D42">
        <w:rPr>
          <w:rFonts w:ascii="Arial" w:hAnsi="Arial"/>
          <w:b w:val="0"/>
          <w:bCs w:val="0"/>
        </w:rPr>
        <w:t xml:space="preserve"> Komponenten für das Wärmemanagement sowie Sensorik zur Signalaufbereitung.</w:t>
      </w:r>
    </w:p>
    <w:p w14:paraId="1D816863" w14:textId="497B638C" w:rsidR="00C2683E" w:rsidRPr="004F6D42" w:rsidRDefault="00B659F4" w:rsidP="00C2683E">
      <w:pPr>
        <w:pStyle w:val="Textkrper"/>
        <w:spacing w:before="120" w:after="120" w:line="260" w:lineRule="exact"/>
        <w:jc w:val="both"/>
        <w:rPr>
          <w:rFonts w:ascii="Arial" w:hAnsi="Arial"/>
          <w:b w:val="0"/>
          <w:bCs w:val="0"/>
        </w:rPr>
      </w:pPr>
      <w:r>
        <w:rPr>
          <w:rFonts w:ascii="Arial" w:hAnsi="Arial"/>
          <w:b w:val="0"/>
          <w:bCs w:val="0"/>
        </w:rPr>
        <w:t xml:space="preserve">Laut </w:t>
      </w:r>
      <w:proofErr w:type="spellStart"/>
      <w:r>
        <w:rPr>
          <w:rFonts w:ascii="Arial" w:hAnsi="Arial"/>
          <w:b w:val="0"/>
          <w:bCs w:val="0"/>
        </w:rPr>
        <w:t>Gerfer</w:t>
      </w:r>
      <w:proofErr w:type="spellEnd"/>
      <w:r w:rsidR="00C2683E" w:rsidRPr="004F6D42">
        <w:rPr>
          <w:rFonts w:ascii="Arial" w:hAnsi="Arial"/>
          <w:b w:val="0"/>
          <w:bCs w:val="0"/>
        </w:rPr>
        <w:t xml:space="preserve"> </w:t>
      </w:r>
      <w:r>
        <w:rPr>
          <w:rFonts w:ascii="Arial" w:hAnsi="Arial"/>
          <w:b w:val="0"/>
          <w:bCs w:val="0"/>
        </w:rPr>
        <w:t xml:space="preserve">müssten sich drei </w:t>
      </w:r>
      <w:r w:rsidR="00C2683E" w:rsidRPr="004F6D42">
        <w:rPr>
          <w:rFonts w:ascii="Arial" w:hAnsi="Arial"/>
          <w:b w:val="0"/>
          <w:bCs w:val="0"/>
        </w:rPr>
        <w:t>Felder gemeinsam weiterentwickeln: bessere Bauteile in Form fortschrittlicher passiver und leistungselektronischer Komponenten, bessere Chips mit optimierten Architekturen und bessere Modelle durch effizientere Algorithmen. Kein Unternehmen und keine Technologie könne diese Aufgabe im Alleingang bewältigen. Würth Elektronik versteht sich hier als Partner, der Komponentenkompetenz mit Systeminnovation verbindet und eng mit Chipherstellern, Entwicklern künstlicher Intelligenz und Planern von Rechenzentren zusammenarbeitet.</w:t>
      </w:r>
    </w:p>
    <w:p w14:paraId="1FDB7B59" w14:textId="77777777" w:rsidR="00C2683E" w:rsidRDefault="00C2683E" w:rsidP="00C2683E">
      <w:pPr>
        <w:pStyle w:val="Textkrper"/>
        <w:spacing w:before="120" w:after="120" w:line="260" w:lineRule="exact"/>
        <w:jc w:val="both"/>
        <w:rPr>
          <w:rFonts w:ascii="Arial" w:hAnsi="Arial"/>
        </w:rPr>
      </w:pPr>
      <w:r w:rsidRPr="00C2683E">
        <w:rPr>
          <w:rFonts w:ascii="Arial" w:hAnsi="Arial"/>
        </w:rPr>
        <w:t>Europas Standortfrage</w:t>
      </w:r>
    </w:p>
    <w:p w14:paraId="7903BAC7" w14:textId="77777777" w:rsidR="00FE1929" w:rsidRDefault="00C2683E" w:rsidP="00C2683E">
      <w:pPr>
        <w:pStyle w:val="Textkrper"/>
        <w:spacing w:before="120" w:after="120" w:line="260" w:lineRule="exact"/>
        <w:jc w:val="both"/>
        <w:rPr>
          <w:rFonts w:ascii="Arial" w:hAnsi="Arial"/>
          <w:b w:val="0"/>
          <w:bCs w:val="0"/>
        </w:rPr>
      </w:pPr>
      <w:r w:rsidRPr="004F6D42">
        <w:rPr>
          <w:rFonts w:ascii="Arial" w:hAnsi="Arial"/>
          <w:b w:val="0"/>
          <w:bCs w:val="0"/>
        </w:rPr>
        <w:t xml:space="preserve">Beim Einsatz </w:t>
      </w:r>
      <w:r w:rsidR="00D17432">
        <w:rPr>
          <w:rFonts w:ascii="Arial" w:hAnsi="Arial"/>
          <w:b w:val="0"/>
          <w:bCs w:val="0"/>
        </w:rPr>
        <w:t>von KI</w:t>
      </w:r>
      <w:r w:rsidRPr="004F6D42">
        <w:rPr>
          <w:rFonts w:ascii="Arial" w:hAnsi="Arial"/>
          <w:b w:val="0"/>
          <w:bCs w:val="0"/>
        </w:rPr>
        <w:t xml:space="preserve"> und vor allem bei der verfügbaren Rechenleistung liegt Europa zurück</w:t>
      </w:r>
      <w:r w:rsidR="00B659F4">
        <w:rPr>
          <w:rFonts w:ascii="Arial" w:hAnsi="Arial"/>
          <w:b w:val="0"/>
          <w:bCs w:val="0"/>
        </w:rPr>
        <w:t>, so eine weitere Erkenntnis des Panels</w:t>
      </w:r>
      <w:r w:rsidRPr="004F6D42">
        <w:rPr>
          <w:rFonts w:ascii="Arial" w:hAnsi="Arial"/>
          <w:b w:val="0"/>
          <w:bCs w:val="0"/>
        </w:rPr>
        <w:t xml:space="preserve">: Auf die Europäische Union entfallen nach Angaben aus dem Brüsseler Wettbewerbsbericht nur rund fünf Prozent der weltweiten Rechenkapazität für </w:t>
      </w:r>
      <w:r w:rsidR="00D17432">
        <w:rPr>
          <w:rFonts w:ascii="Arial" w:hAnsi="Arial"/>
          <w:b w:val="0"/>
          <w:bCs w:val="0"/>
        </w:rPr>
        <w:t>KI</w:t>
      </w:r>
      <w:r w:rsidRPr="004F6D42">
        <w:rPr>
          <w:rFonts w:ascii="Arial" w:hAnsi="Arial"/>
          <w:b w:val="0"/>
          <w:bCs w:val="0"/>
        </w:rPr>
        <w:t xml:space="preserve">, während die USA etwa 74 und China rund 14 Prozent halten. </w:t>
      </w:r>
      <w:r w:rsidR="00FE1929" w:rsidRPr="00FE1929">
        <w:rPr>
          <w:rFonts w:ascii="Arial" w:hAnsi="Arial"/>
          <w:b w:val="0"/>
          <w:bCs w:val="0"/>
        </w:rPr>
        <w:t xml:space="preserve">Diesen Rückstand hält </w:t>
      </w:r>
      <w:proofErr w:type="spellStart"/>
      <w:r w:rsidR="00FE1929" w:rsidRPr="00FE1929">
        <w:rPr>
          <w:rFonts w:ascii="Arial" w:hAnsi="Arial"/>
          <w:b w:val="0"/>
          <w:bCs w:val="0"/>
        </w:rPr>
        <w:t>Gerfer</w:t>
      </w:r>
      <w:proofErr w:type="spellEnd"/>
      <w:r w:rsidR="00FE1929" w:rsidRPr="00FE1929">
        <w:rPr>
          <w:rFonts w:ascii="Arial" w:hAnsi="Arial"/>
          <w:b w:val="0"/>
          <w:bCs w:val="0"/>
        </w:rPr>
        <w:t xml:space="preserve"> bei den Modellen für aufholbar, entscheidend sei ein anderes Feld. Europas eigentliche Stärke liege in der industriellen KI: in vorausschauender Wartung, autonomen Fabriken, intelligenten Stromnetzen und Robotik. Leistungselektronik, Präzisionsfertigung und jahrzehntelang gewachsene Industriedaten ergäben eine Kombination, über die keine andere Region verfüge. Wer die effizientesten physischen Bausteine dafür liefere, werde für die globale KI-Lieferkette unverzichtbar, unabhängig davon, wer die Modelle trainiere.</w:t>
      </w:r>
    </w:p>
    <w:p w14:paraId="7653B424" w14:textId="6D95E43B" w:rsidR="00485E6F" w:rsidRPr="004F6D42" w:rsidRDefault="00B659F4" w:rsidP="00C2683E">
      <w:pPr>
        <w:pStyle w:val="Textkrper"/>
        <w:spacing w:before="120" w:after="120" w:line="260" w:lineRule="exact"/>
        <w:jc w:val="both"/>
        <w:rPr>
          <w:b w:val="0"/>
          <w:bCs w:val="0"/>
          <w:sz w:val="18"/>
          <w:szCs w:val="18"/>
        </w:rPr>
      </w:pPr>
      <w:r>
        <w:rPr>
          <w:rFonts w:ascii="Arial" w:hAnsi="Arial"/>
          <w:b w:val="0"/>
          <w:bCs w:val="0"/>
        </w:rPr>
        <w:t>Und</w:t>
      </w:r>
      <w:r w:rsidR="00C2683E" w:rsidRPr="004F6D42">
        <w:rPr>
          <w:rFonts w:ascii="Arial" w:hAnsi="Arial"/>
          <w:b w:val="0"/>
          <w:bCs w:val="0"/>
        </w:rPr>
        <w:t xml:space="preserve"> das Potenzial</w:t>
      </w:r>
      <w:r>
        <w:rPr>
          <w:rFonts w:ascii="Arial" w:hAnsi="Arial"/>
          <w:b w:val="0"/>
          <w:bCs w:val="0"/>
        </w:rPr>
        <w:t xml:space="preserve"> ist</w:t>
      </w:r>
      <w:r w:rsidR="00C2683E" w:rsidRPr="004F6D42">
        <w:rPr>
          <w:rFonts w:ascii="Arial" w:hAnsi="Arial"/>
          <w:b w:val="0"/>
          <w:bCs w:val="0"/>
        </w:rPr>
        <w:t xml:space="preserve"> </w:t>
      </w:r>
      <w:r>
        <w:rPr>
          <w:rFonts w:ascii="Arial" w:hAnsi="Arial"/>
          <w:b w:val="0"/>
          <w:bCs w:val="0"/>
        </w:rPr>
        <w:t>immens</w:t>
      </w:r>
      <w:r w:rsidR="00C2683E" w:rsidRPr="004F6D42">
        <w:rPr>
          <w:rFonts w:ascii="Arial" w:hAnsi="Arial"/>
          <w:b w:val="0"/>
          <w:bCs w:val="0"/>
        </w:rPr>
        <w:t xml:space="preserve">. Eine breite Einführung könnte die Wirtschaftsleistung der EU einer Analyse von Implement Consulting zufolge über zehn Jahre um rund acht Prozent oder 1,2 bis 1,4 Billionen Euro steigern. Europas Position im Wettbewerb um </w:t>
      </w:r>
      <w:r w:rsidR="00D17432">
        <w:rPr>
          <w:rFonts w:ascii="Arial" w:hAnsi="Arial"/>
          <w:b w:val="0"/>
          <w:bCs w:val="0"/>
        </w:rPr>
        <w:t>KI</w:t>
      </w:r>
      <w:r w:rsidR="00C2683E" w:rsidRPr="004F6D42">
        <w:rPr>
          <w:rFonts w:ascii="Arial" w:hAnsi="Arial"/>
          <w:b w:val="0"/>
          <w:bCs w:val="0"/>
        </w:rPr>
        <w:t>, so der Tenor des Gesprächs, entscheidet sich damit auch an einer effizienten, souveränen Infrastruktur, die auf europäischer Komponentenkompetenz aufbaut.</w:t>
      </w:r>
      <w:r>
        <w:rPr>
          <w:rFonts w:ascii="Arial" w:hAnsi="Arial"/>
          <w:b w:val="0"/>
          <w:bCs w:val="0"/>
        </w:rPr>
        <w:t xml:space="preserve"> </w:t>
      </w:r>
      <w:r w:rsidR="00FE1929" w:rsidRPr="00FE1929">
        <w:rPr>
          <w:rFonts w:ascii="Arial" w:hAnsi="Arial"/>
          <w:b w:val="0"/>
          <w:bCs w:val="0"/>
        </w:rPr>
        <w:t>Technologie solle nicht nur wirtschaftlichen Wert schaffen, sondern helfen, gesellschaftliche Herausforderungen zu lösen. Eine nachhaltige KI-Infrastruktur sei deshalb auch eine Frage der Verantwortung.</w:t>
      </w:r>
      <w:r w:rsidR="00FE1929" w:rsidRPr="00FE1929">
        <w:rPr>
          <w:rFonts w:ascii="Arial" w:hAnsi="Arial"/>
        </w:rPr>
        <w:t xml:space="preserve"> </w:t>
      </w:r>
      <w:r w:rsidR="00C2683E" w:rsidRPr="004F6D42">
        <w:rPr>
          <w:rFonts w:ascii="Arial" w:hAnsi="Arial"/>
          <w:b w:val="0"/>
          <w:bCs w:val="0"/>
        </w:rPr>
        <w:t xml:space="preserve">„Die Aufgabe besteht nicht darin, alte Lösungen auf neue Probleme zu übertragen, sondern die Stromversorgung von Grund auf neu zu denken", fasste </w:t>
      </w:r>
      <w:proofErr w:type="spellStart"/>
      <w:r w:rsidR="00C2683E" w:rsidRPr="004F6D42">
        <w:rPr>
          <w:rFonts w:ascii="Arial" w:hAnsi="Arial"/>
          <w:b w:val="0"/>
          <w:bCs w:val="0"/>
        </w:rPr>
        <w:t>Gerfer</w:t>
      </w:r>
      <w:proofErr w:type="spellEnd"/>
      <w:r w:rsidR="00C2683E" w:rsidRPr="004F6D42">
        <w:rPr>
          <w:rFonts w:ascii="Arial" w:hAnsi="Arial"/>
          <w:b w:val="0"/>
          <w:bCs w:val="0"/>
        </w:rPr>
        <w:t xml:space="preserve"> zusammen.</w:t>
      </w:r>
    </w:p>
    <w:p w14:paraId="7328EB7C" w14:textId="77777777" w:rsidR="009E19E0" w:rsidRPr="009611B7" w:rsidRDefault="009E19E0" w:rsidP="009E19E0">
      <w:pPr>
        <w:pStyle w:val="Textkrper"/>
        <w:spacing w:before="120" w:after="120" w:line="260" w:lineRule="exact"/>
        <w:jc w:val="both"/>
        <w:rPr>
          <w:rFonts w:ascii="Arial" w:hAnsi="Arial"/>
          <w:color w:val="000000"/>
        </w:rPr>
      </w:pPr>
    </w:p>
    <w:p w14:paraId="03DEF06F" w14:textId="77777777" w:rsidR="009E19E0" w:rsidRDefault="009E19E0" w:rsidP="009E19E0">
      <w:pPr>
        <w:pStyle w:val="Textkrper"/>
        <w:spacing w:before="120" w:after="120" w:line="260" w:lineRule="exact"/>
        <w:jc w:val="both"/>
        <w:rPr>
          <w:rFonts w:ascii="Arial" w:hAnsi="Arial"/>
          <w:b w:val="0"/>
          <w:bCs w:val="0"/>
        </w:rPr>
      </w:pPr>
    </w:p>
    <w:p w14:paraId="60620B17" w14:textId="77777777" w:rsidR="00DF4BC6" w:rsidRPr="009611B7" w:rsidRDefault="00DF4BC6" w:rsidP="009E19E0">
      <w:pPr>
        <w:pStyle w:val="Textkrper"/>
        <w:spacing w:before="120" w:after="120" w:line="260" w:lineRule="exact"/>
        <w:jc w:val="both"/>
        <w:rPr>
          <w:rFonts w:ascii="Arial" w:hAnsi="Arial"/>
          <w:b w:val="0"/>
          <w:bCs w:val="0"/>
        </w:rPr>
      </w:pPr>
    </w:p>
    <w:p w14:paraId="1ABA7385" w14:textId="77777777" w:rsidR="009E19E0" w:rsidRPr="009611B7" w:rsidRDefault="009E19E0" w:rsidP="009E19E0">
      <w:pPr>
        <w:pStyle w:val="PITextkrper"/>
        <w:pBdr>
          <w:top w:val="single" w:sz="4" w:space="1" w:color="auto"/>
        </w:pBdr>
        <w:spacing w:before="240"/>
        <w:rPr>
          <w:b/>
          <w:sz w:val="18"/>
          <w:szCs w:val="18"/>
          <w:lang w:val="de-DE"/>
        </w:rPr>
      </w:pPr>
    </w:p>
    <w:p w14:paraId="7DEE7AB2" w14:textId="77777777" w:rsidR="009E19E0" w:rsidRPr="009611B7" w:rsidRDefault="009E19E0" w:rsidP="009E19E0">
      <w:pPr>
        <w:spacing w:after="120" w:line="280" w:lineRule="exact"/>
        <w:rPr>
          <w:rFonts w:ascii="Arial" w:hAnsi="Arial" w:cs="Arial"/>
          <w:b/>
          <w:bCs/>
          <w:sz w:val="18"/>
          <w:szCs w:val="18"/>
        </w:rPr>
      </w:pPr>
      <w:r w:rsidRPr="009611B7">
        <w:rPr>
          <w:rFonts w:ascii="Arial" w:hAnsi="Arial" w:cs="Arial"/>
          <w:b/>
          <w:bCs/>
          <w:sz w:val="18"/>
          <w:szCs w:val="18"/>
        </w:rPr>
        <w:t>Verfügbares Bildmaterial</w:t>
      </w:r>
    </w:p>
    <w:p w14:paraId="40E60682" w14:textId="77777777" w:rsidR="009E19E0" w:rsidRPr="009611B7" w:rsidRDefault="009E19E0" w:rsidP="009E19E0">
      <w:pPr>
        <w:spacing w:after="120" w:line="280" w:lineRule="exact"/>
        <w:rPr>
          <w:rFonts w:ascii="Arial" w:hAnsi="Arial" w:cs="Arial"/>
          <w:sz w:val="18"/>
          <w:szCs w:val="18"/>
        </w:rPr>
      </w:pPr>
      <w:r w:rsidRPr="009611B7">
        <w:rPr>
          <w:rFonts w:ascii="Arial" w:hAnsi="Arial" w:cs="Arial"/>
          <w:bCs/>
          <w:sz w:val="18"/>
          <w:szCs w:val="18"/>
        </w:rPr>
        <w:t>Folgendes Bildmaterial steht druckfähig im Internet zum Download bereit:</w:t>
      </w:r>
      <w:r w:rsidRPr="009611B7">
        <w:t xml:space="preserve"> </w:t>
      </w:r>
      <w:hyperlink r:id="rId8" w:history="1">
        <w:r w:rsidRPr="009611B7">
          <w:rPr>
            <w:rStyle w:val="Hyperlink"/>
            <w:rFonts w:ascii="Arial" w:hAnsi="Arial" w:cs="Arial"/>
            <w:sz w:val="18"/>
            <w:szCs w:val="18"/>
          </w:rPr>
          <w:t>https://kk.htcm.de/press-releases/wuerth/</w:t>
        </w:r>
      </w:hyperlink>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gridCol w:w="3510"/>
      </w:tblGrid>
      <w:tr w:rsidR="008C45B3" w:rsidRPr="009611B7" w14:paraId="055E2A0E" w14:textId="133998D3" w:rsidTr="008C45B3">
        <w:trPr>
          <w:trHeight w:val="1701"/>
        </w:trPr>
        <w:tc>
          <w:tcPr>
            <w:tcW w:w="3510" w:type="dxa"/>
          </w:tcPr>
          <w:p w14:paraId="01710483" w14:textId="1F28C12E" w:rsidR="008C45B3" w:rsidRPr="009611B7" w:rsidRDefault="008C45B3" w:rsidP="00256071">
            <w:pPr>
              <w:pStyle w:val="txt"/>
              <w:rPr>
                <w:b/>
                <w:bCs/>
                <w:sz w:val="18"/>
              </w:rPr>
            </w:pPr>
            <w:r w:rsidRPr="009611B7">
              <w:rPr>
                <w:b/>
              </w:rPr>
              <w:br/>
            </w:r>
            <w:r>
              <w:rPr>
                <w:noProof/>
              </w:rPr>
              <w:drawing>
                <wp:inline distT="0" distB="0" distL="0" distR="0" wp14:anchorId="4035B7B3" wp14:editId="26526453">
                  <wp:extent cx="2139950" cy="1424940"/>
                  <wp:effectExtent l="0" t="0" r="0" b="3810"/>
                  <wp:docPr id="9258373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sidRPr="009611B7">
              <w:rPr>
                <w:b/>
                <w:bCs/>
                <w:sz w:val="18"/>
              </w:rPr>
              <w:br/>
            </w:r>
            <w:r w:rsidRPr="008C45B3">
              <w:rPr>
                <w:bCs/>
                <w:sz w:val="16"/>
                <w:szCs w:val="16"/>
              </w:rPr>
              <w:t>Bildquelle: Deliman Cristian</w:t>
            </w:r>
          </w:p>
          <w:p w14:paraId="67C6D3C7" w14:textId="46A64F71" w:rsidR="008C45B3" w:rsidRPr="009611B7" w:rsidRDefault="009C6217" w:rsidP="00256071">
            <w:pPr>
              <w:autoSpaceDE w:val="0"/>
              <w:autoSpaceDN w:val="0"/>
              <w:adjustRightInd w:val="0"/>
              <w:rPr>
                <w:rFonts w:ascii="Arial" w:hAnsi="Arial" w:cs="Arial"/>
                <w:b/>
                <w:sz w:val="18"/>
                <w:szCs w:val="18"/>
              </w:rPr>
            </w:pPr>
            <w:r w:rsidRPr="009C6217">
              <w:rPr>
                <w:rFonts w:ascii="Arial" w:hAnsi="Arial" w:cs="Arial"/>
                <w:b/>
                <w:sz w:val="18"/>
                <w:szCs w:val="18"/>
              </w:rPr>
              <w:t xml:space="preserve">Auf </w:t>
            </w:r>
            <w:r>
              <w:rPr>
                <w:rFonts w:ascii="Arial" w:hAnsi="Arial" w:cs="Arial"/>
                <w:b/>
                <w:sz w:val="18"/>
                <w:szCs w:val="18"/>
              </w:rPr>
              <w:t xml:space="preserve">der </w:t>
            </w:r>
            <w:r w:rsidRPr="009C6217">
              <w:rPr>
                <w:rFonts w:ascii="Arial" w:hAnsi="Arial" w:cs="Arial"/>
                <w:b/>
                <w:sz w:val="18"/>
                <w:szCs w:val="18"/>
              </w:rPr>
              <w:t>GITEX AI Europe 2026</w:t>
            </w:r>
            <w:r>
              <w:rPr>
                <w:rFonts w:ascii="Arial" w:hAnsi="Arial" w:cs="Arial"/>
                <w:b/>
                <w:sz w:val="18"/>
                <w:szCs w:val="18"/>
              </w:rPr>
              <w:t xml:space="preserve"> </w:t>
            </w:r>
            <w:r w:rsidRPr="009C6217">
              <w:rPr>
                <w:rFonts w:ascii="Arial" w:hAnsi="Arial" w:cs="Arial"/>
                <w:b/>
                <w:sz w:val="18"/>
                <w:szCs w:val="18"/>
              </w:rPr>
              <w:t xml:space="preserve">diskutierte Alexander Gerfer, CTO </w:t>
            </w:r>
            <w:r>
              <w:rPr>
                <w:rFonts w:ascii="Arial" w:hAnsi="Arial" w:cs="Arial"/>
                <w:b/>
                <w:sz w:val="18"/>
                <w:szCs w:val="18"/>
              </w:rPr>
              <w:t>bei der Würth Elektronik eiSos Gruppe (rechts)</w:t>
            </w:r>
            <w:r w:rsidRPr="009C6217">
              <w:rPr>
                <w:rFonts w:ascii="Arial" w:hAnsi="Arial" w:cs="Arial"/>
                <w:b/>
                <w:sz w:val="18"/>
                <w:szCs w:val="18"/>
              </w:rPr>
              <w:t xml:space="preserve">, mit Moderator Massimo Marioni, vormals Editor bei Fortune, wo die realen Grenzen des Ausbaus </w:t>
            </w:r>
            <w:r>
              <w:rPr>
                <w:rFonts w:ascii="Arial" w:hAnsi="Arial" w:cs="Arial"/>
                <w:b/>
                <w:sz w:val="18"/>
                <w:szCs w:val="18"/>
              </w:rPr>
              <w:t>künstlicher Intelligenz liegen</w:t>
            </w:r>
            <w:r w:rsidRPr="009C6217">
              <w:rPr>
                <w:rFonts w:ascii="Arial" w:hAnsi="Arial" w:cs="Arial"/>
                <w:b/>
                <w:sz w:val="18"/>
                <w:szCs w:val="18"/>
              </w:rPr>
              <w:t xml:space="preserve">. </w:t>
            </w:r>
          </w:p>
          <w:p w14:paraId="51B7705B" w14:textId="77777777" w:rsidR="008C45B3" w:rsidRPr="009611B7" w:rsidRDefault="008C45B3" w:rsidP="00256071">
            <w:pPr>
              <w:autoSpaceDE w:val="0"/>
              <w:autoSpaceDN w:val="0"/>
              <w:adjustRightInd w:val="0"/>
              <w:rPr>
                <w:rFonts w:ascii="Arial" w:hAnsi="Arial" w:cs="Arial"/>
                <w:b/>
                <w:bCs/>
                <w:sz w:val="18"/>
                <w:szCs w:val="18"/>
              </w:rPr>
            </w:pPr>
          </w:p>
        </w:tc>
        <w:tc>
          <w:tcPr>
            <w:tcW w:w="3510" w:type="dxa"/>
          </w:tcPr>
          <w:p w14:paraId="4CBBFAF7" w14:textId="77777777" w:rsidR="008C45B3" w:rsidRPr="009611B7" w:rsidRDefault="008C45B3" w:rsidP="008C45B3">
            <w:pPr>
              <w:pStyle w:val="txt"/>
              <w:rPr>
                <w:b/>
                <w:bCs/>
                <w:sz w:val="18"/>
              </w:rPr>
            </w:pPr>
            <w:r>
              <w:rPr>
                <w:b/>
              </w:rPr>
              <w:br/>
            </w:r>
            <w:r>
              <w:rPr>
                <w:noProof/>
              </w:rPr>
              <w:drawing>
                <wp:inline distT="0" distB="0" distL="0" distR="0" wp14:anchorId="482B3F37" wp14:editId="6040859B">
                  <wp:extent cx="2139950" cy="1424940"/>
                  <wp:effectExtent l="0" t="0" r="0" b="3810"/>
                  <wp:docPr id="158915191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9950" cy="1424940"/>
                          </a:xfrm>
                          <a:prstGeom prst="rect">
                            <a:avLst/>
                          </a:prstGeom>
                          <a:noFill/>
                          <a:ln>
                            <a:noFill/>
                          </a:ln>
                        </pic:spPr>
                      </pic:pic>
                    </a:graphicData>
                  </a:graphic>
                </wp:inline>
              </w:drawing>
            </w:r>
            <w:r>
              <w:rPr>
                <w:b/>
              </w:rPr>
              <w:br/>
            </w:r>
            <w:r w:rsidRPr="008C45B3">
              <w:rPr>
                <w:bCs/>
                <w:sz w:val="16"/>
                <w:szCs w:val="16"/>
              </w:rPr>
              <w:t>Bildquelle: Deliman Cristian</w:t>
            </w:r>
          </w:p>
          <w:p w14:paraId="6297C6F2" w14:textId="51CBDCFC" w:rsidR="008C45B3" w:rsidRPr="009611B7" w:rsidRDefault="00073577" w:rsidP="008C45B3">
            <w:pPr>
              <w:autoSpaceDE w:val="0"/>
              <w:autoSpaceDN w:val="0"/>
              <w:adjustRightInd w:val="0"/>
              <w:rPr>
                <w:rFonts w:ascii="Arial" w:hAnsi="Arial" w:cs="Arial"/>
                <w:b/>
                <w:sz w:val="18"/>
                <w:szCs w:val="18"/>
              </w:rPr>
            </w:pPr>
            <w:r>
              <w:rPr>
                <w:rFonts w:ascii="Arial" w:hAnsi="Arial" w:cs="Arial"/>
                <w:b/>
                <w:sz w:val="18"/>
                <w:szCs w:val="18"/>
              </w:rPr>
              <w:t xml:space="preserve">Massimo und </w:t>
            </w:r>
            <w:proofErr w:type="spellStart"/>
            <w:r>
              <w:rPr>
                <w:rFonts w:ascii="Arial" w:hAnsi="Arial" w:cs="Arial"/>
                <w:b/>
                <w:sz w:val="18"/>
                <w:szCs w:val="18"/>
              </w:rPr>
              <w:t>Gerfer</w:t>
            </w:r>
            <w:proofErr w:type="spellEnd"/>
            <w:r>
              <w:rPr>
                <w:rFonts w:ascii="Arial" w:hAnsi="Arial" w:cs="Arial"/>
                <w:b/>
                <w:sz w:val="18"/>
                <w:szCs w:val="18"/>
              </w:rPr>
              <w:t xml:space="preserve"> einig: Die Grenzen des Ausbaus liegen in der Energieversorgung und den zugrundeliegenden Komponenten.</w:t>
            </w:r>
          </w:p>
          <w:p w14:paraId="23A87FDD" w14:textId="73B81D5C" w:rsidR="008C45B3" w:rsidRPr="009611B7" w:rsidRDefault="008C45B3" w:rsidP="00256071">
            <w:pPr>
              <w:pStyle w:val="txt"/>
              <w:rPr>
                <w:b/>
              </w:rPr>
            </w:pPr>
          </w:p>
        </w:tc>
      </w:tr>
    </w:tbl>
    <w:p w14:paraId="08800A25" w14:textId="77777777" w:rsidR="009E19E0" w:rsidRPr="009611B7" w:rsidRDefault="009E19E0" w:rsidP="00824FB8">
      <w:pPr>
        <w:pStyle w:val="PITextkrper"/>
        <w:spacing w:after="0" w:line="240" w:lineRule="auto"/>
        <w:rPr>
          <w:b/>
          <w:bCs/>
          <w:sz w:val="18"/>
          <w:szCs w:val="18"/>
          <w:lang w:val="de-DE"/>
        </w:rPr>
      </w:pPr>
    </w:p>
    <w:tbl>
      <w:tblPr>
        <w:tblW w:w="702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01"/>
        <w:gridCol w:w="4719"/>
      </w:tblGrid>
      <w:tr w:rsidR="008C45B3" w:rsidRPr="009611B7" w14:paraId="63C1EBC8" w14:textId="77777777" w:rsidTr="008C45B3">
        <w:trPr>
          <w:trHeight w:val="4127"/>
        </w:trPr>
        <w:tc>
          <w:tcPr>
            <w:tcW w:w="2301" w:type="dxa"/>
          </w:tcPr>
          <w:p w14:paraId="2CC16B4E" w14:textId="68E99CFB" w:rsidR="008C45B3" w:rsidRPr="009611B7" w:rsidRDefault="008C45B3" w:rsidP="008C45B3">
            <w:pPr>
              <w:pStyle w:val="txt"/>
              <w:rPr>
                <w:b/>
                <w:bCs/>
                <w:sz w:val="18"/>
              </w:rPr>
            </w:pPr>
            <w:r w:rsidRPr="009611B7">
              <w:rPr>
                <w:b/>
              </w:rPr>
              <w:br/>
            </w:r>
            <w:r>
              <w:rPr>
                <w:noProof/>
              </w:rPr>
              <w:drawing>
                <wp:inline distT="0" distB="0" distL="0" distR="0" wp14:anchorId="2517BDF8" wp14:editId="4F0DD210">
                  <wp:extent cx="1294465" cy="1944000"/>
                  <wp:effectExtent l="0" t="0" r="1270" b="0"/>
                  <wp:docPr id="81933119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4465" cy="1944000"/>
                          </a:xfrm>
                          <a:prstGeom prst="rect">
                            <a:avLst/>
                          </a:prstGeom>
                          <a:noFill/>
                          <a:ln>
                            <a:noFill/>
                          </a:ln>
                        </pic:spPr>
                      </pic:pic>
                    </a:graphicData>
                  </a:graphic>
                </wp:inline>
              </w:drawing>
            </w:r>
            <w:r w:rsidRPr="008C45B3">
              <w:rPr>
                <w:bCs/>
                <w:sz w:val="16"/>
                <w:szCs w:val="16"/>
              </w:rPr>
              <w:t>Bildquelle: Deliman Cristian</w:t>
            </w:r>
          </w:p>
          <w:p w14:paraId="5B2222DB" w14:textId="49EA7726" w:rsidR="008C45B3" w:rsidRPr="009611B7" w:rsidRDefault="00073577" w:rsidP="008C45B3">
            <w:pPr>
              <w:autoSpaceDE w:val="0"/>
              <w:autoSpaceDN w:val="0"/>
              <w:adjustRightInd w:val="0"/>
              <w:rPr>
                <w:rFonts w:ascii="Arial" w:hAnsi="Arial" w:cs="Arial"/>
                <w:b/>
                <w:bCs/>
                <w:sz w:val="18"/>
                <w:szCs w:val="18"/>
              </w:rPr>
            </w:pPr>
            <w:proofErr w:type="spellStart"/>
            <w:r>
              <w:rPr>
                <w:rFonts w:ascii="Arial" w:hAnsi="Arial" w:cs="Arial"/>
                <w:b/>
                <w:sz w:val="18"/>
                <w:szCs w:val="18"/>
              </w:rPr>
              <w:t>Gerfer</w:t>
            </w:r>
            <w:proofErr w:type="spellEnd"/>
            <w:r>
              <w:rPr>
                <w:rFonts w:ascii="Arial" w:hAnsi="Arial" w:cs="Arial"/>
                <w:b/>
                <w:sz w:val="18"/>
                <w:szCs w:val="18"/>
              </w:rPr>
              <w:t xml:space="preserve"> (rechts): „Die wichtigsten Innovationen sind oft die, die niemand sieht.“</w:t>
            </w:r>
          </w:p>
        </w:tc>
        <w:tc>
          <w:tcPr>
            <w:tcW w:w="4719" w:type="dxa"/>
          </w:tcPr>
          <w:p w14:paraId="6CEF3C5B" w14:textId="3583521A" w:rsidR="008C45B3" w:rsidRPr="009611B7" w:rsidRDefault="008C45B3" w:rsidP="008C45B3">
            <w:pPr>
              <w:pStyle w:val="txt"/>
              <w:rPr>
                <w:b/>
                <w:bCs/>
                <w:sz w:val="18"/>
              </w:rPr>
            </w:pPr>
            <w:r>
              <w:rPr>
                <w:b/>
              </w:rPr>
              <w:br/>
            </w:r>
            <w:r>
              <w:rPr>
                <w:noProof/>
              </w:rPr>
              <w:drawing>
                <wp:inline distT="0" distB="0" distL="0" distR="0" wp14:anchorId="19E90329" wp14:editId="4E5286E5">
                  <wp:extent cx="2916865" cy="1944000"/>
                  <wp:effectExtent l="0" t="0" r="0" b="0"/>
                  <wp:docPr id="67768259"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16865" cy="1944000"/>
                          </a:xfrm>
                          <a:prstGeom prst="rect">
                            <a:avLst/>
                          </a:prstGeom>
                          <a:noFill/>
                          <a:ln>
                            <a:noFill/>
                          </a:ln>
                        </pic:spPr>
                      </pic:pic>
                    </a:graphicData>
                  </a:graphic>
                </wp:inline>
              </w:drawing>
            </w:r>
            <w:r>
              <w:rPr>
                <w:b/>
              </w:rPr>
              <w:br/>
            </w:r>
            <w:r w:rsidRPr="008C45B3">
              <w:rPr>
                <w:bCs/>
                <w:sz w:val="16"/>
                <w:szCs w:val="16"/>
              </w:rPr>
              <w:t>Bildquelle: Lights in Motion</w:t>
            </w:r>
          </w:p>
          <w:p w14:paraId="30EB4F45" w14:textId="4C1F8FA8" w:rsidR="008C45B3" w:rsidRPr="009611B7" w:rsidRDefault="00FD678E" w:rsidP="008C45B3">
            <w:pPr>
              <w:autoSpaceDE w:val="0"/>
              <w:autoSpaceDN w:val="0"/>
              <w:adjustRightInd w:val="0"/>
              <w:rPr>
                <w:rFonts w:ascii="Arial" w:hAnsi="Arial" w:cs="Arial"/>
                <w:b/>
                <w:sz w:val="18"/>
                <w:szCs w:val="18"/>
              </w:rPr>
            </w:pPr>
            <w:r>
              <w:rPr>
                <w:rFonts w:ascii="Arial" w:hAnsi="Arial" w:cs="Arial"/>
                <w:b/>
                <w:sz w:val="18"/>
                <w:szCs w:val="18"/>
              </w:rPr>
              <w:t xml:space="preserve">Die </w:t>
            </w:r>
            <w:r w:rsidRPr="00FD678E">
              <w:rPr>
                <w:rFonts w:ascii="Arial" w:hAnsi="Arial" w:cs="Arial"/>
                <w:b/>
                <w:sz w:val="18"/>
                <w:szCs w:val="18"/>
              </w:rPr>
              <w:t>GITEX AI Europe 2026</w:t>
            </w:r>
            <w:r>
              <w:rPr>
                <w:rFonts w:ascii="Arial" w:hAnsi="Arial" w:cs="Arial"/>
                <w:b/>
                <w:sz w:val="18"/>
                <w:szCs w:val="18"/>
              </w:rPr>
              <w:t xml:space="preserve">, </w:t>
            </w:r>
            <w:r w:rsidRPr="00FD678E">
              <w:rPr>
                <w:rFonts w:ascii="Arial" w:hAnsi="Arial" w:cs="Arial"/>
                <w:b/>
                <w:sz w:val="18"/>
                <w:szCs w:val="18"/>
              </w:rPr>
              <w:t>Tech- und Startup-Event</w:t>
            </w:r>
            <w:r>
              <w:rPr>
                <w:rFonts w:ascii="Arial" w:hAnsi="Arial" w:cs="Arial"/>
                <w:b/>
                <w:sz w:val="18"/>
                <w:szCs w:val="18"/>
              </w:rPr>
              <w:t xml:space="preserve">, </w:t>
            </w:r>
            <w:r w:rsidRPr="00FD678E">
              <w:rPr>
                <w:rFonts w:ascii="Arial" w:hAnsi="Arial" w:cs="Arial"/>
                <w:b/>
                <w:sz w:val="18"/>
                <w:szCs w:val="18"/>
              </w:rPr>
              <w:t>auf dem Berliner Messegelände</w:t>
            </w:r>
            <w:r>
              <w:rPr>
                <w:rFonts w:ascii="Arial" w:hAnsi="Arial" w:cs="Arial"/>
                <w:b/>
                <w:sz w:val="18"/>
                <w:szCs w:val="18"/>
              </w:rPr>
              <w:t xml:space="preserve"> </w:t>
            </w:r>
          </w:p>
          <w:p w14:paraId="47A017E8" w14:textId="4E4CC63C" w:rsidR="008C45B3" w:rsidRPr="009611B7" w:rsidRDefault="008C45B3" w:rsidP="003D7312">
            <w:pPr>
              <w:pStyle w:val="txt"/>
              <w:rPr>
                <w:b/>
              </w:rPr>
            </w:pPr>
          </w:p>
        </w:tc>
      </w:tr>
    </w:tbl>
    <w:p w14:paraId="61ECDA6D" w14:textId="77777777" w:rsidR="009E19E0" w:rsidRDefault="009E19E0" w:rsidP="009E19E0">
      <w:pPr>
        <w:pStyle w:val="Textkrper"/>
        <w:spacing w:before="120" w:after="120" w:line="260" w:lineRule="exact"/>
        <w:jc w:val="both"/>
        <w:rPr>
          <w:rFonts w:ascii="Arial" w:hAnsi="Arial"/>
          <w:b w:val="0"/>
          <w:bCs w:val="0"/>
        </w:rPr>
      </w:pPr>
    </w:p>
    <w:p w14:paraId="326FAE6B" w14:textId="2C506E30" w:rsidR="00DF4BC6" w:rsidRDefault="00DF4BC6">
      <w:pPr>
        <w:rPr>
          <w:rFonts w:ascii="Arial" w:hAnsi="Arial" w:cs="Arial"/>
          <w:sz w:val="20"/>
          <w:szCs w:val="20"/>
        </w:rPr>
      </w:pPr>
      <w:r>
        <w:rPr>
          <w:rFonts w:ascii="Arial" w:hAnsi="Arial"/>
          <w:b/>
          <w:bCs/>
        </w:rPr>
        <w:br w:type="page"/>
      </w:r>
    </w:p>
    <w:p w14:paraId="249FF271" w14:textId="77777777" w:rsidR="00824FB8" w:rsidRPr="009611B7" w:rsidRDefault="00824FB8" w:rsidP="009E19E0">
      <w:pPr>
        <w:pStyle w:val="Textkrper"/>
        <w:spacing w:before="120" w:after="120" w:line="260" w:lineRule="exact"/>
        <w:jc w:val="both"/>
        <w:rPr>
          <w:rFonts w:ascii="Arial" w:hAnsi="Arial"/>
          <w:b w:val="0"/>
          <w:bCs w:val="0"/>
        </w:rPr>
      </w:pPr>
    </w:p>
    <w:p w14:paraId="568470A5" w14:textId="77777777" w:rsidR="009E19E0" w:rsidRPr="009611B7" w:rsidRDefault="009E19E0" w:rsidP="009E19E0">
      <w:pPr>
        <w:pStyle w:val="PITextkrper"/>
        <w:pBdr>
          <w:top w:val="single" w:sz="4" w:space="1" w:color="auto"/>
        </w:pBdr>
        <w:spacing w:before="240"/>
        <w:rPr>
          <w:b/>
          <w:sz w:val="18"/>
          <w:szCs w:val="18"/>
          <w:lang w:val="de-DE"/>
        </w:rPr>
      </w:pPr>
    </w:p>
    <w:p w14:paraId="31E25D1B" w14:textId="77777777" w:rsidR="009E19E0" w:rsidRPr="009611B7" w:rsidRDefault="009E19E0" w:rsidP="009E19E0">
      <w:pPr>
        <w:pStyle w:val="Textkrper"/>
        <w:spacing w:before="120" w:after="120" w:line="276" w:lineRule="auto"/>
        <w:jc w:val="both"/>
        <w:rPr>
          <w:rFonts w:ascii="Arial" w:hAnsi="Arial"/>
          <w:bCs w:val="0"/>
        </w:rPr>
      </w:pPr>
      <w:r w:rsidRPr="009611B7">
        <w:rPr>
          <w:rFonts w:ascii="Arial" w:hAnsi="Arial"/>
          <w:bCs w:val="0"/>
        </w:rPr>
        <w:t>Über die Würth Elektronik eiSos Gruppe</w:t>
      </w:r>
    </w:p>
    <w:p w14:paraId="541AB59D" w14:textId="77777777" w:rsidR="009E19E0" w:rsidRPr="009611B7" w:rsidRDefault="009E19E0" w:rsidP="009E19E0">
      <w:pPr>
        <w:pStyle w:val="Textkrper"/>
        <w:spacing w:before="120" w:after="120" w:line="276" w:lineRule="auto"/>
        <w:jc w:val="both"/>
        <w:rPr>
          <w:rFonts w:ascii="Arial" w:hAnsi="Arial"/>
          <w:b w:val="0"/>
        </w:rPr>
      </w:pPr>
      <w:r w:rsidRPr="009611B7">
        <w:rPr>
          <w:rFonts w:ascii="Arial" w:hAnsi="Arial"/>
          <w:b w:val="0"/>
        </w:rPr>
        <w:t>Die Würth Elektronik eiSos Gruppe ist Hersteller elektronischer und elektromechanischer Bauelemente für die Elektronikindustrie und Technologie-</w:t>
      </w:r>
      <w:proofErr w:type="spellStart"/>
      <w:r w:rsidRPr="009611B7">
        <w:rPr>
          <w:rFonts w:ascii="Arial" w:hAnsi="Arial"/>
          <w:b w:val="0"/>
        </w:rPr>
        <w:t>Enabler</w:t>
      </w:r>
      <w:proofErr w:type="spellEnd"/>
      <w:r w:rsidRPr="009611B7">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1FB63BF4" w14:textId="77777777" w:rsidR="009E19E0" w:rsidRPr="009611B7" w:rsidRDefault="009E19E0" w:rsidP="009E19E0">
      <w:pPr>
        <w:pStyle w:val="Textkrper"/>
        <w:spacing w:before="120" w:after="120" w:line="276" w:lineRule="auto"/>
        <w:jc w:val="both"/>
        <w:rPr>
          <w:rFonts w:ascii="Arial" w:hAnsi="Arial"/>
          <w:b w:val="0"/>
        </w:rPr>
      </w:pPr>
      <w:r w:rsidRPr="009611B7">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2D26B30B" w14:textId="77777777" w:rsidR="009E19E0" w:rsidRPr="009611B7" w:rsidRDefault="009E19E0" w:rsidP="009E19E0">
      <w:pPr>
        <w:pStyle w:val="Textkrper"/>
        <w:spacing w:before="120" w:after="120" w:line="276" w:lineRule="auto"/>
        <w:jc w:val="both"/>
        <w:rPr>
          <w:rFonts w:ascii="Arial" w:hAnsi="Arial"/>
          <w:b w:val="0"/>
        </w:rPr>
      </w:pPr>
      <w:r w:rsidRPr="009611B7">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40AF77B3" w14:textId="77777777" w:rsidR="009E19E0" w:rsidRPr="009611B7" w:rsidRDefault="009E19E0" w:rsidP="009E19E0">
      <w:pPr>
        <w:pStyle w:val="Textkrper"/>
        <w:spacing w:before="120" w:after="120" w:line="276" w:lineRule="auto"/>
        <w:jc w:val="both"/>
        <w:rPr>
          <w:rFonts w:ascii="Arial" w:hAnsi="Arial"/>
          <w:b w:val="0"/>
          <w:bCs w:val="0"/>
        </w:rPr>
      </w:pPr>
      <w:r w:rsidRPr="009611B7">
        <w:rPr>
          <w:rFonts w:ascii="Arial" w:hAnsi="Arial"/>
          <w:b w:val="0"/>
        </w:rPr>
        <w:t>Würth Elektronik ist Teil der Würth-Gruppe, dem Weltmarktführer in der Entwicklung, Herstellung und dem Vertrieb von Montage- und Befestigungsmaterial, und beschäftigt rund 7300 Mitarbeitende. Im Jahr 2025 erwirtschaftete die Würth Elektronik Gruppe einen Umsatz von 1,06 Milliarden Euro.</w:t>
      </w:r>
    </w:p>
    <w:p w14:paraId="268FEB8A" w14:textId="77777777" w:rsidR="009E19E0" w:rsidRPr="00DF4BC6" w:rsidRDefault="009E19E0" w:rsidP="009E19E0">
      <w:pPr>
        <w:pStyle w:val="Textkrper"/>
        <w:spacing w:before="120" w:after="120" w:line="276" w:lineRule="auto"/>
        <w:rPr>
          <w:rFonts w:ascii="Arial" w:hAnsi="Arial"/>
          <w:b w:val="0"/>
          <w:lang w:val="en-US"/>
        </w:rPr>
      </w:pPr>
      <w:r w:rsidRPr="00DF4BC6">
        <w:rPr>
          <w:rFonts w:ascii="Arial" w:hAnsi="Arial"/>
          <w:b w:val="0"/>
          <w:lang w:val="en-US"/>
        </w:rPr>
        <w:t>Würth Elektronik: more than you expect!</w:t>
      </w:r>
    </w:p>
    <w:p w14:paraId="7A4BDAFB" w14:textId="77777777" w:rsidR="009E19E0" w:rsidRPr="009611B7" w:rsidRDefault="009E19E0" w:rsidP="009E19E0">
      <w:pPr>
        <w:pStyle w:val="Textkrper"/>
        <w:spacing w:before="120" w:after="120" w:line="276" w:lineRule="auto"/>
        <w:rPr>
          <w:rFonts w:ascii="Arial" w:hAnsi="Arial"/>
        </w:rPr>
      </w:pPr>
      <w:r w:rsidRPr="009611B7">
        <w:rPr>
          <w:rFonts w:ascii="Arial" w:hAnsi="Arial"/>
        </w:rPr>
        <w:t>Weitere Informationen unter www.we-online.com</w:t>
      </w:r>
    </w:p>
    <w:p w14:paraId="4B1CC4D2" w14:textId="77777777" w:rsidR="009E19E0" w:rsidRPr="009611B7" w:rsidRDefault="009E19E0" w:rsidP="009E19E0">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9E19E0" w:rsidRPr="009611B7" w14:paraId="623F1B67" w14:textId="77777777" w:rsidTr="00256071">
        <w:tc>
          <w:tcPr>
            <w:tcW w:w="3902" w:type="dxa"/>
            <w:hideMark/>
          </w:tcPr>
          <w:p w14:paraId="29B78D06" w14:textId="77777777" w:rsidR="009E19E0" w:rsidRPr="009611B7" w:rsidRDefault="009E19E0" w:rsidP="00256071">
            <w:pPr>
              <w:pStyle w:val="Textkrper"/>
              <w:autoSpaceDE/>
              <w:adjustRightInd/>
              <w:spacing w:before="120" w:after="120" w:line="276" w:lineRule="auto"/>
              <w:rPr>
                <w:rFonts w:ascii="Arial" w:hAnsi="Arial"/>
                <w:bCs w:val="0"/>
                <w:szCs w:val="24"/>
              </w:rPr>
            </w:pPr>
            <w:r w:rsidRPr="009611B7">
              <w:rPr>
                <w:rFonts w:ascii="Arial" w:hAnsi="Arial"/>
                <w:b w:val="0"/>
                <w:bCs w:val="0"/>
              </w:rPr>
              <w:br w:type="page"/>
            </w:r>
            <w:r w:rsidRPr="009611B7">
              <w:rPr>
                <w:rFonts w:ascii="Arial" w:hAnsi="Arial"/>
                <w:bCs w:val="0"/>
                <w:szCs w:val="24"/>
              </w:rPr>
              <w:t>Weitere Informationen:</w:t>
            </w:r>
          </w:p>
          <w:p w14:paraId="01A9E5C4" w14:textId="77777777" w:rsidR="009E19E0" w:rsidRPr="009611B7" w:rsidRDefault="009E19E0" w:rsidP="00256071">
            <w:pPr>
              <w:spacing w:before="120" w:after="120" w:line="276" w:lineRule="auto"/>
              <w:rPr>
                <w:rFonts w:ascii="Arial" w:hAnsi="Arial" w:cs="Arial"/>
                <w:sz w:val="20"/>
              </w:rPr>
            </w:pPr>
            <w:r w:rsidRPr="009611B7">
              <w:rPr>
                <w:rFonts w:ascii="Arial" w:hAnsi="Arial" w:cs="Arial"/>
                <w:sz w:val="20"/>
              </w:rPr>
              <w:t>Würth Elektronik eiSos GmbH &amp; Co. KG</w:t>
            </w:r>
            <w:r w:rsidRPr="009611B7">
              <w:rPr>
                <w:rFonts w:ascii="Arial" w:hAnsi="Arial" w:cs="Arial"/>
                <w:sz w:val="20"/>
              </w:rPr>
              <w:br/>
              <w:t>Sarah Hurst</w:t>
            </w:r>
            <w:r w:rsidRPr="009611B7">
              <w:rPr>
                <w:rFonts w:ascii="Arial" w:hAnsi="Arial" w:cs="Arial"/>
                <w:sz w:val="20"/>
              </w:rPr>
              <w:br/>
              <w:t>Clarita-Bernhard-Straße 9</w:t>
            </w:r>
            <w:r w:rsidRPr="009611B7">
              <w:rPr>
                <w:rFonts w:ascii="Arial" w:hAnsi="Arial" w:cs="Arial"/>
                <w:sz w:val="20"/>
              </w:rPr>
              <w:br/>
              <w:t>81249 München</w:t>
            </w:r>
          </w:p>
          <w:p w14:paraId="6DE047B9" w14:textId="77777777" w:rsidR="009E19E0" w:rsidRPr="00DF4BC6" w:rsidRDefault="009E19E0" w:rsidP="00256071">
            <w:pPr>
              <w:spacing w:before="120" w:after="120" w:line="276" w:lineRule="auto"/>
              <w:rPr>
                <w:rFonts w:ascii="Arial" w:hAnsi="Arial" w:cs="Arial"/>
                <w:bCs/>
                <w:sz w:val="20"/>
                <w:lang w:val="it-IT"/>
              </w:rPr>
            </w:pPr>
            <w:proofErr w:type="spellStart"/>
            <w:r w:rsidRPr="00DF4BC6">
              <w:rPr>
                <w:rFonts w:ascii="Arial" w:hAnsi="Arial" w:cs="Arial"/>
                <w:sz w:val="20"/>
                <w:lang w:val="it-IT"/>
              </w:rPr>
              <w:t>Telefon</w:t>
            </w:r>
            <w:proofErr w:type="spellEnd"/>
            <w:r w:rsidRPr="00DF4BC6">
              <w:rPr>
                <w:rFonts w:ascii="Arial" w:hAnsi="Arial" w:cs="Arial"/>
                <w:sz w:val="20"/>
                <w:lang w:val="it-IT"/>
              </w:rPr>
              <w:t>: +49 7942 945-5186</w:t>
            </w:r>
            <w:r w:rsidRPr="00DF4BC6">
              <w:rPr>
                <w:rFonts w:ascii="Arial" w:hAnsi="Arial" w:cs="Arial"/>
                <w:sz w:val="20"/>
                <w:lang w:val="it-IT"/>
              </w:rPr>
              <w:br/>
            </w:r>
            <w:r w:rsidRPr="00DF4BC6">
              <w:rPr>
                <w:rFonts w:ascii="Arial" w:hAnsi="Arial" w:cs="Arial"/>
                <w:bCs/>
                <w:sz w:val="20"/>
                <w:lang w:val="it-IT"/>
              </w:rPr>
              <w:t>E-Mail: sarah.hurst@we-online.de</w:t>
            </w:r>
          </w:p>
          <w:p w14:paraId="502C74E6" w14:textId="77777777" w:rsidR="009E19E0" w:rsidRPr="009611B7" w:rsidRDefault="009E19E0" w:rsidP="00256071">
            <w:pPr>
              <w:spacing w:before="120" w:after="120" w:line="276" w:lineRule="auto"/>
              <w:rPr>
                <w:rFonts w:ascii="Arial" w:hAnsi="Arial" w:cs="Arial"/>
                <w:bCs/>
                <w:sz w:val="20"/>
              </w:rPr>
            </w:pPr>
            <w:r w:rsidRPr="009611B7">
              <w:rPr>
                <w:rFonts w:ascii="Arial" w:hAnsi="Arial" w:cs="Arial"/>
                <w:bCs/>
                <w:sz w:val="20"/>
              </w:rPr>
              <w:t>www.we-online.com</w:t>
            </w:r>
          </w:p>
        </w:tc>
        <w:tc>
          <w:tcPr>
            <w:tcW w:w="3193" w:type="dxa"/>
            <w:hideMark/>
          </w:tcPr>
          <w:p w14:paraId="548D8820" w14:textId="77777777" w:rsidR="009E19E0" w:rsidRPr="009611B7" w:rsidRDefault="009E19E0" w:rsidP="00256071">
            <w:pPr>
              <w:pStyle w:val="Textkrper"/>
              <w:tabs>
                <w:tab w:val="left" w:pos="1065"/>
              </w:tabs>
              <w:autoSpaceDE/>
              <w:adjustRightInd/>
              <w:spacing w:before="120" w:after="120" w:line="276" w:lineRule="auto"/>
              <w:rPr>
                <w:rFonts w:ascii="Arial" w:hAnsi="Arial"/>
                <w:bCs w:val="0"/>
                <w:szCs w:val="24"/>
              </w:rPr>
            </w:pPr>
            <w:r w:rsidRPr="009611B7">
              <w:rPr>
                <w:rFonts w:ascii="Arial" w:hAnsi="Arial"/>
                <w:bCs w:val="0"/>
                <w:szCs w:val="24"/>
              </w:rPr>
              <w:t>Pressekontakt:</w:t>
            </w:r>
          </w:p>
          <w:p w14:paraId="54AC1508" w14:textId="77777777" w:rsidR="009E19E0" w:rsidRPr="009611B7" w:rsidRDefault="009E19E0" w:rsidP="00256071">
            <w:pPr>
              <w:tabs>
                <w:tab w:val="left" w:pos="1065"/>
              </w:tabs>
              <w:spacing w:before="120" w:after="120" w:line="276" w:lineRule="auto"/>
              <w:rPr>
                <w:rFonts w:ascii="Arial" w:hAnsi="Arial" w:cs="Arial"/>
                <w:bCs/>
                <w:sz w:val="20"/>
              </w:rPr>
            </w:pPr>
            <w:r w:rsidRPr="009611B7">
              <w:rPr>
                <w:rFonts w:ascii="Arial" w:hAnsi="Arial" w:cs="Arial"/>
                <w:bCs/>
                <w:sz w:val="20"/>
              </w:rPr>
              <w:t>HighTech communications GmbH</w:t>
            </w:r>
            <w:r w:rsidRPr="009611B7">
              <w:rPr>
                <w:rFonts w:ascii="Arial" w:hAnsi="Arial" w:cs="Arial"/>
                <w:bCs/>
                <w:sz w:val="20"/>
              </w:rPr>
              <w:br/>
              <w:t>Brigitte Basilio</w:t>
            </w:r>
            <w:r w:rsidRPr="009611B7">
              <w:rPr>
                <w:rFonts w:ascii="Arial" w:hAnsi="Arial" w:cs="Arial"/>
                <w:bCs/>
                <w:sz w:val="20"/>
              </w:rPr>
              <w:br/>
            </w:r>
            <w:proofErr w:type="spellStart"/>
            <w:r w:rsidRPr="009611B7">
              <w:rPr>
                <w:rFonts w:ascii="Arial" w:hAnsi="Arial" w:cs="Arial"/>
                <w:bCs/>
                <w:sz w:val="20"/>
              </w:rPr>
              <w:t>Brunhamstraße</w:t>
            </w:r>
            <w:proofErr w:type="spellEnd"/>
            <w:r w:rsidRPr="009611B7">
              <w:rPr>
                <w:rFonts w:ascii="Arial" w:hAnsi="Arial" w:cs="Arial"/>
                <w:bCs/>
                <w:sz w:val="20"/>
              </w:rPr>
              <w:t xml:space="preserve"> 21</w:t>
            </w:r>
            <w:r w:rsidRPr="009611B7">
              <w:rPr>
                <w:rFonts w:ascii="Arial" w:hAnsi="Arial" w:cs="Arial"/>
                <w:bCs/>
                <w:sz w:val="20"/>
              </w:rPr>
              <w:br/>
              <w:t>81249 München</w:t>
            </w:r>
          </w:p>
          <w:p w14:paraId="68AFB2D7" w14:textId="77777777" w:rsidR="009E19E0" w:rsidRPr="00DF4BC6" w:rsidRDefault="009E19E0" w:rsidP="00256071">
            <w:pPr>
              <w:tabs>
                <w:tab w:val="left" w:pos="1065"/>
              </w:tabs>
              <w:spacing w:before="120" w:after="120" w:line="276" w:lineRule="auto"/>
              <w:rPr>
                <w:rFonts w:ascii="Arial" w:hAnsi="Arial" w:cs="Arial"/>
                <w:bCs/>
                <w:sz w:val="20"/>
                <w:lang w:val="it-IT"/>
              </w:rPr>
            </w:pPr>
            <w:proofErr w:type="spellStart"/>
            <w:r w:rsidRPr="00DF4BC6">
              <w:rPr>
                <w:rFonts w:ascii="Arial" w:hAnsi="Arial" w:cs="Arial"/>
                <w:bCs/>
                <w:sz w:val="20"/>
                <w:lang w:val="it-IT"/>
              </w:rPr>
              <w:t>Telefon</w:t>
            </w:r>
            <w:proofErr w:type="spellEnd"/>
            <w:r w:rsidRPr="00DF4BC6">
              <w:rPr>
                <w:rFonts w:ascii="Arial" w:hAnsi="Arial" w:cs="Arial"/>
                <w:bCs/>
                <w:sz w:val="20"/>
                <w:lang w:val="it-IT"/>
              </w:rPr>
              <w:t>: +49 89 500778-20</w:t>
            </w:r>
            <w:r w:rsidRPr="00DF4BC6">
              <w:rPr>
                <w:rFonts w:ascii="Arial" w:hAnsi="Arial" w:cs="Arial"/>
                <w:bCs/>
                <w:sz w:val="20"/>
                <w:lang w:val="it-IT"/>
              </w:rPr>
              <w:br/>
              <w:t>E-Mail: b.basilio@htcm.de</w:t>
            </w:r>
          </w:p>
          <w:p w14:paraId="376CC144" w14:textId="77777777" w:rsidR="009E19E0" w:rsidRPr="009611B7" w:rsidRDefault="009E19E0" w:rsidP="00256071">
            <w:pPr>
              <w:tabs>
                <w:tab w:val="left" w:pos="1065"/>
              </w:tabs>
              <w:spacing w:before="120" w:after="120" w:line="276" w:lineRule="auto"/>
              <w:rPr>
                <w:rFonts w:ascii="Arial" w:hAnsi="Arial" w:cs="Arial"/>
                <w:bCs/>
                <w:sz w:val="20"/>
              </w:rPr>
            </w:pPr>
            <w:r w:rsidRPr="009611B7">
              <w:rPr>
                <w:rFonts w:ascii="Arial" w:hAnsi="Arial" w:cs="Arial"/>
                <w:bCs/>
                <w:sz w:val="20"/>
              </w:rPr>
              <w:t xml:space="preserve">www.htcm.de </w:t>
            </w:r>
          </w:p>
        </w:tc>
      </w:tr>
    </w:tbl>
    <w:p w14:paraId="2A0B261F" w14:textId="77777777" w:rsidR="009E19E0" w:rsidRPr="009611B7" w:rsidRDefault="009E19E0" w:rsidP="009E19E0">
      <w:pPr>
        <w:pStyle w:val="Textkrper"/>
        <w:spacing w:before="120" w:after="120" w:line="260" w:lineRule="exact"/>
      </w:pPr>
    </w:p>
    <w:p w14:paraId="08C235BA" w14:textId="77777777" w:rsidR="009E19E0" w:rsidRPr="009611B7" w:rsidRDefault="009E19E0" w:rsidP="009E19E0">
      <w:pPr>
        <w:pStyle w:val="Textkrper"/>
        <w:spacing w:before="120" w:after="120" w:line="260" w:lineRule="exact"/>
        <w:jc w:val="both"/>
        <w:rPr>
          <w:rFonts w:asciiTheme="minorHAnsi" w:hAnsiTheme="minorHAnsi" w:cstheme="minorHAnsi"/>
          <w:sz w:val="22"/>
          <w:szCs w:val="22"/>
        </w:rPr>
      </w:pPr>
    </w:p>
    <w:p w14:paraId="4616A057" w14:textId="77777777" w:rsidR="003E1703" w:rsidRPr="00944A14" w:rsidRDefault="003E1703" w:rsidP="009E19E0">
      <w:pPr>
        <w:spacing w:after="120" w:line="280" w:lineRule="exact"/>
        <w:rPr>
          <w:rFonts w:asciiTheme="minorHAnsi" w:hAnsiTheme="minorHAnsi" w:cstheme="minorHAnsi"/>
          <w:sz w:val="22"/>
          <w:szCs w:val="22"/>
        </w:rPr>
      </w:pPr>
    </w:p>
    <w:sectPr w:rsidR="003E1703" w:rsidRPr="00944A14"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EE5E6" w14:textId="77777777" w:rsidR="00556936" w:rsidRDefault="00556936">
      <w:r>
        <w:separator/>
      </w:r>
    </w:p>
  </w:endnote>
  <w:endnote w:type="continuationSeparator" w:id="0">
    <w:p w14:paraId="5F504E52" w14:textId="77777777" w:rsidR="00556936" w:rsidRDefault="0055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7B5F2F67" w:rsidR="00D84800" w:rsidRPr="00C437CE" w:rsidRDefault="009E19E0" w:rsidP="00D84800">
    <w:pPr>
      <w:pStyle w:val="Fuzeile"/>
      <w:tabs>
        <w:tab w:val="clear" w:pos="4536"/>
        <w:tab w:val="clear" w:pos="9072"/>
        <w:tab w:val="right" w:pos="7088"/>
      </w:tabs>
      <w:rPr>
        <w:rFonts w:ascii="Arial" w:hAnsi="Arial" w:cs="Arial"/>
        <w:noProof/>
        <w:snapToGrid w:val="0"/>
        <w:sz w:val="16"/>
        <w:szCs w:val="16"/>
      </w:rPr>
    </w:pPr>
    <w:r>
      <w:rPr>
        <w:rFonts w:ascii="Arial" w:hAnsi="Arial" w:cs="Arial"/>
        <w:snapToGrid w:val="0"/>
        <w:sz w:val="16"/>
        <w:szCs w:val="16"/>
      </w:rPr>
      <w:fldChar w:fldCharType="begin"/>
    </w:r>
    <w:r>
      <w:rPr>
        <w:rFonts w:ascii="Arial" w:hAnsi="Arial" w:cs="Arial"/>
        <w:snapToGrid w:val="0"/>
        <w:sz w:val="16"/>
        <w:szCs w:val="16"/>
      </w:rPr>
      <w:instrText xml:space="preserve"> FILENAME   \* MERGEFORMAT </w:instrText>
    </w:r>
    <w:r>
      <w:rPr>
        <w:rFonts w:ascii="Arial" w:hAnsi="Arial" w:cs="Arial"/>
        <w:snapToGrid w:val="0"/>
        <w:sz w:val="16"/>
        <w:szCs w:val="16"/>
      </w:rPr>
      <w:fldChar w:fldCharType="separate"/>
    </w:r>
    <w:r w:rsidR="008C45B3">
      <w:rPr>
        <w:rFonts w:ascii="Arial" w:hAnsi="Arial" w:cs="Arial"/>
        <w:noProof/>
        <w:snapToGrid w:val="0"/>
        <w:sz w:val="16"/>
        <w:szCs w:val="16"/>
      </w:rPr>
      <w:t>WTH1PI1862</w:t>
    </w:r>
    <w:r w:rsidR="00DF4BC6">
      <w:rPr>
        <w:rFonts w:ascii="Arial" w:hAnsi="Arial" w:cs="Arial"/>
        <w:noProof/>
        <w:snapToGrid w:val="0"/>
        <w:sz w:val="16"/>
        <w:szCs w:val="16"/>
      </w:rPr>
      <w:t>_de</w:t>
    </w:r>
    <w:r>
      <w:rPr>
        <w:rFonts w:ascii="Arial" w:hAnsi="Arial" w:cs="Arial"/>
        <w:snapToGrid w:val="0"/>
        <w:sz w:val="16"/>
        <w:szCs w:val="16"/>
      </w:rPr>
      <w:fldChar w:fldCharType="end"/>
    </w:r>
    <w:r w:rsidR="00D84800" w:rsidRPr="00824931">
      <w:rPr>
        <w:rFonts w:ascii="Arial" w:hAnsi="Arial" w:cs="Arial"/>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CF7F0" w14:textId="77777777" w:rsidR="00556936" w:rsidRDefault="00556936">
      <w:r>
        <w:separator/>
      </w:r>
    </w:p>
  </w:footnote>
  <w:footnote w:type="continuationSeparator" w:id="0">
    <w:p w14:paraId="338C3DB9" w14:textId="77777777" w:rsidR="00556936" w:rsidRDefault="00556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de-CH"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2571D"/>
    <w:rsid w:val="000258D8"/>
    <w:rsid w:val="00030BF2"/>
    <w:rsid w:val="00031561"/>
    <w:rsid w:val="00035374"/>
    <w:rsid w:val="000374D6"/>
    <w:rsid w:val="0004197D"/>
    <w:rsid w:val="00041E84"/>
    <w:rsid w:val="00042E00"/>
    <w:rsid w:val="000457A0"/>
    <w:rsid w:val="00047A6C"/>
    <w:rsid w:val="00047D43"/>
    <w:rsid w:val="00050684"/>
    <w:rsid w:val="00051D17"/>
    <w:rsid w:val="00053D8B"/>
    <w:rsid w:val="000556EB"/>
    <w:rsid w:val="0005666E"/>
    <w:rsid w:val="000568D7"/>
    <w:rsid w:val="0005795C"/>
    <w:rsid w:val="000645F0"/>
    <w:rsid w:val="00066AB4"/>
    <w:rsid w:val="00067C15"/>
    <w:rsid w:val="00067C57"/>
    <w:rsid w:val="00070731"/>
    <w:rsid w:val="00070D56"/>
    <w:rsid w:val="00071052"/>
    <w:rsid w:val="00073577"/>
    <w:rsid w:val="00080160"/>
    <w:rsid w:val="00080F0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6093"/>
    <w:rsid w:val="000C65EB"/>
    <w:rsid w:val="000C7562"/>
    <w:rsid w:val="000D1E12"/>
    <w:rsid w:val="000D3084"/>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3EEB"/>
    <w:rsid w:val="001254AB"/>
    <w:rsid w:val="001255F4"/>
    <w:rsid w:val="00125D37"/>
    <w:rsid w:val="001274FC"/>
    <w:rsid w:val="00131977"/>
    <w:rsid w:val="00131F4F"/>
    <w:rsid w:val="00135811"/>
    <w:rsid w:val="001456DE"/>
    <w:rsid w:val="0014630E"/>
    <w:rsid w:val="0015437A"/>
    <w:rsid w:val="00161F8B"/>
    <w:rsid w:val="0016652E"/>
    <w:rsid w:val="001667CD"/>
    <w:rsid w:val="0017777E"/>
    <w:rsid w:val="00180178"/>
    <w:rsid w:val="00181DF2"/>
    <w:rsid w:val="001845DD"/>
    <w:rsid w:val="00184B2E"/>
    <w:rsid w:val="00190F4E"/>
    <w:rsid w:val="00192DE6"/>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3FB9"/>
    <w:rsid w:val="001E4730"/>
    <w:rsid w:val="001E492E"/>
    <w:rsid w:val="001E6BFC"/>
    <w:rsid w:val="001F02E1"/>
    <w:rsid w:val="001F039F"/>
    <w:rsid w:val="001F4BB0"/>
    <w:rsid w:val="001F6FF8"/>
    <w:rsid w:val="001F7466"/>
    <w:rsid w:val="00202AC3"/>
    <w:rsid w:val="00206EC3"/>
    <w:rsid w:val="002132F7"/>
    <w:rsid w:val="002148EF"/>
    <w:rsid w:val="00214A93"/>
    <w:rsid w:val="0021524E"/>
    <w:rsid w:val="00215586"/>
    <w:rsid w:val="00216AD1"/>
    <w:rsid w:val="00217CC2"/>
    <w:rsid w:val="00217FD0"/>
    <w:rsid w:val="00220558"/>
    <w:rsid w:val="0022152F"/>
    <w:rsid w:val="00225D7A"/>
    <w:rsid w:val="00226800"/>
    <w:rsid w:val="00227BB4"/>
    <w:rsid w:val="002302E4"/>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CC9"/>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558A"/>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19F"/>
    <w:rsid w:val="00392336"/>
    <w:rsid w:val="003931C1"/>
    <w:rsid w:val="003955B5"/>
    <w:rsid w:val="003975BB"/>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28C5"/>
    <w:rsid w:val="003E4C4F"/>
    <w:rsid w:val="003E6AFD"/>
    <w:rsid w:val="003E79C4"/>
    <w:rsid w:val="003F1053"/>
    <w:rsid w:val="003F2C47"/>
    <w:rsid w:val="003F4A78"/>
    <w:rsid w:val="003F67E1"/>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065A"/>
    <w:rsid w:val="004354C6"/>
    <w:rsid w:val="00441533"/>
    <w:rsid w:val="00444E30"/>
    <w:rsid w:val="00447BA6"/>
    <w:rsid w:val="004532D9"/>
    <w:rsid w:val="0046027E"/>
    <w:rsid w:val="004628C9"/>
    <w:rsid w:val="004646CB"/>
    <w:rsid w:val="00465024"/>
    <w:rsid w:val="004662AE"/>
    <w:rsid w:val="00470FBA"/>
    <w:rsid w:val="00476C76"/>
    <w:rsid w:val="004806B2"/>
    <w:rsid w:val="00483C3D"/>
    <w:rsid w:val="00484FBE"/>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D6CCC"/>
    <w:rsid w:val="004D7301"/>
    <w:rsid w:val="004D78E8"/>
    <w:rsid w:val="004E3A3C"/>
    <w:rsid w:val="004E582D"/>
    <w:rsid w:val="004F1218"/>
    <w:rsid w:val="004F387D"/>
    <w:rsid w:val="004F4AB5"/>
    <w:rsid w:val="004F4C9D"/>
    <w:rsid w:val="004F6D42"/>
    <w:rsid w:val="00500C86"/>
    <w:rsid w:val="005010F7"/>
    <w:rsid w:val="00502845"/>
    <w:rsid w:val="00505509"/>
    <w:rsid w:val="00505827"/>
    <w:rsid w:val="00512E82"/>
    <w:rsid w:val="005133F8"/>
    <w:rsid w:val="00516D0B"/>
    <w:rsid w:val="00525673"/>
    <w:rsid w:val="00525AEC"/>
    <w:rsid w:val="00530FC0"/>
    <w:rsid w:val="005327C7"/>
    <w:rsid w:val="005331A3"/>
    <w:rsid w:val="00535659"/>
    <w:rsid w:val="00537CB9"/>
    <w:rsid w:val="005405B1"/>
    <w:rsid w:val="005421CB"/>
    <w:rsid w:val="00550D3E"/>
    <w:rsid w:val="005538CF"/>
    <w:rsid w:val="00556936"/>
    <w:rsid w:val="00556A0C"/>
    <w:rsid w:val="00560732"/>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C06DF"/>
    <w:rsid w:val="005C1020"/>
    <w:rsid w:val="005C1B52"/>
    <w:rsid w:val="005C61CB"/>
    <w:rsid w:val="005C6D6A"/>
    <w:rsid w:val="005D160B"/>
    <w:rsid w:val="005D7454"/>
    <w:rsid w:val="005E1091"/>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5F83"/>
    <w:rsid w:val="006D04BD"/>
    <w:rsid w:val="006D0777"/>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17EDA"/>
    <w:rsid w:val="00721BD1"/>
    <w:rsid w:val="00723236"/>
    <w:rsid w:val="00724D2B"/>
    <w:rsid w:val="00727453"/>
    <w:rsid w:val="0073468B"/>
    <w:rsid w:val="0073482F"/>
    <w:rsid w:val="007367F4"/>
    <w:rsid w:val="00740F24"/>
    <w:rsid w:val="007510C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4BFD"/>
    <w:rsid w:val="007D7B8B"/>
    <w:rsid w:val="007E2CA5"/>
    <w:rsid w:val="007E3A15"/>
    <w:rsid w:val="007E4896"/>
    <w:rsid w:val="007E66DD"/>
    <w:rsid w:val="007E7DC6"/>
    <w:rsid w:val="007F2182"/>
    <w:rsid w:val="007F42B7"/>
    <w:rsid w:val="007F693F"/>
    <w:rsid w:val="008004D3"/>
    <w:rsid w:val="00800A15"/>
    <w:rsid w:val="00805256"/>
    <w:rsid w:val="0081491D"/>
    <w:rsid w:val="0081664E"/>
    <w:rsid w:val="00820DFA"/>
    <w:rsid w:val="00822557"/>
    <w:rsid w:val="00822688"/>
    <w:rsid w:val="00824228"/>
    <w:rsid w:val="00824931"/>
    <w:rsid w:val="00824FB8"/>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4506"/>
    <w:rsid w:val="008C45B3"/>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18B8"/>
    <w:rsid w:val="00933172"/>
    <w:rsid w:val="00934103"/>
    <w:rsid w:val="00936CF9"/>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217"/>
    <w:rsid w:val="009C6BE5"/>
    <w:rsid w:val="009C74D6"/>
    <w:rsid w:val="009C7A55"/>
    <w:rsid w:val="009C7C0C"/>
    <w:rsid w:val="009D0330"/>
    <w:rsid w:val="009D5A84"/>
    <w:rsid w:val="009D5D22"/>
    <w:rsid w:val="009E19E0"/>
    <w:rsid w:val="009E3177"/>
    <w:rsid w:val="009E375E"/>
    <w:rsid w:val="009E448A"/>
    <w:rsid w:val="009F20DB"/>
    <w:rsid w:val="009F2E8B"/>
    <w:rsid w:val="009F6962"/>
    <w:rsid w:val="00A02CED"/>
    <w:rsid w:val="00A03564"/>
    <w:rsid w:val="00A037C6"/>
    <w:rsid w:val="00A06FFA"/>
    <w:rsid w:val="00A13E4A"/>
    <w:rsid w:val="00A146D1"/>
    <w:rsid w:val="00A22B86"/>
    <w:rsid w:val="00A2489E"/>
    <w:rsid w:val="00A262DC"/>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83747"/>
    <w:rsid w:val="00A91A29"/>
    <w:rsid w:val="00A91EF8"/>
    <w:rsid w:val="00A936D2"/>
    <w:rsid w:val="00A95843"/>
    <w:rsid w:val="00AA0E25"/>
    <w:rsid w:val="00AA6E73"/>
    <w:rsid w:val="00AB43E5"/>
    <w:rsid w:val="00AC010A"/>
    <w:rsid w:val="00AC2802"/>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5523"/>
    <w:rsid w:val="00B37564"/>
    <w:rsid w:val="00B40F06"/>
    <w:rsid w:val="00B41371"/>
    <w:rsid w:val="00B42801"/>
    <w:rsid w:val="00B43755"/>
    <w:rsid w:val="00B4555A"/>
    <w:rsid w:val="00B50499"/>
    <w:rsid w:val="00B5064E"/>
    <w:rsid w:val="00B54F4E"/>
    <w:rsid w:val="00B56EF0"/>
    <w:rsid w:val="00B61AE2"/>
    <w:rsid w:val="00B659F4"/>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15B6"/>
    <w:rsid w:val="00BD2843"/>
    <w:rsid w:val="00BD2B26"/>
    <w:rsid w:val="00BD5EAF"/>
    <w:rsid w:val="00BE5C1A"/>
    <w:rsid w:val="00BE7ED0"/>
    <w:rsid w:val="00BF09CC"/>
    <w:rsid w:val="00C036DC"/>
    <w:rsid w:val="00C071DE"/>
    <w:rsid w:val="00C10188"/>
    <w:rsid w:val="00C17CED"/>
    <w:rsid w:val="00C2683E"/>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66115"/>
    <w:rsid w:val="00C70245"/>
    <w:rsid w:val="00C7100E"/>
    <w:rsid w:val="00C71265"/>
    <w:rsid w:val="00C7439C"/>
    <w:rsid w:val="00C8403A"/>
    <w:rsid w:val="00C87944"/>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D64A3"/>
    <w:rsid w:val="00CE0CA4"/>
    <w:rsid w:val="00CE32FA"/>
    <w:rsid w:val="00CE3661"/>
    <w:rsid w:val="00CE454D"/>
    <w:rsid w:val="00CE5015"/>
    <w:rsid w:val="00CF06BD"/>
    <w:rsid w:val="00CF12AC"/>
    <w:rsid w:val="00CF2554"/>
    <w:rsid w:val="00CF4A4B"/>
    <w:rsid w:val="00CF4A78"/>
    <w:rsid w:val="00CF5234"/>
    <w:rsid w:val="00CF7932"/>
    <w:rsid w:val="00D10313"/>
    <w:rsid w:val="00D10A7D"/>
    <w:rsid w:val="00D11C40"/>
    <w:rsid w:val="00D124AD"/>
    <w:rsid w:val="00D17432"/>
    <w:rsid w:val="00D22B0E"/>
    <w:rsid w:val="00D23260"/>
    <w:rsid w:val="00D261A7"/>
    <w:rsid w:val="00D3047E"/>
    <w:rsid w:val="00D35686"/>
    <w:rsid w:val="00D4081F"/>
    <w:rsid w:val="00D464D9"/>
    <w:rsid w:val="00D471E2"/>
    <w:rsid w:val="00D54A29"/>
    <w:rsid w:val="00D564BF"/>
    <w:rsid w:val="00D60172"/>
    <w:rsid w:val="00D61EBB"/>
    <w:rsid w:val="00D64AD3"/>
    <w:rsid w:val="00D70405"/>
    <w:rsid w:val="00D72A57"/>
    <w:rsid w:val="00D75A8B"/>
    <w:rsid w:val="00D7777E"/>
    <w:rsid w:val="00D77D60"/>
    <w:rsid w:val="00D77D64"/>
    <w:rsid w:val="00D8068E"/>
    <w:rsid w:val="00D834C3"/>
    <w:rsid w:val="00D84800"/>
    <w:rsid w:val="00D86F2C"/>
    <w:rsid w:val="00D93461"/>
    <w:rsid w:val="00D979C7"/>
    <w:rsid w:val="00DA27A8"/>
    <w:rsid w:val="00DA4966"/>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4BC6"/>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08D6"/>
    <w:rsid w:val="00E63CB1"/>
    <w:rsid w:val="00E64D39"/>
    <w:rsid w:val="00E67044"/>
    <w:rsid w:val="00E8050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48ED"/>
    <w:rsid w:val="00EC6274"/>
    <w:rsid w:val="00EC6970"/>
    <w:rsid w:val="00EC78DC"/>
    <w:rsid w:val="00ED0389"/>
    <w:rsid w:val="00ED24DF"/>
    <w:rsid w:val="00ED24E5"/>
    <w:rsid w:val="00ED67AA"/>
    <w:rsid w:val="00EE17CD"/>
    <w:rsid w:val="00EE3F9D"/>
    <w:rsid w:val="00EE59B9"/>
    <w:rsid w:val="00EE6C4D"/>
    <w:rsid w:val="00EF6119"/>
    <w:rsid w:val="00EF62C4"/>
    <w:rsid w:val="00EF7895"/>
    <w:rsid w:val="00F020E7"/>
    <w:rsid w:val="00F02473"/>
    <w:rsid w:val="00F02E63"/>
    <w:rsid w:val="00F06103"/>
    <w:rsid w:val="00F11AAA"/>
    <w:rsid w:val="00F1272C"/>
    <w:rsid w:val="00F13328"/>
    <w:rsid w:val="00F14F24"/>
    <w:rsid w:val="00F1580B"/>
    <w:rsid w:val="00F2437A"/>
    <w:rsid w:val="00F26A7D"/>
    <w:rsid w:val="00F27950"/>
    <w:rsid w:val="00F34F46"/>
    <w:rsid w:val="00F44F03"/>
    <w:rsid w:val="00F55A20"/>
    <w:rsid w:val="00F61BC9"/>
    <w:rsid w:val="00F630C4"/>
    <w:rsid w:val="00F633C4"/>
    <w:rsid w:val="00F664A0"/>
    <w:rsid w:val="00F7288A"/>
    <w:rsid w:val="00F74E4F"/>
    <w:rsid w:val="00F94741"/>
    <w:rsid w:val="00F9549B"/>
    <w:rsid w:val="00FA02BD"/>
    <w:rsid w:val="00FA0A2F"/>
    <w:rsid w:val="00FA19AC"/>
    <w:rsid w:val="00FA3D93"/>
    <w:rsid w:val="00FB0CB6"/>
    <w:rsid w:val="00FB417E"/>
    <w:rsid w:val="00FC42F7"/>
    <w:rsid w:val="00FC50B8"/>
    <w:rsid w:val="00FC7446"/>
    <w:rsid w:val="00FD2691"/>
    <w:rsid w:val="00FD3927"/>
    <w:rsid w:val="00FD436E"/>
    <w:rsid w:val="00FD48FB"/>
    <w:rsid w:val="00FD5006"/>
    <w:rsid w:val="00FD5637"/>
    <w:rsid w:val="00FD678E"/>
    <w:rsid w:val="00FE1859"/>
    <w:rsid w:val="00FE192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htcm.de/press-releases/wuert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1126</Words>
  <Characters>7099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8209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Brigitte Basilio</cp:lastModifiedBy>
  <cp:revision>5</cp:revision>
  <cp:lastPrinted>2017-06-23T08:32:00Z</cp:lastPrinted>
  <dcterms:created xsi:type="dcterms:W3CDTF">2026-07-08T09:09:00Z</dcterms:created>
  <dcterms:modified xsi:type="dcterms:W3CDTF">2026-07-10T08:16:00Z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