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46213BD" w:rsidR="00B4555A" w:rsidRPr="00D556CE" w:rsidRDefault="00E7170B" w:rsidP="00B4555A">
      <w:pPr>
        <w:pStyle w:val="berschrift1"/>
        <w:spacing w:before="720" w:after="720" w:line="260" w:lineRule="exact"/>
        <w:rPr>
          <w:sz w:val="20"/>
          <w:lang w:val="en-US" w:bidi="it-IT"/>
        </w:rPr>
      </w:pPr>
      <w:r w:rsidRPr="00D556CE">
        <w:rPr>
          <w:sz w:val="20"/>
          <w:lang w:val="en-US" w:bidi="it-IT"/>
        </w:rPr>
        <w:t>PRESS RELEASE</w:t>
      </w:r>
    </w:p>
    <w:p w14:paraId="6714A760" w14:textId="7A55B699" w:rsidR="00E7170B" w:rsidRPr="00D556CE" w:rsidRDefault="00E7170B" w:rsidP="00485E6F">
      <w:pPr>
        <w:pStyle w:val="Kopfzeile"/>
        <w:tabs>
          <w:tab w:val="clear" w:pos="4536"/>
          <w:tab w:val="clear" w:pos="9072"/>
        </w:tabs>
        <w:spacing w:before="360" w:after="360"/>
        <w:rPr>
          <w:rFonts w:ascii="Arial" w:hAnsi="Arial" w:cs="Arial"/>
          <w:b/>
          <w:bCs/>
          <w:spacing w:val="-2"/>
          <w:lang w:val="en-US"/>
        </w:rPr>
      </w:pPr>
      <w:r w:rsidRPr="00D556CE">
        <w:rPr>
          <w:rFonts w:ascii="Arial" w:hAnsi="Arial" w:cs="Arial"/>
          <w:b/>
          <w:bCs/>
          <w:spacing w:val="-2"/>
          <w:lang w:val="en-US"/>
        </w:rPr>
        <w:t>How much artificial intelligence</w:t>
      </w:r>
      <w:r w:rsidR="00577C4F">
        <w:rPr>
          <w:rFonts w:ascii="Arial" w:hAnsi="Arial" w:cs="Arial"/>
          <w:b/>
          <w:bCs/>
          <w:spacing w:val="-2"/>
          <w:lang w:val="en-US"/>
        </w:rPr>
        <w:t xml:space="preserve"> (AI)</w:t>
      </w:r>
      <w:r w:rsidRPr="00D556CE">
        <w:rPr>
          <w:rFonts w:ascii="Arial" w:hAnsi="Arial" w:cs="Arial"/>
          <w:b/>
          <w:bCs/>
          <w:spacing w:val="-2"/>
          <w:lang w:val="en-US"/>
        </w:rPr>
        <w:t xml:space="preserve"> can Europe's hardware</w:t>
      </w:r>
      <w:r w:rsidR="00C66399">
        <w:rPr>
          <w:rFonts w:ascii="Arial" w:hAnsi="Arial" w:cs="Arial"/>
          <w:b/>
          <w:bCs/>
          <w:spacing w:val="-2"/>
          <w:lang w:val="en-US"/>
        </w:rPr>
        <w:t xml:space="preserve"> support</w:t>
      </w:r>
      <w:r w:rsidRPr="00D556CE">
        <w:rPr>
          <w:rFonts w:ascii="Arial" w:hAnsi="Arial" w:cs="Arial"/>
          <w:b/>
          <w:bCs/>
          <w:spacing w:val="-2"/>
          <w:lang w:val="en-US"/>
        </w:rPr>
        <w:t>?</w:t>
      </w:r>
    </w:p>
    <w:p w14:paraId="0B362B2C" w14:textId="41BC0F23" w:rsidR="00A83747" w:rsidRPr="00D556CE" w:rsidRDefault="00A83747" w:rsidP="00485E6F">
      <w:pPr>
        <w:pStyle w:val="Kopfzeile"/>
        <w:tabs>
          <w:tab w:val="clear" w:pos="4536"/>
          <w:tab w:val="clear" w:pos="9072"/>
        </w:tabs>
        <w:spacing w:before="360" w:after="360"/>
        <w:rPr>
          <w:rFonts w:ascii="Arial" w:hAnsi="Arial" w:cs="Arial"/>
          <w:b/>
          <w:bCs/>
          <w:color w:val="000000"/>
          <w:sz w:val="36"/>
          <w:lang w:val="en-US"/>
        </w:rPr>
      </w:pPr>
      <w:r w:rsidRPr="00D556CE">
        <w:rPr>
          <w:rFonts w:ascii="Arial" w:hAnsi="Arial" w:cs="Arial"/>
          <w:b/>
          <w:bCs/>
          <w:color w:val="000000"/>
          <w:sz w:val="36"/>
          <w:lang w:val="en-US"/>
        </w:rPr>
        <w:t xml:space="preserve">GITEX AI Europe 2026: </w:t>
      </w:r>
      <w:r w:rsidR="00031881">
        <w:rPr>
          <w:rFonts w:ascii="Arial" w:hAnsi="Arial" w:cs="Arial"/>
          <w:b/>
          <w:bCs/>
          <w:color w:val="000000"/>
          <w:sz w:val="36"/>
          <w:lang w:val="en-US"/>
        </w:rPr>
        <w:t xml:space="preserve">In the Age of </w:t>
      </w:r>
      <w:r w:rsidR="00E7170B" w:rsidRPr="00D556CE">
        <w:rPr>
          <w:rFonts w:ascii="Arial" w:hAnsi="Arial" w:cs="Arial"/>
          <w:b/>
          <w:bCs/>
          <w:color w:val="000000"/>
          <w:sz w:val="36"/>
          <w:lang w:val="en-US"/>
        </w:rPr>
        <w:t xml:space="preserve">AI, </w:t>
      </w:r>
      <w:r w:rsidR="00031881">
        <w:rPr>
          <w:rFonts w:ascii="Arial" w:hAnsi="Arial" w:cs="Arial"/>
          <w:b/>
          <w:bCs/>
          <w:color w:val="000000"/>
          <w:sz w:val="36"/>
          <w:lang w:val="en-US"/>
        </w:rPr>
        <w:t>E</w:t>
      </w:r>
      <w:r w:rsidR="00E7170B" w:rsidRPr="00D556CE">
        <w:rPr>
          <w:rFonts w:ascii="Arial" w:hAnsi="Arial" w:cs="Arial"/>
          <w:b/>
          <w:bCs/>
          <w:color w:val="000000"/>
          <w:sz w:val="36"/>
          <w:lang w:val="en-US"/>
        </w:rPr>
        <w:t xml:space="preserve">very </w:t>
      </w:r>
      <w:r w:rsidR="00031881">
        <w:rPr>
          <w:rFonts w:ascii="Arial" w:hAnsi="Arial" w:cs="Arial"/>
          <w:b/>
          <w:bCs/>
          <w:color w:val="000000"/>
          <w:sz w:val="36"/>
          <w:lang w:val="en-US"/>
        </w:rPr>
        <w:t>W</w:t>
      </w:r>
      <w:r w:rsidR="00E7170B" w:rsidRPr="00D556CE">
        <w:rPr>
          <w:rFonts w:ascii="Arial" w:hAnsi="Arial" w:cs="Arial"/>
          <w:b/>
          <w:bCs/>
          <w:color w:val="000000"/>
          <w:sz w:val="36"/>
          <w:lang w:val="en-US"/>
        </w:rPr>
        <w:t xml:space="preserve">att </w:t>
      </w:r>
      <w:r w:rsidR="00031881">
        <w:rPr>
          <w:rFonts w:ascii="Arial" w:hAnsi="Arial" w:cs="Arial"/>
          <w:b/>
          <w:bCs/>
          <w:color w:val="000000"/>
          <w:sz w:val="36"/>
          <w:lang w:val="en-US"/>
        </w:rPr>
        <w:t>C</w:t>
      </w:r>
      <w:r w:rsidR="00E7170B" w:rsidRPr="00D556CE">
        <w:rPr>
          <w:rFonts w:ascii="Arial" w:hAnsi="Arial" w:cs="Arial"/>
          <w:b/>
          <w:bCs/>
          <w:color w:val="000000"/>
          <w:sz w:val="36"/>
          <w:lang w:val="en-US"/>
        </w:rPr>
        <w:t>ounts</w:t>
      </w:r>
    </w:p>
    <w:p w14:paraId="1EAA583E" w14:textId="375697E5" w:rsidR="00E7170B" w:rsidRPr="00D556CE" w:rsidRDefault="00C66115" w:rsidP="00E7170B">
      <w:pPr>
        <w:pStyle w:val="Textkrper"/>
        <w:spacing w:before="120" w:after="120" w:line="260" w:lineRule="exact"/>
        <w:jc w:val="both"/>
        <w:rPr>
          <w:rFonts w:ascii="Arial" w:hAnsi="Arial"/>
          <w:color w:val="000000"/>
          <w:lang w:val="en-US"/>
        </w:rPr>
      </w:pPr>
      <w:r w:rsidRPr="00D556CE">
        <w:rPr>
          <w:rFonts w:ascii="Arial" w:hAnsi="Arial"/>
          <w:color w:val="000000"/>
          <w:lang w:val="en-US"/>
        </w:rPr>
        <w:t>Waldenburg/</w:t>
      </w:r>
      <w:r w:rsidR="004F6D42" w:rsidRPr="00D556CE">
        <w:rPr>
          <w:rFonts w:ascii="Arial" w:hAnsi="Arial"/>
          <w:color w:val="000000"/>
          <w:lang w:val="en-US"/>
        </w:rPr>
        <w:t>Berlin</w:t>
      </w:r>
      <w:r w:rsidR="00E7170B" w:rsidRPr="00D556CE">
        <w:rPr>
          <w:rFonts w:ascii="Arial" w:hAnsi="Arial"/>
          <w:color w:val="000000"/>
          <w:lang w:val="en-US"/>
        </w:rPr>
        <w:t xml:space="preserve"> (Germany)</w:t>
      </w:r>
      <w:r w:rsidRPr="00D556CE">
        <w:rPr>
          <w:rFonts w:ascii="Arial" w:hAnsi="Arial"/>
          <w:color w:val="000000"/>
          <w:lang w:val="en-US"/>
        </w:rPr>
        <w:t xml:space="preserve">, </w:t>
      </w:r>
      <w:r w:rsidR="00E7170B" w:rsidRPr="00D556CE">
        <w:rPr>
          <w:rFonts w:ascii="Arial" w:hAnsi="Arial"/>
          <w:color w:val="000000"/>
          <w:lang w:val="en-US"/>
        </w:rPr>
        <w:t xml:space="preserve">July </w:t>
      </w:r>
      <w:r w:rsidR="008D4E76">
        <w:rPr>
          <w:rFonts w:ascii="Arial" w:hAnsi="Arial"/>
          <w:color w:val="000000"/>
          <w:lang w:val="en-US"/>
        </w:rPr>
        <w:t>10</w:t>
      </w:r>
      <w:r w:rsidR="00E7170B" w:rsidRPr="00D556CE">
        <w:rPr>
          <w:rFonts w:ascii="Arial" w:hAnsi="Arial"/>
          <w:color w:val="000000"/>
          <w:lang w:val="en-US"/>
        </w:rPr>
        <w:t>,</w:t>
      </w:r>
      <w:r w:rsidRPr="00D556CE">
        <w:rPr>
          <w:rFonts w:ascii="Arial" w:hAnsi="Arial"/>
          <w:color w:val="000000"/>
          <w:lang w:val="en-US"/>
        </w:rPr>
        <w:t xml:space="preserve"> 202</w:t>
      </w:r>
      <w:r w:rsidR="004F6D42" w:rsidRPr="00D556CE">
        <w:rPr>
          <w:rFonts w:ascii="Arial" w:hAnsi="Arial"/>
          <w:color w:val="000000"/>
          <w:lang w:val="en-US"/>
        </w:rPr>
        <w:t>6</w:t>
      </w:r>
      <w:r w:rsidRPr="00D556CE">
        <w:rPr>
          <w:rFonts w:ascii="Arial" w:hAnsi="Arial"/>
          <w:color w:val="000000"/>
          <w:lang w:val="en-US"/>
        </w:rPr>
        <w:t xml:space="preserve"> – </w:t>
      </w:r>
      <w:r w:rsidR="00E7170B" w:rsidRPr="00D556CE">
        <w:rPr>
          <w:rFonts w:ascii="Arial" w:hAnsi="Arial"/>
          <w:color w:val="000000"/>
          <w:lang w:val="en-US"/>
        </w:rPr>
        <w:t xml:space="preserve">The public debate on artificial intelligence </w:t>
      </w:r>
      <w:r w:rsidR="00C7559A">
        <w:rPr>
          <w:rFonts w:ascii="Arial" w:hAnsi="Arial"/>
          <w:color w:val="000000"/>
          <w:lang w:val="en-US"/>
        </w:rPr>
        <w:t xml:space="preserve">tends to focus on </w:t>
      </w:r>
      <w:r w:rsidR="00E7170B" w:rsidRPr="00D556CE">
        <w:rPr>
          <w:rFonts w:ascii="Arial" w:hAnsi="Arial"/>
          <w:color w:val="000000"/>
          <w:lang w:val="en-US"/>
        </w:rPr>
        <w:t xml:space="preserve">models, parameters, and use cases. At GITEX AI Europe 2026 (Messe Berlin, June 30–July 1, 2026), the Würth Elektronik eiSos Group shifted </w:t>
      </w:r>
      <w:r w:rsidR="00675DF4">
        <w:rPr>
          <w:rFonts w:ascii="Arial" w:hAnsi="Arial"/>
          <w:color w:val="000000"/>
          <w:lang w:val="en-US"/>
        </w:rPr>
        <w:t xml:space="preserve">attention to a more fundamental </w:t>
      </w:r>
      <w:r w:rsidR="00E7170B" w:rsidRPr="00D556CE">
        <w:rPr>
          <w:rFonts w:ascii="Arial" w:hAnsi="Arial"/>
          <w:color w:val="000000"/>
          <w:lang w:val="en-US"/>
        </w:rPr>
        <w:t xml:space="preserve">question: Is the physical infrastructure sufficient to </w:t>
      </w:r>
      <w:r w:rsidR="004652C1">
        <w:rPr>
          <w:rFonts w:ascii="Arial" w:hAnsi="Arial"/>
          <w:color w:val="000000"/>
          <w:lang w:val="en-US"/>
        </w:rPr>
        <w:t xml:space="preserve">meet </w:t>
      </w:r>
      <w:r w:rsidR="00E7170B" w:rsidRPr="00D556CE">
        <w:rPr>
          <w:rFonts w:ascii="Arial" w:hAnsi="Arial"/>
          <w:color w:val="000000"/>
          <w:lang w:val="en-US"/>
        </w:rPr>
        <w:t xml:space="preserve">these expectations? On stage, Alexander Gerfer, </w:t>
      </w:r>
      <w:r w:rsidR="002A4D52">
        <w:rPr>
          <w:rFonts w:ascii="Arial" w:hAnsi="Arial"/>
          <w:color w:val="000000"/>
          <w:lang w:val="en-US"/>
        </w:rPr>
        <w:t>Chief Technology Officer (</w:t>
      </w:r>
      <w:r w:rsidR="00E7170B" w:rsidRPr="00D556CE">
        <w:rPr>
          <w:rFonts w:ascii="Arial" w:hAnsi="Arial"/>
          <w:color w:val="000000"/>
          <w:lang w:val="en-US"/>
        </w:rPr>
        <w:t>CTO</w:t>
      </w:r>
      <w:r w:rsidR="002A4D52">
        <w:rPr>
          <w:rFonts w:ascii="Arial" w:hAnsi="Arial"/>
          <w:color w:val="000000"/>
          <w:lang w:val="en-US"/>
        </w:rPr>
        <w:t>)</w:t>
      </w:r>
      <w:r w:rsidR="00E7170B" w:rsidRPr="00D556CE">
        <w:rPr>
          <w:rFonts w:ascii="Arial" w:hAnsi="Arial"/>
          <w:color w:val="000000"/>
          <w:lang w:val="en-US"/>
        </w:rPr>
        <w:t xml:space="preserve"> of the group, discussed with moderator Massimo Marioni, form Fortune</w:t>
      </w:r>
      <w:r w:rsidR="007476F4">
        <w:rPr>
          <w:rFonts w:ascii="Arial" w:hAnsi="Arial"/>
          <w:color w:val="000000"/>
          <w:lang w:val="en-US"/>
        </w:rPr>
        <w:t xml:space="preserve"> editor</w:t>
      </w:r>
      <w:r w:rsidR="00E7170B" w:rsidRPr="00D556CE">
        <w:rPr>
          <w:rFonts w:ascii="Arial" w:hAnsi="Arial"/>
          <w:color w:val="000000"/>
          <w:lang w:val="en-US"/>
        </w:rPr>
        <w:t xml:space="preserve">, where the real limits </w:t>
      </w:r>
      <w:r w:rsidR="00603E1C">
        <w:rPr>
          <w:rFonts w:ascii="Arial" w:hAnsi="Arial"/>
          <w:color w:val="000000"/>
          <w:lang w:val="en-US"/>
        </w:rPr>
        <w:t xml:space="preserve">to scaling </w:t>
      </w:r>
      <w:r w:rsidR="00E7170B" w:rsidRPr="00D556CE">
        <w:rPr>
          <w:rFonts w:ascii="Arial" w:hAnsi="Arial"/>
          <w:color w:val="000000"/>
          <w:lang w:val="en-US"/>
        </w:rPr>
        <w:t>lie. The</w:t>
      </w:r>
      <w:r w:rsidR="00603E1C">
        <w:rPr>
          <w:rFonts w:ascii="Arial" w:hAnsi="Arial"/>
          <w:color w:val="000000"/>
          <w:lang w:val="en-US"/>
        </w:rPr>
        <w:t>ir</w:t>
      </w:r>
      <w:r w:rsidR="00E7170B" w:rsidRPr="00D556CE">
        <w:rPr>
          <w:rFonts w:ascii="Arial" w:hAnsi="Arial"/>
          <w:color w:val="000000"/>
          <w:lang w:val="en-US"/>
        </w:rPr>
        <w:t xml:space="preserve"> conclusion: </w:t>
      </w:r>
      <w:r w:rsidR="00C776DB">
        <w:rPr>
          <w:rFonts w:ascii="Arial" w:hAnsi="Arial"/>
          <w:color w:val="000000"/>
          <w:lang w:val="en-US"/>
        </w:rPr>
        <w:t xml:space="preserve">the bottleneck is not </w:t>
      </w:r>
      <w:r w:rsidR="00E7170B" w:rsidRPr="00D556CE">
        <w:rPr>
          <w:rFonts w:ascii="Arial" w:hAnsi="Arial"/>
          <w:color w:val="000000"/>
          <w:lang w:val="en-US"/>
        </w:rPr>
        <w:t xml:space="preserve">software, but power supply and the components that </w:t>
      </w:r>
      <w:r w:rsidR="00C776DB">
        <w:rPr>
          <w:rFonts w:ascii="Arial" w:hAnsi="Arial"/>
          <w:color w:val="000000"/>
          <w:lang w:val="en-US"/>
        </w:rPr>
        <w:t>make it possible</w:t>
      </w:r>
      <w:r w:rsidR="00E7170B" w:rsidRPr="00D556CE">
        <w:rPr>
          <w:rFonts w:ascii="Arial" w:hAnsi="Arial"/>
          <w:color w:val="000000"/>
          <w:lang w:val="en-US"/>
        </w:rPr>
        <w:t>.</w:t>
      </w:r>
    </w:p>
    <w:p w14:paraId="3A8E961B" w14:textId="29D97426" w:rsidR="00E7170B" w:rsidRPr="00D556CE" w:rsidRDefault="00E7170B" w:rsidP="00C2683E">
      <w:pPr>
        <w:pStyle w:val="Textkrper"/>
        <w:spacing w:before="120" w:after="120" w:line="260" w:lineRule="exact"/>
        <w:jc w:val="both"/>
        <w:rPr>
          <w:rFonts w:ascii="Arial" w:hAnsi="Arial"/>
          <w:b w:val="0"/>
          <w:bCs w:val="0"/>
          <w:lang w:val="en-US"/>
        </w:rPr>
      </w:pPr>
      <w:r w:rsidRPr="0001584C">
        <w:rPr>
          <w:rFonts w:ascii="Arial" w:hAnsi="Arial"/>
          <w:b w:val="0"/>
          <w:bCs w:val="0"/>
          <w:lang w:val="en-US"/>
        </w:rPr>
        <w:t>According to the International Energy Agency’s “Energy and AI” analysis, data centers worldwide consumed approximately 415 terawatt-hours in 2024, accounting for about 1.5</w:t>
      </w:r>
      <w:r w:rsidR="005F2398">
        <w:rPr>
          <w:rFonts w:ascii="Arial" w:hAnsi="Arial"/>
          <w:b w:val="0"/>
          <w:bCs w:val="0"/>
          <w:lang w:val="en-US"/>
        </w:rPr>
        <w:t>%</w:t>
      </w:r>
      <w:r w:rsidRPr="0001584C">
        <w:rPr>
          <w:rFonts w:ascii="Arial" w:hAnsi="Arial"/>
          <w:b w:val="0"/>
          <w:bCs w:val="0"/>
          <w:lang w:val="en-US"/>
        </w:rPr>
        <w:t xml:space="preserve"> of global electricity demand. </w:t>
      </w:r>
      <w:r w:rsidRPr="00D556CE">
        <w:rPr>
          <w:rFonts w:ascii="Arial" w:hAnsi="Arial"/>
          <w:b w:val="0"/>
          <w:bCs w:val="0"/>
          <w:lang w:val="en-US"/>
        </w:rPr>
        <w:t xml:space="preserve">By 2030, </w:t>
      </w:r>
      <w:r w:rsidR="00A86CE2">
        <w:rPr>
          <w:rFonts w:ascii="Arial" w:hAnsi="Arial"/>
          <w:b w:val="0"/>
          <w:bCs w:val="0"/>
          <w:lang w:val="en-US"/>
        </w:rPr>
        <w:t xml:space="preserve">that </w:t>
      </w:r>
      <w:r w:rsidRPr="00D556CE">
        <w:rPr>
          <w:rFonts w:ascii="Arial" w:hAnsi="Arial"/>
          <w:b w:val="0"/>
          <w:bCs w:val="0"/>
          <w:lang w:val="en-US"/>
        </w:rPr>
        <w:t xml:space="preserve">figure is expected to nearly double to about 945 terawatt-hours, </w:t>
      </w:r>
      <w:r w:rsidR="00A86CE2">
        <w:rPr>
          <w:rFonts w:ascii="Arial" w:hAnsi="Arial"/>
          <w:b w:val="0"/>
          <w:bCs w:val="0"/>
          <w:lang w:val="en-US"/>
        </w:rPr>
        <w:t xml:space="preserve">or </w:t>
      </w:r>
      <w:r w:rsidRPr="00D556CE">
        <w:rPr>
          <w:rFonts w:ascii="Arial" w:hAnsi="Arial"/>
          <w:b w:val="0"/>
          <w:bCs w:val="0"/>
          <w:lang w:val="en-US"/>
        </w:rPr>
        <w:t>just under 3</w:t>
      </w:r>
      <w:r w:rsidR="00A86CE2">
        <w:rPr>
          <w:rFonts w:ascii="Arial" w:hAnsi="Arial"/>
          <w:b w:val="0"/>
          <w:bCs w:val="0"/>
          <w:lang w:val="en-US"/>
        </w:rPr>
        <w:t>%</w:t>
      </w:r>
      <w:r w:rsidR="0096419B">
        <w:rPr>
          <w:rFonts w:ascii="Arial" w:hAnsi="Arial"/>
          <w:b w:val="0"/>
          <w:bCs w:val="0"/>
          <w:lang w:val="en-US"/>
        </w:rPr>
        <w:t xml:space="preserve"> of the global electricity demand, </w:t>
      </w:r>
      <w:r w:rsidRPr="00D556CE">
        <w:rPr>
          <w:rFonts w:ascii="Arial" w:hAnsi="Arial"/>
          <w:b w:val="0"/>
          <w:bCs w:val="0"/>
          <w:lang w:val="en-US"/>
        </w:rPr>
        <w:t xml:space="preserve">more than Japan’s total current consumption. Artificial intelligence is </w:t>
      </w:r>
      <w:r w:rsidR="0096419B">
        <w:rPr>
          <w:rFonts w:ascii="Arial" w:hAnsi="Arial"/>
          <w:b w:val="0"/>
          <w:bCs w:val="0"/>
          <w:lang w:val="en-US"/>
        </w:rPr>
        <w:t xml:space="preserve">a major driver of </w:t>
      </w:r>
      <w:r w:rsidRPr="00D556CE">
        <w:rPr>
          <w:rFonts w:ascii="Arial" w:hAnsi="Arial"/>
          <w:b w:val="0"/>
          <w:bCs w:val="0"/>
          <w:lang w:val="en-US"/>
        </w:rPr>
        <w:t xml:space="preserve">this trend, although </w:t>
      </w:r>
      <w:r w:rsidR="00B1544C">
        <w:rPr>
          <w:rFonts w:ascii="Arial" w:hAnsi="Arial"/>
          <w:b w:val="0"/>
          <w:bCs w:val="0"/>
          <w:lang w:val="en-US"/>
        </w:rPr>
        <w:t xml:space="preserve">the energy impact of </w:t>
      </w:r>
      <w:r w:rsidRPr="00D556CE">
        <w:rPr>
          <w:rFonts w:ascii="Arial" w:hAnsi="Arial"/>
          <w:b w:val="0"/>
          <w:bCs w:val="0"/>
          <w:lang w:val="en-US"/>
        </w:rPr>
        <w:t xml:space="preserve">individual queries </w:t>
      </w:r>
      <w:r w:rsidR="0016040E">
        <w:rPr>
          <w:rFonts w:ascii="Arial" w:hAnsi="Arial"/>
          <w:b w:val="0"/>
          <w:bCs w:val="0"/>
          <w:lang w:val="en-US"/>
        </w:rPr>
        <w:t>varies widely</w:t>
      </w:r>
      <w:r w:rsidRPr="00D556CE">
        <w:rPr>
          <w:rFonts w:ascii="Arial" w:hAnsi="Arial"/>
          <w:b w:val="0"/>
          <w:bCs w:val="0"/>
          <w:lang w:val="en-US"/>
        </w:rPr>
        <w:t xml:space="preserve">: </w:t>
      </w:r>
      <w:r w:rsidR="0016040E">
        <w:rPr>
          <w:rFonts w:ascii="Arial" w:hAnsi="Arial"/>
          <w:b w:val="0"/>
          <w:bCs w:val="0"/>
          <w:lang w:val="en-US"/>
        </w:rPr>
        <w:t>w</w:t>
      </w:r>
      <w:r w:rsidRPr="00D556CE">
        <w:rPr>
          <w:rFonts w:ascii="Arial" w:hAnsi="Arial"/>
          <w:b w:val="0"/>
          <w:bCs w:val="0"/>
          <w:lang w:val="en-US"/>
        </w:rPr>
        <w:t xml:space="preserve">hile a simple text </w:t>
      </w:r>
      <w:r w:rsidR="00970ADF">
        <w:rPr>
          <w:rFonts w:ascii="Arial" w:hAnsi="Arial"/>
          <w:b w:val="0"/>
          <w:bCs w:val="0"/>
          <w:lang w:val="en-US"/>
        </w:rPr>
        <w:t xml:space="preserve">prompt consumes comparatively little power, </w:t>
      </w:r>
      <w:r w:rsidRPr="00D556CE">
        <w:rPr>
          <w:rFonts w:ascii="Arial" w:hAnsi="Arial"/>
          <w:b w:val="0"/>
          <w:bCs w:val="0"/>
          <w:lang w:val="en-US"/>
        </w:rPr>
        <w:t>agent-based and reasoning</w:t>
      </w:r>
      <w:r w:rsidR="00266F2E">
        <w:rPr>
          <w:rFonts w:ascii="Arial" w:hAnsi="Arial"/>
          <w:b w:val="0"/>
          <w:bCs w:val="0"/>
          <w:lang w:val="en-US"/>
        </w:rPr>
        <w:t>-intensive</w:t>
      </w:r>
      <w:r w:rsidRPr="00D556CE">
        <w:rPr>
          <w:rFonts w:ascii="Arial" w:hAnsi="Arial"/>
          <w:b w:val="0"/>
          <w:bCs w:val="0"/>
          <w:lang w:val="en-US"/>
        </w:rPr>
        <w:t xml:space="preserve"> applications require</w:t>
      </w:r>
      <w:r w:rsidR="00266F2E">
        <w:rPr>
          <w:rFonts w:ascii="Arial" w:hAnsi="Arial"/>
          <w:b w:val="0"/>
          <w:bCs w:val="0"/>
          <w:lang w:val="en-US"/>
        </w:rPr>
        <w:t xml:space="preserve"> significantly </w:t>
      </w:r>
      <w:r w:rsidRPr="00D556CE">
        <w:rPr>
          <w:rFonts w:ascii="Arial" w:hAnsi="Arial"/>
          <w:b w:val="0"/>
          <w:bCs w:val="0"/>
          <w:lang w:val="en-US"/>
        </w:rPr>
        <w:t>more computing power.</w:t>
      </w:r>
    </w:p>
    <w:p w14:paraId="4FE1FC23" w14:textId="1AFCBBC0" w:rsidR="00E7170B" w:rsidRPr="00D556CE" w:rsidRDefault="00E7170B" w:rsidP="00C2683E">
      <w:pPr>
        <w:pStyle w:val="Textkrper"/>
        <w:spacing w:before="120" w:after="120" w:line="260" w:lineRule="exact"/>
        <w:jc w:val="both"/>
        <w:rPr>
          <w:rFonts w:ascii="Arial" w:hAnsi="Arial"/>
          <w:b w:val="0"/>
          <w:bCs w:val="0"/>
          <w:lang w:val="en-US"/>
        </w:rPr>
      </w:pPr>
      <w:proofErr w:type="spellStart"/>
      <w:r w:rsidRPr="0001584C">
        <w:rPr>
          <w:rFonts w:ascii="Arial" w:hAnsi="Arial"/>
          <w:b w:val="0"/>
          <w:bCs w:val="0"/>
          <w:lang w:val="en-US"/>
        </w:rPr>
        <w:t>Gerfer</w:t>
      </w:r>
      <w:proofErr w:type="spellEnd"/>
      <w:r w:rsidRPr="0001584C">
        <w:rPr>
          <w:rFonts w:ascii="Arial" w:hAnsi="Arial"/>
          <w:b w:val="0"/>
          <w:bCs w:val="0"/>
          <w:lang w:val="en-US"/>
        </w:rPr>
        <w:t xml:space="preserve"> made it clear that this gap cannot be closed </w:t>
      </w:r>
      <w:r w:rsidR="00E439D5">
        <w:rPr>
          <w:rFonts w:ascii="Arial" w:hAnsi="Arial"/>
          <w:b w:val="0"/>
          <w:bCs w:val="0"/>
          <w:lang w:val="en-US"/>
        </w:rPr>
        <w:t xml:space="preserve">simply </w:t>
      </w:r>
      <w:r w:rsidRPr="0001584C">
        <w:rPr>
          <w:rFonts w:ascii="Arial" w:hAnsi="Arial"/>
          <w:b w:val="0"/>
          <w:bCs w:val="0"/>
          <w:lang w:val="en-US"/>
        </w:rPr>
        <w:t>by expanding generation capacity. New power plants and grid</w:t>
      </w:r>
      <w:r w:rsidR="00814475">
        <w:rPr>
          <w:rFonts w:ascii="Arial" w:hAnsi="Arial"/>
          <w:b w:val="0"/>
          <w:bCs w:val="0"/>
          <w:lang w:val="en-US"/>
        </w:rPr>
        <w:t xml:space="preserve"> infrastructure</w:t>
      </w:r>
      <w:r w:rsidRPr="0001584C">
        <w:rPr>
          <w:rFonts w:ascii="Arial" w:hAnsi="Arial"/>
          <w:b w:val="0"/>
          <w:bCs w:val="0"/>
          <w:lang w:val="en-US"/>
        </w:rPr>
        <w:t xml:space="preserve"> take years to build, but demand is growing </w:t>
      </w:r>
      <w:r w:rsidR="009F011A">
        <w:rPr>
          <w:rFonts w:ascii="Arial" w:hAnsi="Arial"/>
          <w:b w:val="0"/>
          <w:bCs w:val="0"/>
          <w:lang w:val="en-US"/>
        </w:rPr>
        <w:t xml:space="preserve">month </w:t>
      </w:r>
      <w:r w:rsidRPr="0001584C">
        <w:rPr>
          <w:rFonts w:ascii="Arial" w:hAnsi="Arial"/>
          <w:b w:val="0"/>
          <w:bCs w:val="0"/>
          <w:lang w:val="en-US"/>
        </w:rPr>
        <w:t xml:space="preserve">by month. </w:t>
      </w:r>
      <w:r w:rsidR="0077166A">
        <w:rPr>
          <w:rFonts w:ascii="Arial" w:hAnsi="Arial"/>
          <w:b w:val="0"/>
          <w:bCs w:val="0"/>
          <w:lang w:val="en-US"/>
        </w:rPr>
        <w:t>That makes hardware-level efficiency</w:t>
      </w:r>
      <w:r w:rsidRPr="0001584C">
        <w:rPr>
          <w:rFonts w:ascii="Arial" w:hAnsi="Arial"/>
          <w:b w:val="0"/>
          <w:bCs w:val="0"/>
          <w:lang w:val="en-US"/>
        </w:rPr>
        <w:t>—as close to the computing chip as possible—</w:t>
      </w:r>
      <w:r w:rsidR="00111F3E">
        <w:rPr>
          <w:rFonts w:ascii="Arial" w:hAnsi="Arial"/>
          <w:b w:val="0"/>
          <w:bCs w:val="0"/>
          <w:lang w:val="en-US"/>
        </w:rPr>
        <w:t>critical</w:t>
      </w:r>
      <w:r w:rsidRPr="0001584C">
        <w:rPr>
          <w:rFonts w:ascii="Arial" w:hAnsi="Arial"/>
          <w:b w:val="0"/>
          <w:bCs w:val="0"/>
          <w:lang w:val="en-US"/>
        </w:rPr>
        <w:t>.</w:t>
      </w:r>
      <w:r w:rsidR="008D54E8">
        <w:rPr>
          <w:rFonts w:ascii="Arial" w:hAnsi="Arial"/>
          <w:b w:val="0"/>
          <w:bCs w:val="0"/>
          <w:lang w:val="en-US"/>
        </w:rPr>
        <w:t xml:space="preserve"> </w:t>
      </w:r>
      <w:r w:rsidR="008D54E8" w:rsidRPr="008D54E8">
        <w:rPr>
          <w:rFonts w:ascii="Arial" w:hAnsi="Arial"/>
          <w:b w:val="0"/>
          <w:bCs w:val="0"/>
          <w:lang w:val="en-US"/>
        </w:rPr>
        <w:t xml:space="preserve">According to an estimate by Würth Elektronik based on IEA </w:t>
      </w:r>
      <w:r w:rsidR="008D54E8">
        <w:rPr>
          <w:rFonts w:ascii="Arial" w:hAnsi="Arial"/>
          <w:b w:val="0"/>
          <w:bCs w:val="0"/>
          <w:lang w:val="en-US"/>
        </w:rPr>
        <w:t>(International Energy Agency)</w:t>
      </w:r>
      <w:r w:rsidR="008D54E8">
        <w:rPr>
          <w:rFonts w:ascii="Arial" w:hAnsi="Arial"/>
          <w:b w:val="0"/>
          <w:bCs w:val="0"/>
          <w:lang w:val="en-US"/>
        </w:rPr>
        <w:t xml:space="preserve"> </w:t>
      </w:r>
      <w:r w:rsidR="008D54E8" w:rsidRPr="008D54E8">
        <w:rPr>
          <w:rFonts w:ascii="Arial" w:hAnsi="Arial"/>
          <w:b w:val="0"/>
          <w:bCs w:val="0"/>
          <w:lang w:val="en-US"/>
        </w:rPr>
        <w:t xml:space="preserve">data, even a </w:t>
      </w:r>
      <w:r w:rsidR="008D54E8">
        <w:rPr>
          <w:rFonts w:ascii="Arial" w:hAnsi="Arial"/>
          <w:b w:val="0"/>
          <w:bCs w:val="0"/>
          <w:lang w:val="en-US"/>
        </w:rPr>
        <w:t xml:space="preserve">1% </w:t>
      </w:r>
      <w:r w:rsidR="008D54E8" w:rsidRPr="008D54E8">
        <w:rPr>
          <w:rFonts w:ascii="Arial" w:hAnsi="Arial"/>
          <w:b w:val="0"/>
          <w:bCs w:val="0"/>
          <w:lang w:val="en-US"/>
        </w:rPr>
        <w:t>reduction in energy consumption during power conversion in a data center is equivalent to the electricity supply for two to four million European households.</w:t>
      </w:r>
      <w:r w:rsidR="008D54E8">
        <w:rPr>
          <w:rFonts w:ascii="Arial" w:hAnsi="Arial"/>
          <w:b w:val="0"/>
          <w:bCs w:val="0"/>
          <w:lang w:val="en-US"/>
        </w:rPr>
        <w:t xml:space="preserve"> </w:t>
      </w:r>
      <w:proofErr w:type="spellStart"/>
      <w:r w:rsidRPr="00D556CE">
        <w:rPr>
          <w:rFonts w:ascii="Arial" w:hAnsi="Arial"/>
          <w:b w:val="0"/>
          <w:bCs w:val="0"/>
          <w:lang w:val="en-US"/>
        </w:rPr>
        <w:t>Gerfer</w:t>
      </w:r>
      <w:proofErr w:type="spellEnd"/>
      <w:r w:rsidRPr="00D556CE">
        <w:rPr>
          <w:rFonts w:ascii="Arial" w:hAnsi="Arial"/>
          <w:b w:val="0"/>
          <w:bCs w:val="0"/>
          <w:lang w:val="en-US"/>
        </w:rPr>
        <w:t xml:space="preserve"> </w:t>
      </w:r>
      <w:r w:rsidR="00D71E15">
        <w:rPr>
          <w:rFonts w:ascii="Arial" w:hAnsi="Arial"/>
          <w:b w:val="0"/>
          <w:bCs w:val="0"/>
          <w:lang w:val="en-US"/>
        </w:rPr>
        <w:t xml:space="preserve">used this comparison to show </w:t>
      </w:r>
      <w:r w:rsidRPr="00D556CE">
        <w:rPr>
          <w:rFonts w:ascii="Arial" w:hAnsi="Arial"/>
          <w:b w:val="0"/>
          <w:bCs w:val="0"/>
          <w:lang w:val="en-US"/>
        </w:rPr>
        <w:t xml:space="preserve">why </w:t>
      </w:r>
      <w:r w:rsidR="00FA1A71">
        <w:rPr>
          <w:rFonts w:ascii="Arial" w:hAnsi="Arial"/>
          <w:b w:val="0"/>
          <w:bCs w:val="0"/>
          <w:lang w:val="en-US"/>
        </w:rPr>
        <w:t xml:space="preserve">the biggest </w:t>
      </w:r>
      <w:r w:rsidRPr="00D556CE">
        <w:rPr>
          <w:rFonts w:ascii="Arial" w:hAnsi="Arial"/>
          <w:b w:val="0"/>
          <w:bCs w:val="0"/>
          <w:lang w:val="en-US"/>
        </w:rPr>
        <w:t xml:space="preserve">lever </w:t>
      </w:r>
      <w:r w:rsidR="00FA1A71">
        <w:rPr>
          <w:rFonts w:ascii="Arial" w:hAnsi="Arial"/>
          <w:b w:val="0"/>
          <w:bCs w:val="0"/>
          <w:lang w:val="en-US"/>
        </w:rPr>
        <w:t xml:space="preserve">often lies in components that receive </w:t>
      </w:r>
      <w:r w:rsidR="00487DAD">
        <w:rPr>
          <w:rFonts w:ascii="Arial" w:hAnsi="Arial"/>
          <w:b w:val="0"/>
          <w:bCs w:val="0"/>
          <w:lang w:val="en-US"/>
        </w:rPr>
        <w:t>little public attention.</w:t>
      </w:r>
      <w:r w:rsidRPr="00D556CE">
        <w:rPr>
          <w:rFonts w:ascii="Arial" w:hAnsi="Arial"/>
          <w:b w:val="0"/>
          <w:bCs w:val="0"/>
          <w:lang w:val="en-US"/>
        </w:rPr>
        <w:t xml:space="preserve"> </w:t>
      </w:r>
      <w:r w:rsidR="0014025B">
        <w:rPr>
          <w:rFonts w:ascii="Arial" w:hAnsi="Arial"/>
          <w:b w:val="0"/>
          <w:bCs w:val="0"/>
          <w:lang w:val="en-US"/>
        </w:rPr>
        <w:t xml:space="preserve">The spotlight is usually </w:t>
      </w:r>
      <w:r w:rsidRPr="00D556CE">
        <w:rPr>
          <w:rFonts w:ascii="Arial" w:hAnsi="Arial"/>
          <w:b w:val="0"/>
          <w:bCs w:val="0"/>
          <w:lang w:val="en-US"/>
        </w:rPr>
        <w:t>on the “brain” of AI—the models and the GPUs</w:t>
      </w:r>
      <w:r w:rsidR="00115BB3">
        <w:rPr>
          <w:rFonts w:ascii="Arial" w:hAnsi="Arial"/>
          <w:b w:val="0"/>
          <w:bCs w:val="0"/>
          <w:lang w:val="en-US"/>
        </w:rPr>
        <w:t xml:space="preserve"> (graphics processing units)</w:t>
      </w:r>
      <w:r w:rsidRPr="00D556CE">
        <w:rPr>
          <w:rFonts w:ascii="Arial" w:hAnsi="Arial"/>
          <w:b w:val="0"/>
          <w:bCs w:val="0"/>
          <w:lang w:val="en-US"/>
        </w:rPr>
        <w:t xml:space="preserve">. But a brain without circulation is </w:t>
      </w:r>
      <w:r w:rsidR="00072678">
        <w:rPr>
          <w:rFonts w:ascii="Arial" w:hAnsi="Arial"/>
          <w:b w:val="0"/>
          <w:bCs w:val="0"/>
          <w:lang w:val="en-US"/>
        </w:rPr>
        <w:t xml:space="preserve">just inert </w:t>
      </w:r>
      <w:r w:rsidRPr="00D556CE">
        <w:rPr>
          <w:rFonts w:ascii="Arial" w:hAnsi="Arial"/>
          <w:b w:val="0"/>
          <w:bCs w:val="0"/>
          <w:lang w:val="en-US"/>
        </w:rPr>
        <w:t>silicon. It is the power supply, the inductors, and the capacitors that deliver power to where the computing takes place. “The most important innovations are often the ones no one sees,” said the CTO.</w:t>
      </w:r>
    </w:p>
    <w:p w14:paraId="12343F24" w14:textId="77777777" w:rsidR="00E7170B" w:rsidRPr="00D556CE" w:rsidRDefault="00E7170B" w:rsidP="00C2683E">
      <w:pPr>
        <w:pStyle w:val="Textkrper"/>
        <w:spacing w:before="120" w:after="120" w:line="260" w:lineRule="exact"/>
        <w:jc w:val="both"/>
        <w:rPr>
          <w:rFonts w:ascii="Arial" w:hAnsi="Arial"/>
          <w:lang w:val="en-US"/>
        </w:rPr>
      </w:pPr>
      <w:r w:rsidRPr="00D556CE">
        <w:rPr>
          <w:rFonts w:ascii="Arial" w:hAnsi="Arial"/>
          <w:lang w:val="en-US"/>
        </w:rPr>
        <w:t>Efficiency starts with the component</w:t>
      </w:r>
    </w:p>
    <w:p w14:paraId="3CD654F1" w14:textId="0DA564BA" w:rsidR="00E7170B" w:rsidRPr="00D556CE" w:rsidRDefault="00E7170B" w:rsidP="00C2683E">
      <w:pPr>
        <w:pStyle w:val="Textkrper"/>
        <w:spacing w:before="120" w:after="120" w:line="260" w:lineRule="exact"/>
        <w:jc w:val="both"/>
        <w:rPr>
          <w:rFonts w:ascii="Arial" w:hAnsi="Arial"/>
          <w:b w:val="0"/>
          <w:bCs w:val="0"/>
          <w:lang w:val="en-US"/>
        </w:rPr>
      </w:pPr>
      <w:r w:rsidRPr="00D556CE">
        <w:rPr>
          <w:rFonts w:ascii="Arial" w:hAnsi="Arial"/>
          <w:b w:val="0"/>
          <w:bCs w:val="0"/>
          <w:lang w:val="en-US"/>
        </w:rPr>
        <w:t>That is exactly where the manufacturer’s product portfolio comes in</w:t>
      </w:r>
      <w:r w:rsidR="00D53CA3">
        <w:rPr>
          <w:rFonts w:ascii="Arial" w:hAnsi="Arial"/>
          <w:b w:val="0"/>
          <w:bCs w:val="0"/>
          <w:lang w:val="en-US"/>
        </w:rPr>
        <w:t>to play</w:t>
      </w:r>
      <w:r w:rsidRPr="00D556CE">
        <w:rPr>
          <w:rFonts w:ascii="Arial" w:hAnsi="Arial"/>
          <w:b w:val="0"/>
          <w:bCs w:val="0"/>
          <w:lang w:val="en-US"/>
        </w:rPr>
        <w:t xml:space="preserve">. </w:t>
      </w:r>
      <w:r w:rsidR="000531C0" w:rsidRPr="000531C0">
        <w:rPr>
          <w:rFonts w:ascii="Arial" w:hAnsi="Arial"/>
          <w:b w:val="0"/>
          <w:bCs w:val="0"/>
          <w:lang w:val="en-US"/>
        </w:rPr>
        <w:t xml:space="preserve">The components support switching frequencies of up to 40 megahertz with significantly reduced losses. The vertical power delivery shifts the conversion </w:t>
      </w:r>
      <w:r w:rsidR="000531C0" w:rsidRPr="000531C0">
        <w:rPr>
          <w:rFonts w:ascii="Arial" w:hAnsi="Arial"/>
          <w:b w:val="0"/>
          <w:bCs w:val="0"/>
          <w:lang w:val="en-US"/>
        </w:rPr>
        <w:lastRenderedPageBreak/>
        <w:t>directly above or below the chip, minimizing parasitic losses, while integrated passive components combine inductors and filters into compact units designed for server racks with power loads exceeding 100 kilowatts.</w:t>
      </w:r>
    </w:p>
    <w:p w14:paraId="73647995" w14:textId="77777777" w:rsidR="00E7170B" w:rsidRPr="00D556CE" w:rsidRDefault="00E7170B" w:rsidP="00C2683E">
      <w:pPr>
        <w:pStyle w:val="Textkrper"/>
        <w:spacing w:before="120" w:after="120" w:line="260" w:lineRule="exact"/>
        <w:jc w:val="both"/>
        <w:rPr>
          <w:rFonts w:ascii="Arial" w:hAnsi="Arial"/>
          <w:lang w:val="en-US"/>
        </w:rPr>
      </w:pPr>
      <w:r w:rsidRPr="00D556CE">
        <w:rPr>
          <w:rFonts w:ascii="Arial" w:hAnsi="Arial"/>
          <w:lang w:val="en-US"/>
        </w:rPr>
        <w:t>Edge AI distributes the load</w:t>
      </w:r>
    </w:p>
    <w:p w14:paraId="315BFDB4" w14:textId="77DBA1E1" w:rsidR="00E7170B" w:rsidRPr="00D556CE" w:rsidRDefault="00E7170B" w:rsidP="00C2683E">
      <w:pPr>
        <w:pStyle w:val="Textkrper"/>
        <w:spacing w:before="120" w:after="120" w:line="260" w:lineRule="exact"/>
        <w:jc w:val="both"/>
        <w:rPr>
          <w:rFonts w:ascii="Arial" w:hAnsi="Arial"/>
          <w:b w:val="0"/>
          <w:bCs w:val="0"/>
          <w:lang w:val="en-US"/>
        </w:rPr>
      </w:pPr>
      <w:r w:rsidRPr="00D556CE">
        <w:rPr>
          <w:rFonts w:ascii="Arial" w:hAnsi="Arial"/>
          <w:b w:val="0"/>
          <w:bCs w:val="0"/>
          <w:lang w:val="en-US"/>
        </w:rPr>
        <w:t xml:space="preserve">Not every computing task belongs in a large, centralized data center. </w:t>
      </w:r>
      <w:r w:rsidR="009C707A">
        <w:rPr>
          <w:rFonts w:ascii="Arial" w:hAnsi="Arial"/>
          <w:b w:val="0"/>
          <w:bCs w:val="0"/>
          <w:lang w:val="en-US"/>
        </w:rPr>
        <w:t>M</w:t>
      </w:r>
      <w:r w:rsidRPr="00D556CE">
        <w:rPr>
          <w:rFonts w:ascii="Arial" w:hAnsi="Arial"/>
          <w:b w:val="0"/>
          <w:bCs w:val="0"/>
          <w:lang w:val="en-US"/>
        </w:rPr>
        <w:t xml:space="preserve">oving intelligence closer to where </w:t>
      </w:r>
      <w:r w:rsidR="00A20877">
        <w:rPr>
          <w:rFonts w:ascii="Arial" w:hAnsi="Arial"/>
          <w:b w:val="0"/>
          <w:bCs w:val="0"/>
          <w:lang w:val="en-US"/>
        </w:rPr>
        <w:t>data is generated</w:t>
      </w:r>
      <w:r w:rsidRPr="00D556CE">
        <w:rPr>
          <w:rFonts w:ascii="Arial" w:hAnsi="Arial"/>
          <w:b w:val="0"/>
          <w:bCs w:val="0"/>
          <w:lang w:val="en-US"/>
        </w:rPr>
        <w:t>—in factories, vehicles, medical devices, and connected infrastructure—</w:t>
      </w:r>
      <w:r w:rsidR="00490185">
        <w:rPr>
          <w:rFonts w:ascii="Arial" w:hAnsi="Arial"/>
          <w:b w:val="0"/>
          <w:bCs w:val="0"/>
          <w:lang w:val="en-US"/>
        </w:rPr>
        <w:t xml:space="preserve">reduces </w:t>
      </w:r>
      <w:r w:rsidRPr="00D556CE">
        <w:rPr>
          <w:rFonts w:ascii="Arial" w:hAnsi="Arial"/>
          <w:b w:val="0"/>
          <w:bCs w:val="0"/>
          <w:lang w:val="en-US"/>
        </w:rPr>
        <w:t xml:space="preserve">latency and energy consumption </w:t>
      </w:r>
      <w:r w:rsidR="00490185">
        <w:rPr>
          <w:rFonts w:ascii="Arial" w:hAnsi="Arial"/>
          <w:b w:val="0"/>
          <w:bCs w:val="0"/>
          <w:lang w:val="en-US"/>
        </w:rPr>
        <w:t xml:space="preserve">by eliminating </w:t>
      </w:r>
      <w:r w:rsidRPr="00D556CE">
        <w:rPr>
          <w:rFonts w:ascii="Arial" w:hAnsi="Arial"/>
          <w:b w:val="0"/>
          <w:bCs w:val="0"/>
          <w:lang w:val="en-US"/>
        </w:rPr>
        <w:t>unnecessary trips to the cloud. At the same time,</w:t>
      </w:r>
      <w:r w:rsidR="000C472D">
        <w:rPr>
          <w:rFonts w:ascii="Arial" w:hAnsi="Arial"/>
          <w:b w:val="0"/>
          <w:bCs w:val="0"/>
          <w:lang w:val="en-US"/>
        </w:rPr>
        <w:t xml:space="preserve"> it strengthens</w:t>
      </w:r>
      <w:r w:rsidRPr="00D556CE">
        <w:rPr>
          <w:rFonts w:ascii="Arial" w:hAnsi="Arial"/>
          <w:b w:val="0"/>
          <w:bCs w:val="0"/>
          <w:lang w:val="en-US"/>
        </w:rPr>
        <w:t xml:space="preserve"> the protection of sensitive data. For </w:t>
      </w:r>
      <w:r w:rsidR="006F58A5">
        <w:rPr>
          <w:rFonts w:ascii="Arial" w:hAnsi="Arial"/>
          <w:b w:val="0"/>
          <w:bCs w:val="0"/>
          <w:lang w:val="en-US"/>
        </w:rPr>
        <w:t xml:space="preserve">these </w:t>
      </w:r>
      <w:r w:rsidRPr="00D556CE">
        <w:rPr>
          <w:rFonts w:ascii="Arial" w:hAnsi="Arial"/>
          <w:b w:val="0"/>
          <w:bCs w:val="0"/>
          <w:lang w:val="en-US"/>
        </w:rPr>
        <w:t xml:space="preserve">applications, Würth Elektronik </w:t>
      </w:r>
      <w:r w:rsidR="006F58A5">
        <w:rPr>
          <w:rFonts w:ascii="Arial" w:hAnsi="Arial"/>
          <w:b w:val="0"/>
          <w:bCs w:val="0"/>
          <w:lang w:val="en-US"/>
        </w:rPr>
        <w:t xml:space="preserve">provides </w:t>
      </w:r>
      <w:r w:rsidRPr="00D556CE">
        <w:rPr>
          <w:rFonts w:ascii="Arial" w:hAnsi="Arial"/>
          <w:b w:val="0"/>
          <w:bCs w:val="0"/>
          <w:lang w:val="en-US"/>
        </w:rPr>
        <w:t xml:space="preserve">compact power supply modules, solutions for electromagnetic compatibility and shielding, wireless modules for BLE, Wi-Fi, and LoRa, </w:t>
      </w:r>
      <w:proofErr w:type="spellStart"/>
      <w:r w:rsidRPr="00D556CE">
        <w:rPr>
          <w:rFonts w:ascii="Arial" w:hAnsi="Arial"/>
          <w:b w:val="0"/>
          <w:bCs w:val="0"/>
          <w:lang w:val="en-US"/>
        </w:rPr>
        <w:t>fanless</w:t>
      </w:r>
      <w:proofErr w:type="spellEnd"/>
      <w:r w:rsidRPr="00D556CE">
        <w:rPr>
          <w:rFonts w:ascii="Arial" w:hAnsi="Arial"/>
          <w:b w:val="0"/>
          <w:bCs w:val="0"/>
          <w:lang w:val="en-US"/>
        </w:rPr>
        <w:t xml:space="preserve"> components for thermal management, and sensor technology for signal processing.</w:t>
      </w:r>
    </w:p>
    <w:p w14:paraId="20844689" w14:textId="5AF26AFE" w:rsidR="00E7170B" w:rsidRPr="00D556CE" w:rsidRDefault="00E7170B" w:rsidP="00C2683E">
      <w:pPr>
        <w:pStyle w:val="Textkrper"/>
        <w:spacing w:before="120" w:after="120" w:line="260" w:lineRule="exact"/>
        <w:jc w:val="both"/>
        <w:rPr>
          <w:rFonts w:ascii="Arial" w:hAnsi="Arial"/>
          <w:b w:val="0"/>
          <w:bCs w:val="0"/>
          <w:lang w:val="en-US"/>
        </w:rPr>
      </w:pPr>
      <w:r w:rsidRPr="00D556CE">
        <w:rPr>
          <w:rFonts w:ascii="Arial" w:hAnsi="Arial"/>
          <w:b w:val="0"/>
          <w:bCs w:val="0"/>
          <w:lang w:val="en-US"/>
        </w:rPr>
        <w:t xml:space="preserve">According to Gerfer, </w:t>
      </w:r>
      <w:r w:rsidR="00E45274">
        <w:rPr>
          <w:rFonts w:ascii="Arial" w:hAnsi="Arial"/>
          <w:b w:val="0"/>
          <w:bCs w:val="0"/>
          <w:lang w:val="en-US"/>
        </w:rPr>
        <w:t xml:space="preserve">progress must happen in </w:t>
      </w:r>
      <w:r w:rsidRPr="00D556CE">
        <w:rPr>
          <w:rFonts w:ascii="Arial" w:hAnsi="Arial"/>
          <w:b w:val="0"/>
          <w:bCs w:val="0"/>
          <w:lang w:val="en-US"/>
        </w:rPr>
        <w:t xml:space="preserve">three areas </w:t>
      </w:r>
      <w:r w:rsidR="00E45274">
        <w:rPr>
          <w:rFonts w:ascii="Arial" w:hAnsi="Arial"/>
          <w:b w:val="0"/>
          <w:bCs w:val="0"/>
          <w:lang w:val="en-US"/>
        </w:rPr>
        <w:t>at once</w:t>
      </w:r>
      <w:r w:rsidRPr="00D556CE">
        <w:rPr>
          <w:rFonts w:ascii="Arial" w:hAnsi="Arial"/>
          <w:b w:val="0"/>
          <w:bCs w:val="0"/>
          <w:lang w:val="en-US"/>
        </w:rPr>
        <w:t xml:space="preserve">: better components in the form of advanced passive and power electronic components, better chips with optimized architectures, and better models </w:t>
      </w:r>
      <w:r w:rsidR="00CA2EC6">
        <w:rPr>
          <w:rFonts w:ascii="Arial" w:hAnsi="Arial"/>
          <w:b w:val="0"/>
          <w:bCs w:val="0"/>
          <w:lang w:val="en-US"/>
        </w:rPr>
        <w:t xml:space="preserve">enabled by </w:t>
      </w:r>
      <w:r w:rsidRPr="00D556CE">
        <w:rPr>
          <w:rFonts w:ascii="Arial" w:hAnsi="Arial"/>
          <w:b w:val="0"/>
          <w:bCs w:val="0"/>
          <w:lang w:val="en-US"/>
        </w:rPr>
        <w:t xml:space="preserve">more efficient algorithms. No single company or technology can tackle this challenge on its own. Würth Elektronik sees itself as a partner that combines component expertise with system innovation and works closely with chip manufacturers, </w:t>
      </w:r>
      <w:r w:rsidR="00A05348">
        <w:rPr>
          <w:rFonts w:ascii="Arial" w:hAnsi="Arial"/>
          <w:b w:val="0"/>
          <w:bCs w:val="0"/>
          <w:lang w:val="en-US"/>
        </w:rPr>
        <w:t>AI</w:t>
      </w:r>
      <w:r w:rsidRPr="00D556CE">
        <w:rPr>
          <w:rFonts w:ascii="Arial" w:hAnsi="Arial"/>
          <w:b w:val="0"/>
          <w:bCs w:val="0"/>
          <w:lang w:val="en-US"/>
        </w:rPr>
        <w:t xml:space="preserve"> developers, and data center planners.</w:t>
      </w:r>
    </w:p>
    <w:p w14:paraId="2229292F" w14:textId="77777777" w:rsidR="00E7170B" w:rsidRPr="00D556CE" w:rsidRDefault="00E7170B" w:rsidP="00C2683E">
      <w:pPr>
        <w:pStyle w:val="Textkrper"/>
        <w:spacing w:before="120" w:after="120" w:line="260" w:lineRule="exact"/>
        <w:jc w:val="both"/>
        <w:rPr>
          <w:rFonts w:ascii="Arial" w:hAnsi="Arial"/>
          <w:lang w:val="en-US"/>
        </w:rPr>
      </w:pPr>
      <w:r w:rsidRPr="00D556CE">
        <w:rPr>
          <w:rFonts w:ascii="Arial" w:hAnsi="Arial"/>
          <w:lang w:val="en-US"/>
        </w:rPr>
        <w:t>Europe's Location Question</w:t>
      </w:r>
    </w:p>
    <w:p w14:paraId="2CCCA3D1" w14:textId="40CED08C" w:rsidR="00E7170B" w:rsidRPr="00D556CE" w:rsidRDefault="0093213A" w:rsidP="00C2683E">
      <w:pPr>
        <w:pStyle w:val="Textkrper"/>
        <w:spacing w:before="120" w:after="120" w:line="260" w:lineRule="exact"/>
        <w:jc w:val="both"/>
        <w:rPr>
          <w:rFonts w:ascii="Arial" w:hAnsi="Arial"/>
          <w:b w:val="0"/>
          <w:bCs w:val="0"/>
          <w:lang w:val="en-US"/>
        </w:rPr>
      </w:pPr>
      <w:r>
        <w:rPr>
          <w:rFonts w:ascii="Arial" w:hAnsi="Arial"/>
          <w:b w:val="0"/>
          <w:bCs w:val="0"/>
          <w:lang w:val="en-US"/>
        </w:rPr>
        <w:t xml:space="preserve">According to another conclusion from the panel, </w:t>
      </w:r>
      <w:r w:rsidR="00E7170B" w:rsidRPr="00D556CE">
        <w:rPr>
          <w:rFonts w:ascii="Arial" w:hAnsi="Arial"/>
          <w:b w:val="0"/>
          <w:bCs w:val="0"/>
          <w:lang w:val="en-US"/>
        </w:rPr>
        <w:t xml:space="preserve">Europe </w:t>
      </w:r>
      <w:proofErr w:type="gramStart"/>
      <w:r w:rsidR="00E7170B" w:rsidRPr="00D556CE">
        <w:rPr>
          <w:rFonts w:ascii="Arial" w:hAnsi="Arial"/>
          <w:b w:val="0"/>
          <w:bCs w:val="0"/>
          <w:lang w:val="en-US"/>
        </w:rPr>
        <w:t>lags behind</w:t>
      </w:r>
      <w:proofErr w:type="gramEnd"/>
      <w:r w:rsidR="00E7170B" w:rsidRPr="00D556CE">
        <w:rPr>
          <w:rFonts w:ascii="Arial" w:hAnsi="Arial"/>
          <w:b w:val="0"/>
          <w:bCs w:val="0"/>
          <w:lang w:val="en-US"/>
        </w:rPr>
        <w:t xml:space="preserve"> </w:t>
      </w:r>
      <w:proofErr w:type="gramStart"/>
      <w:r w:rsidR="00E7170B" w:rsidRPr="00D556CE">
        <w:rPr>
          <w:rFonts w:ascii="Arial" w:hAnsi="Arial"/>
          <w:b w:val="0"/>
          <w:bCs w:val="0"/>
          <w:lang w:val="en-US"/>
        </w:rPr>
        <w:t>in</w:t>
      </w:r>
      <w:proofErr w:type="gramEnd"/>
      <w:r w:rsidR="00E7170B" w:rsidRPr="00D556CE">
        <w:rPr>
          <w:rFonts w:ascii="Arial" w:hAnsi="Arial"/>
          <w:b w:val="0"/>
          <w:bCs w:val="0"/>
          <w:lang w:val="en-US"/>
        </w:rPr>
        <w:t xml:space="preserve"> </w:t>
      </w:r>
      <w:r w:rsidR="0056497B">
        <w:rPr>
          <w:rFonts w:ascii="Arial" w:hAnsi="Arial"/>
          <w:b w:val="0"/>
          <w:bCs w:val="0"/>
          <w:lang w:val="en-US"/>
        </w:rPr>
        <w:t xml:space="preserve">both </w:t>
      </w:r>
      <w:r w:rsidR="00E7170B" w:rsidRPr="00D556CE">
        <w:rPr>
          <w:rFonts w:ascii="Arial" w:hAnsi="Arial"/>
          <w:b w:val="0"/>
          <w:bCs w:val="0"/>
          <w:lang w:val="en-US"/>
        </w:rPr>
        <w:t xml:space="preserve">AI </w:t>
      </w:r>
      <w:r w:rsidR="001643C0">
        <w:rPr>
          <w:rFonts w:ascii="Arial" w:hAnsi="Arial"/>
          <w:b w:val="0"/>
          <w:bCs w:val="0"/>
          <w:lang w:val="en-US"/>
        </w:rPr>
        <w:t xml:space="preserve">adoption </w:t>
      </w:r>
      <w:r w:rsidR="00E7170B" w:rsidRPr="00D556CE">
        <w:rPr>
          <w:rFonts w:ascii="Arial" w:hAnsi="Arial"/>
          <w:b w:val="0"/>
          <w:bCs w:val="0"/>
          <w:lang w:val="en-US"/>
        </w:rPr>
        <w:t xml:space="preserve">and, above all, available computing </w:t>
      </w:r>
      <w:r w:rsidR="00154E74">
        <w:rPr>
          <w:rFonts w:ascii="Arial" w:hAnsi="Arial"/>
          <w:b w:val="0"/>
          <w:bCs w:val="0"/>
          <w:lang w:val="en-US"/>
        </w:rPr>
        <w:t>capacity.</w:t>
      </w:r>
      <w:r w:rsidR="00E7170B" w:rsidRPr="00D556CE">
        <w:rPr>
          <w:rFonts w:ascii="Arial" w:hAnsi="Arial"/>
          <w:b w:val="0"/>
          <w:bCs w:val="0"/>
          <w:lang w:val="en-US"/>
        </w:rPr>
        <w:t xml:space="preserve"> </w:t>
      </w:r>
      <w:r w:rsidR="009E5DE6">
        <w:rPr>
          <w:rFonts w:ascii="Arial" w:hAnsi="Arial"/>
          <w:b w:val="0"/>
          <w:bCs w:val="0"/>
          <w:lang w:val="en-US"/>
        </w:rPr>
        <w:t>D</w:t>
      </w:r>
      <w:r w:rsidR="00E7170B" w:rsidRPr="00D556CE">
        <w:rPr>
          <w:rFonts w:ascii="Arial" w:hAnsi="Arial"/>
          <w:b w:val="0"/>
          <w:bCs w:val="0"/>
          <w:lang w:val="en-US"/>
        </w:rPr>
        <w:t xml:space="preserve">ata from the Brussels Competition </w:t>
      </w:r>
      <w:r w:rsidR="00A829C1" w:rsidRPr="00D556CE">
        <w:rPr>
          <w:rFonts w:ascii="Arial" w:hAnsi="Arial"/>
          <w:b w:val="0"/>
          <w:bCs w:val="0"/>
          <w:lang w:val="en-US"/>
        </w:rPr>
        <w:t>Report</w:t>
      </w:r>
      <w:r w:rsidR="00A829C1">
        <w:rPr>
          <w:rFonts w:ascii="Arial" w:hAnsi="Arial"/>
          <w:b w:val="0"/>
          <w:bCs w:val="0"/>
          <w:lang w:val="en-US"/>
        </w:rPr>
        <w:t xml:space="preserve"> show</w:t>
      </w:r>
      <w:r w:rsidR="007E088A">
        <w:rPr>
          <w:rFonts w:ascii="Arial" w:hAnsi="Arial"/>
          <w:b w:val="0"/>
          <w:bCs w:val="0"/>
          <w:lang w:val="en-US"/>
        </w:rPr>
        <w:t xml:space="preserve"> that</w:t>
      </w:r>
      <w:r w:rsidR="00E7170B" w:rsidRPr="00D556CE">
        <w:rPr>
          <w:rFonts w:ascii="Arial" w:hAnsi="Arial"/>
          <w:b w:val="0"/>
          <w:bCs w:val="0"/>
          <w:lang w:val="en-US"/>
        </w:rPr>
        <w:t xml:space="preserve"> the European Union accounts for only about </w:t>
      </w:r>
      <w:r w:rsidR="00AE480E">
        <w:rPr>
          <w:rFonts w:ascii="Arial" w:hAnsi="Arial"/>
          <w:b w:val="0"/>
          <w:bCs w:val="0"/>
          <w:lang w:val="en-US"/>
        </w:rPr>
        <w:t xml:space="preserve">5% </w:t>
      </w:r>
      <w:r w:rsidR="00E7170B" w:rsidRPr="00D556CE">
        <w:rPr>
          <w:rFonts w:ascii="Arial" w:hAnsi="Arial"/>
          <w:b w:val="0"/>
          <w:bCs w:val="0"/>
          <w:lang w:val="en-US"/>
        </w:rPr>
        <w:t>of global computing capacity,</w:t>
      </w:r>
      <w:r w:rsidR="004A1920">
        <w:rPr>
          <w:rFonts w:ascii="Arial" w:hAnsi="Arial"/>
          <w:b w:val="0"/>
          <w:bCs w:val="0"/>
          <w:lang w:val="en-US"/>
        </w:rPr>
        <w:t xml:space="preserve"> compared with about 74% for the United States </w:t>
      </w:r>
      <w:r w:rsidR="00E7170B" w:rsidRPr="00D556CE">
        <w:rPr>
          <w:rFonts w:ascii="Arial" w:hAnsi="Arial"/>
          <w:b w:val="0"/>
          <w:bCs w:val="0"/>
          <w:lang w:val="en-US"/>
        </w:rPr>
        <w:t xml:space="preserve">and </w:t>
      </w:r>
      <w:r w:rsidR="004A1920">
        <w:rPr>
          <w:rFonts w:ascii="Arial" w:hAnsi="Arial"/>
          <w:b w:val="0"/>
          <w:bCs w:val="0"/>
          <w:lang w:val="en-US"/>
        </w:rPr>
        <w:t xml:space="preserve">14% for </w:t>
      </w:r>
      <w:r w:rsidR="00E7170B" w:rsidRPr="00D556CE">
        <w:rPr>
          <w:rFonts w:ascii="Arial" w:hAnsi="Arial"/>
          <w:b w:val="0"/>
          <w:bCs w:val="0"/>
          <w:lang w:val="en-US"/>
        </w:rPr>
        <w:t>China</w:t>
      </w:r>
      <w:r w:rsidR="004A1920">
        <w:rPr>
          <w:rFonts w:ascii="Arial" w:hAnsi="Arial"/>
          <w:b w:val="0"/>
          <w:bCs w:val="0"/>
          <w:lang w:val="en-US"/>
        </w:rPr>
        <w:t xml:space="preserve">. </w:t>
      </w:r>
      <w:proofErr w:type="spellStart"/>
      <w:r w:rsidR="00E7170B" w:rsidRPr="00D556CE">
        <w:rPr>
          <w:rFonts w:ascii="Arial" w:hAnsi="Arial"/>
          <w:b w:val="0"/>
          <w:bCs w:val="0"/>
          <w:lang w:val="en-US"/>
        </w:rPr>
        <w:t>Gerfer</w:t>
      </w:r>
      <w:proofErr w:type="spellEnd"/>
      <w:r w:rsidR="00E7170B" w:rsidRPr="00D556CE">
        <w:rPr>
          <w:rFonts w:ascii="Arial" w:hAnsi="Arial"/>
          <w:b w:val="0"/>
          <w:bCs w:val="0"/>
          <w:lang w:val="en-US"/>
        </w:rPr>
        <w:t xml:space="preserve"> believes this gap in models can be </w:t>
      </w:r>
      <w:r w:rsidR="00344F7F">
        <w:rPr>
          <w:rFonts w:ascii="Arial" w:hAnsi="Arial"/>
          <w:b w:val="0"/>
          <w:bCs w:val="0"/>
          <w:lang w:val="en-US"/>
        </w:rPr>
        <w:t>narrowed</w:t>
      </w:r>
      <w:r w:rsidR="00E7170B" w:rsidRPr="00D556CE">
        <w:rPr>
          <w:rFonts w:ascii="Arial" w:hAnsi="Arial"/>
          <w:b w:val="0"/>
          <w:bCs w:val="0"/>
          <w:lang w:val="en-US"/>
        </w:rPr>
        <w:t xml:space="preserve">; the decisive factor lies elsewhere. Europe’s </w:t>
      </w:r>
      <w:r w:rsidR="008B1140">
        <w:rPr>
          <w:rFonts w:ascii="Arial" w:hAnsi="Arial"/>
          <w:b w:val="0"/>
          <w:bCs w:val="0"/>
          <w:lang w:val="en-US"/>
        </w:rPr>
        <w:t xml:space="preserve">real </w:t>
      </w:r>
      <w:r w:rsidR="00E7170B" w:rsidRPr="00D556CE">
        <w:rPr>
          <w:rFonts w:ascii="Arial" w:hAnsi="Arial"/>
          <w:b w:val="0"/>
          <w:bCs w:val="0"/>
          <w:lang w:val="en-US"/>
        </w:rPr>
        <w:t>strength</w:t>
      </w:r>
      <w:r w:rsidR="008B1140">
        <w:rPr>
          <w:rFonts w:ascii="Arial" w:hAnsi="Arial"/>
          <w:b w:val="0"/>
          <w:bCs w:val="0"/>
          <w:lang w:val="en-US"/>
        </w:rPr>
        <w:t>, he argued,</w:t>
      </w:r>
      <w:r w:rsidR="00E7170B" w:rsidRPr="00D556CE">
        <w:rPr>
          <w:rFonts w:ascii="Arial" w:hAnsi="Arial"/>
          <w:b w:val="0"/>
          <w:bCs w:val="0"/>
          <w:lang w:val="en-US"/>
        </w:rPr>
        <w:t xml:space="preserve"> </w:t>
      </w:r>
      <w:r w:rsidR="008B1140">
        <w:rPr>
          <w:rFonts w:ascii="Arial" w:hAnsi="Arial"/>
          <w:b w:val="0"/>
          <w:bCs w:val="0"/>
          <w:lang w:val="en-US"/>
        </w:rPr>
        <w:t xml:space="preserve">is </w:t>
      </w:r>
      <w:r w:rsidR="00E7170B" w:rsidRPr="00D556CE">
        <w:rPr>
          <w:rFonts w:ascii="Arial" w:hAnsi="Arial"/>
          <w:b w:val="0"/>
          <w:bCs w:val="0"/>
          <w:lang w:val="en-US"/>
        </w:rPr>
        <w:t xml:space="preserve">industrial AI: predictive maintenance, autonomous factories, smart grids, and robotics. </w:t>
      </w:r>
      <w:r w:rsidR="00ED7BBA">
        <w:rPr>
          <w:rFonts w:ascii="Arial" w:hAnsi="Arial"/>
          <w:b w:val="0"/>
          <w:bCs w:val="0"/>
          <w:lang w:val="en-US"/>
        </w:rPr>
        <w:t>In these fields, p</w:t>
      </w:r>
      <w:r w:rsidR="00E7170B" w:rsidRPr="00D556CE">
        <w:rPr>
          <w:rFonts w:ascii="Arial" w:hAnsi="Arial"/>
          <w:b w:val="0"/>
          <w:bCs w:val="0"/>
          <w:lang w:val="en-US"/>
        </w:rPr>
        <w:t xml:space="preserve">ower electronics, precision manufacturing, and </w:t>
      </w:r>
      <w:r w:rsidR="00C973B2">
        <w:rPr>
          <w:rFonts w:ascii="Arial" w:hAnsi="Arial"/>
          <w:b w:val="0"/>
          <w:bCs w:val="0"/>
          <w:lang w:val="en-US"/>
        </w:rPr>
        <w:t xml:space="preserve">decades of accumulated </w:t>
      </w:r>
      <w:r w:rsidR="00E7170B" w:rsidRPr="00D556CE">
        <w:rPr>
          <w:rFonts w:ascii="Arial" w:hAnsi="Arial"/>
          <w:b w:val="0"/>
          <w:bCs w:val="0"/>
          <w:lang w:val="en-US"/>
        </w:rPr>
        <w:t>industrial data combine</w:t>
      </w:r>
      <w:r w:rsidR="00C973B2">
        <w:rPr>
          <w:rFonts w:ascii="Arial" w:hAnsi="Arial"/>
          <w:b w:val="0"/>
          <w:bCs w:val="0"/>
          <w:lang w:val="en-US"/>
        </w:rPr>
        <w:t>d</w:t>
      </w:r>
      <w:r w:rsidR="00E7170B" w:rsidRPr="00D556CE">
        <w:rPr>
          <w:rFonts w:ascii="Arial" w:hAnsi="Arial"/>
          <w:b w:val="0"/>
          <w:bCs w:val="0"/>
          <w:lang w:val="en-US"/>
        </w:rPr>
        <w:t xml:space="preserve"> to </w:t>
      </w:r>
      <w:r w:rsidR="007739EF">
        <w:rPr>
          <w:rFonts w:ascii="Arial" w:hAnsi="Arial"/>
          <w:b w:val="0"/>
          <w:bCs w:val="0"/>
          <w:lang w:val="en-US"/>
        </w:rPr>
        <w:t>create</w:t>
      </w:r>
      <w:r w:rsidR="00E7170B" w:rsidRPr="00D556CE">
        <w:rPr>
          <w:rFonts w:ascii="Arial" w:hAnsi="Arial"/>
          <w:b w:val="0"/>
          <w:bCs w:val="0"/>
          <w:lang w:val="en-US"/>
        </w:rPr>
        <w:t xml:space="preserve"> a </w:t>
      </w:r>
      <w:r w:rsidR="007739EF">
        <w:rPr>
          <w:rFonts w:ascii="Arial" w:hAnsi="Arial"/>
          <w:b w:val="0"/>
          <w:bCs w:val="0"/>
          <w:lang w:val="en-US"/>
        </w:rPr>
        <w:t xml:space="preserve">distinctive </w:t>
      </w:r>
      <w:r w:rsidR="00E7170B" w:rsidRPr="00D556CE">
        <w:rPr>
          <w:rFonts w:ascii="Arial" w:hAnsi="Arial"/>
          <w:b w:val="0"/>
          <w:bCs w:val="0"/>
          <w:lang w:val="en-US"/>
        </w:rPr>
        <w:t xml:space="preserve">advantage that </w:t>
      </w:r>
      <w:r w:rsidR="007739EF">
        <w:rPr>
          <w:rFonts w:ascii="Arial" w:hAnsi="Arial"/>
          <w:b w:val="0"/>
          <w:bCs w:val="0"/>
          <w:lang w:val="en-US"/>
        </w:rPr>
        <w:t xml:space="preserve">few </w:t>
      </w:r>
      <w:r w:rsidR="00E7170B" w:rsidRPr="00D556CE">
        <w:rPr>
          <w:rFonts w:ascii="Arial" w:hAnsi="Arial"/>
          <w:b w:val="0"/>
          <w:bCs w:val="0"/>
          <w:lang w:val="en-US"/>
        </w:rPr>
        <w:t>other region</w:t>
      </w:r>
      <w:r w:rsidR="009F005B">
        <w:rPr>
          <w:rFonts w:ascii="Arial" w:hAnsi="Arial"/>
          <w:b w:val="0"/>
          <w:bCs w:val="0"/>
          <w:lang w:val="en-US"/>
        </w:rPr>
        <w:t>s can match.</w:t>
      </w:r>
      <w:r w:rsidR="00E7170B" w:rsidRPr="00D556CE">
        <w:rPr>
          <w:rFonts w:ascii="Arial" w:hAnsi="Arial"/>
          <w:b w:val="0"/>
          <w:bCs w:val="0"/>
          <w:lang w:val="en-US"/>
        </w:rPr>
        <w:t xml:space="preserve"> </w:t>
      </w:r>
      <w:r w:rsidR="009F005B">
        <w:rPr>
          <w:rFonts w:ascii="Arial" w:hAnsi="Arial"/>
          <w:b w:val="0"/>
          <w:bCs w:val="0"/>
          <w:lang w:val="en-US"/>
        </w:rPr>
        <w:t xml:space="preserve">Those who </w:t>
      </w:r>
      <w:r w:rsidR="00A829C1">
        <w:rPr>
          <w:rFonts w:ascii="Arial" w:hAnsi="Arial"/>
          <w:b w:val="0"/>
          <w:bCs w:val="0"/>
          <w:lang w:val="en-US"/>
        </w:rPr>
        <w:t>provide</w:t>
      </w:r>
      <w:r w:rsidR="00A829C1" w:rsidRPr="00D556CE">
        <w:rPr>
          <w:rFonts w:ascii="Arial" w:hAnsi="Arial"/>
          <w:b w:val="0"/>
          <w:bCs w:val="0"/>
          <w:lang w:val="en-US"/>
        </w:rPr>
        <w:t xml:space="preserve"> the</w:t>
      </w:r>
      <w:r w:rsidR="00E7170B" w:rsidRPr="00D556CE">
        <w:rPr>
          <w:rFonts w:ascii="Arial" w:hAnsi="Arial"/>
          <w:b w:val="0"/>
          <w:bCs w:val="0"/>
          <w:lang w:val="en-US"/>
        </w:rPr>
        <w:t xml:space="preserve"> most efficient physical building blocks for these applications will become indispensable to the global AI supply chain, regardless of who trains the models.</w:t>
      </w:r>
    </w:p>
    <w:p w14:paraId="7328EB7C" w14:textId="58D33296" w:rsidR="009E19E0" w:rsidRPr="00D556CE" w:rsidRDefault="00CB5BA7" w:rsidP="009E19E0">
      <w:pPr>
        <w:pStyle w:val="Textkrper"/>
        <w:spacing w:before="120" w:after="120" w:line="260" w:lineRule="exact"/>
        <w:jc w:val="both"/>
        <w:rPr>
          <w:rFonts w:ascii="Arial" w:hAnsi="Arial"/>
          <w:b w:val="0"/>
          <w:bCs w:val="0"/>
          <w:lang w:val="en-US"/>
        </w:rPr>
      </w:pPr>
      <w:r>
        <w:rPr>
          <w:rFonts w:ascii="Arial" w:hAnsi="Arial"/>
          <w:b w:val="0"/>
          <w:bCs w:val="0"/>
          <w:lang w:val="en-US"/>
        </w:rPr>
        <w:t>The potential is enormous</w:t>
      </w:r>
      <w:r w:rsidR="00E7170B" w:rsidRPr="0001584C">
        <w:rPr>
          <w:rFonts w:ascii="Arial" w:hAnsi="Arial"/>
          <w:b w:val="0"/>
          <w:bCs w:val="0"/>
          <w:lang w:val="en-US"/>
        </w:rPr>
        <w:t xml:space="preserve">. According to an analysis by Implement Consulting, widespread </w:t>
      </w:r>
      <w:r>
        <w:rPr>
          <w:rFonts w:ascii="Arial" w:hAnsi="Arial"/>
          <w:b w:val="0"/>
          <w:bCs w:val="0"/>
          <w:lang w:val="en-US"/>
        </w:rPr>
        <w:t xml:space="preserve">AI </w:t>
      </w:r>
      <w:r w:rsidR="00E7170B" w:rsidRPr="0001584C">
        <w:rPr>
          <w:rFonts w:ascii="Arial" w:hAnsi="Arial"/>
          <w:b w:val="0"/>
          <w:bCs w:val="0"/>
          <w:lang w:val="en-US"/>
        </w:rPr>
        <w:t xml:space="preserve">adoption could boost the EU’s economic output by about </w:t>
      </w:r>
      <w:proofErr w:type="gramStart"/>
      <w:r w:rsidR="00E7170B" w:rsidRPr="0001584C">
        <w:rPr>
          <w:rFonts w:ascii="Arial" w:hAnsi="Arial"/>
          <w:b w:val="0"/>
          <w:bCs w:val="0"/>
          <w:lang w:val="en-US"/>
        </w:rPr>
        <w:t>8</w:t>
      </w:r>
      <w:r>
        <w:rPr>
          <w:rFonts w:ascii="Arial" w:hAnsi="Arial"/>
          <w:b w:val="0"/>
          <w:bCs w:val="0"/>
          <w:lang w:val="en-US"/>
        </w:rPr>
        <w:t>%</w:t>
      </w:r>
      <w:r w:rsidR="00E7170B" w:rsidRPr="0001584C">
        <w:rPr>
          <w:rFonts w:ascii="Arial" w:hAnsi="Arial"/>
          <w:b w:val="0"/>
          <w:bCs w:val="0"/>
          <w:lang w:val="en-US"/>
        </w:rPr>
        <w:t>—</w:t>
      </w:r>
      <w:proofErr w:type="gramEnd"/>
      <w:r w:rsidR="00E7170B" w:rsidRPr="0001584C">
        <w:rPr>
          <w:rFonts w:ascii="Arial" w:hAnsi="Arial"/>
          <w:b w:val="0"/>
          <w:bCs w:val="0"/>
          <w:lang w:val="en-US"/>
        </w:rPr>
        <w:t>or 1.2 to 1.4 trillion euros—over ten</w:t>
      </w:r>
      <w:r w:rsidR="00071822">
        <w:rPr>
          <w:rFonts w:ascii="Arial" w:hAnsi="Arial"/>
          <w:b w:val="0"/>
          <w:bCs w:val="0"/>
          <w:lang w:val="en-US"/>
        </w:rPr>
        <w:t xml:space="preserve"> years.</w:t>
      </w:r>
      <w:r w:rsidR="00E7170B" w:rsidRPr="0001584C">
        <w:rPr>
          <w:rFonts w:ascii="Arial" w:hAnsi="Arial"/>
          <w:b w:val="0"/>
          <w:bCs w:val="0"/>
          <w:lang w:val="en-US"/>
        </w:rPr>
        <w:t xml:space="preserve"> </w:t>
      </w:r>
      <w:r w:rsidR="00F068CC">
        <w:rPr>
          <w:rFonts w:ascii="Arial" w:hAnsi="Arial"/>
          <w:b w:val="0"/>
          <w:bCs w:val="0"/>
          <w:lang w:val="en-US"/>
        </w:rPr>
        <w:t xml:space="preserve">A broad </w:t>
      </w:r>
      <w:r w:rsidR="00E7170B" w:rsidRPr="0001584C">
        <w:rPr>
          <w:rFonts w:ascii="Arial" w:hAnsi="Arial"/>
          <w:b w:val="0"/>
          <w:bCs w:val="0"/>
          <w:lang w:val="en-US"/>
        </w:rPr>
        <w:t xml:space="preserve">consensus </w:t>
      </w:r>
      <w:r w:rsidR="00E92788">
        <w:rPr>
          <w:rFonts w:ascii="Arial" w:hAnsi="Arial"/>
          <w:b w:val="0"/>
          <w:bCs w:val="0"/>
          <w:lang w:val="en-US"/>
        </w:rPr>
        <w:t xml:space="preserve">from </w:t>
      </w:r>
      <w:r w:rsidR="00E7170B" w:rsidRPr="0001584C">
        <w:rPr>
          <w:rFonts w:ascii="Arial" w:hAnsi="Arial"/>
          <w:b w:val="0"/>
          <w:bCs w:val="0"/>
          <w:lang w:val="en-US"/>
        </w:rPr>
        <w:t xml:space="preserve">the discussion was that Europe’s position in the </w:t>
      </w:r>
      <w:r w:rsidR="00E92788">
        <w:rPr>
          <w:rFonts w:ascii="Arial" w:hAnsi="Arial"/>
          <w:b w:val="0"/>
          <w:bCs w:val="0"/>
          <w:lang w:val="en-US"/>
        </w:rPr>
        <w:t xml:space="preserve">global </w:t>
      </w:r>
      <w:r w:rsidR="00E7170B" w:rsidRPr="0001584C">
        <w:rPr>
          <w:rFonts w:ascii="Arial" w:hAnsi="Arial"/>
          <w:b w:val="0"/>
          <w:bCs w:val="0"/>
          <w:lang w:val="en-US"/>
        </w:rPr>
        <w:t xml:space="preserve">AI </w:t>
      </w:r>
      <w:r w:rsidR="008901C3">
        <w:rPr>
          <w:rFonts w:ascii="Arial" w:hAnsi="Arial"/>
          <w:b w:val="0"/>
          <w:bCs w:val="0"/>
          <w:lang w:val="en-US"/>
        </w:rPr>
        <w:t xml:space="preserve">race </w:t>
      </w:r>
      <w:r w:rsidR="00E7170B" w:rsidRPr="0001584C">
        <w:rPr>
          <w:rFonts w:ascii="Arial" w:hAnsi="Arial"/>
          <w:b w:val="0"/>
          <w:bCs w:val="0"/>
          <w:lang w:val="en-US"/>
        </w:rPr>
        <w:t xml:space="preserve">will </w:t>
      </w:r>
      <w:r w:rsidR="008901C3">
        <w:rPr>
          <w:rFonts w:ascii="Arial" w:hAnsi="Arial"/>
          <w:b w:val="0"/>
          <w:bCs w:val="0"/>
          <w:lang w:val="en-US"/>
        </w:rPr>
        <w:t xml:space="preserve">also </w:t>
      </w:r>
      <w:r w:rsidR="00E7170B" w:rsidRPr="0001584C">
        <w:rPr>
          <w:rFonts w:ascii="Arial" w:hAnsi="Arial"/>
          <w:b w:val="0"/>
          <w:bCs w:val="0"/>
          <w:lang w:val="en-US"/>
        </w:rPr>
        <w:t xml:space="preserve">depend on an efficient, sovereign infrastructure built on European expertise in components. </w:t>
      </w:r>
      <w:r w:rsidR="00E7170B" w:rsidRPr="00D556CE">
        <w:rPr>
          <w:rFonts w:ascii="Arial" w:hAnsi="Arial"/>
          <w:b w:val="0"/>
          <w:bCs w:val="0"/>
          <w:lang w:val="en-US"/>
        </w:rPr>
        <w:t xml:space="preserve">Technology should not only create economic </w:t>
      </w:r>
      <w:proofErr w:type="gramStart"/>
      <w:r w:rsidR="00E7170B" w:rsidRPr="00D556CE">
        <w:rPr>
          <w:rFonts w:ascii="Arial" w:hAnsi="Arial"/>
          <w:b w:val="0"/>
          <w:bCs w:val="0"/>
          <w:lang w:val="en-US"/>
        </w:rPr>
        <w:t>value</w:t>
      </w:r>
      <w:r w:rsidR="001F60CB">
        <w:rPr>
          <w:rFonts w:ascii="Arial" w:hAnsi="Arial"/>
          <w:b w:val="0"/>
          <w:bCs w:val="0"/>
          <w:lang w:val="en-US"/>
        </w:rPr>
        <w:t>,</w:t>
      </w:r>
      <w:r w:rsidR="00E7170B" w:rsidRPr="00D556CE">
        <w:rPr>
          <w:rFonts w:ascii="Arial" w:hAnsi="Arial"/>
          <w:b w:val="0"/>
          <w:bCs w:val="0"/>
          <w:lang w:val="en-US"/>
        </w:rPr>
        <w:t xml:space="preserve"> but</w:t>
      </w:r>
      <w:proofErr w:type="gramEnd"/>
      <w:r w:rsidR="00E7170B" w:rsidRPr="00D556CE">
        <w:rPr>
          <w:rFonts w:ascii="Arial" w:hAnsi="Arial"/>
          <w:b w:val="0"/>
          <w:bCs w:val="0"/>
          <w:lang w:val="en-US"/>
        </w:rPr>
        <w:t xml:space="preserve"> also help </w:t>
      </w:r>
      <w:r w:rsidR="001F60CB">
        <w:rPr>
          <w:rFonts w:ascii="Arial" w:hAnsi="Arial"/>
          <w:b w:val="0"/>
          <w:bCs w:val="0"/>
          <w:lang w:val="en-US"/>
        </w:rPr>
        <w:t xml:space="preserve">address </w:t>
      </w:r>
      <w:r w:rsidR="00E7170B" w:rsidRPr="00D556CE">
        <w:rPr>
          <w:rFonts w:ascii="Arial" w:hAnsi="Arial"/>
          <w:b w:val="0"/>
          <w:bCs w:val="0"/>
          <w:lang w:val="en-US"/>
        </w:rPr>
        <w:t xml:space="preserve">societal challenges. </w:t>
      </w:r>
      <w:r w:rsidR="00277E93">
        <w:rPr>
          <w:rFonts w:ascii="Arial" w:hAnsi="Arial"/>
          <w:b w:val="0"/>
          <w:bCs w:val="0"/>
          <w:lang w:val="en-US"/>
        </w:rPr>
        <w:t>In that sense, building a</w:t>
      </w:r>
      <w:r w:rsidR="00E7170B" w:rsidRPr="00D556CE">
        <w:rPr>
          <w:rFonts w:ascii="Arial" w:hAnsi="Arial"/>
          <w:b w:val="0"/>
          <w:bCs w:val="0"/>
          <w:lang w:val="en-US"/>
        </w:rPr>
        <w:t xml:space="preserve"> sustainable AI infrastructure is also a matter of responsibility. “The task is not to apply old solutions to new problems, but to rethink the power supply from the ground up,” </w:t>
      </w:r>
      <w:proofErr w:type="spellStart"/>
      <w:r w:rsidR="00E7170B" w:rsidRPr="00D556CE">
        <w:rPr>
          <w:rFonts w:ascii="Arial" w:hAnsi="Arial"/>
          <w:b w:val="0"/>
          <w:bCs w:val="0"/>
          <w:lang w:val="en-US"/>
        </w:rPr>
        <w:t>Gerfer</w:t>
      </w:r>
      <w:proofErr w:type="spellEnd"/>
      <w:r w:rsidR="00E7170B" w:rsidRPr="00D556CE">
        <w:rPr>
          <w:rFonts w:ascii="Arial" w:hAnsi="Arial"/>
          <w:b w:val="0"/>
          <w:bCs w:val="0"/>
          <w:lang w:val="en-US"/>
        </w:rPr>
        <w:t xml:space="preserve"> </w:t>
      </w:r>
      <w:r w:rsidR="00633571">
        <w:rPr>
          <w:rFonts w:ascii="Arial" w:hAnsi="Arial"/>
          <w:b w:val="0"/>
          <w:bCs w:val="0"/>
          <w:lang w:val="en-US"/>
        </w:rPr>
        <w:t>concluded</w:t>
      </w:r>
      <w:r w:rsidR="00E7170B" w:rsidRPr="00D556CE">
        <w:rPr>
          <w:rFonts w:ascii="Arial" w:hAnsi="Arial"/>
          <w:b w:val="0"/>
          <w:bCs w:val="0"/>
          <w:lang w:val="en-US"/>
        </w:rPr>
        <w:t>.</w:t>
      </w:r>
    </w:p>
    <w:p w14:paraId="74BA73AF" w14:textId="77777777" w:rsidR="00E7170B" w:rsidRPr="00D556CE" w:rsidRDefault="00E7170B" w:rsidP="009E19E0">
      <w:pPr>
        <w:pStyle w:val="Textkrper"/>
        <w:spacing w:before="120" w:after="120" w:line="260" w:lineRule="exact"/>
        <w:jc w:val="both"/>
        <w:rPr>
          <w:rFonts w:ascii="Arial" w:hAnsi="Arial"/>
          <w:color w:val="000000"/>
          <w:lang w:val="en-US"/>
        </w:rPr>
      </w:pPr>
    </w:p>
    <w:p w14:paraId="03DEF06F" w14:textId="4FFEFB39" w:rsidR="00A829C1" w:rsidRDefault="00A829C1">
      <w:pPr>
        <w:rPr>
          <w:rFonts w:ascii="Arial" w:hAnsi="Arial" w:cs="Arial"/>
          <w:sz w:val="20"/>
          <w:szCs w:val="20"/>
          <w:lang w:val="en-US"/>
        </w:rPr>
      </w:pPr>
      <w:r>
        <w:rPr>
          <w:rFonts w:ascii="Arial" w:hAnsi="Arial"/>
          <w:b/>
          <w:bCs/>
          <w:lang w:val="en-US"/>
        </w:rPr>
        <w:br w:type="page"/>
      </w:r>
    </w:p>
    <w:p w14:paraId="03F88AC9" w14:textId="77777777" w:rsidR="009E19E0" w:rsidRPr="00D556CE" w:rsidRDefault="009E19E0" w:rsidP="009E19E0">
      <w:pPr>
        <w:pStyle w:val="Textkrper"/>
        <w:spacing w:before="120" w:after="120" w:line="260" w:lineRule="exact"/>
        <w:jc w:val="both"/>
        <w:rPr>
          <w:rFonts w:ascii="Arial" w:hAnsi="Arial"/>
          <w:b w:val="0"/>
          <w:bCs w:val="0"/>
          <w:lang w:val="en-US"/>
        </w:rPr>
      </w:pPr>
    </w:p>
    <w:p w14:paraId="1ABA7385" w14:textId="77777777" w:rsidR="009E19E0" w:rsidRPr="00D556CE" w:rsidRDefault="009E19E0" w:rsidP="009E19E0">
      <w:pPr>
        <w:pStyle w:val="PITextkrper"/>
        <w:pBdr>
          <w:top w:val="single" w:sz="4" w:space="1" w:color="auto"/>
        </w:pBdr>
        <w:spacing w:before="240"/>
        <w:rPr>
          <w:b/>
          <w:sz w:val="18"/>
          <w:szCs w:val="18"/>
          <w:lang w:val="en-US"/>
        </w:rPr>
      </w:pPr>
    </w:p>
    <w:p w14:paraId="59236260" w14:textId="77777777" w:rsidR="00A829C1" w:rsidRPr="00A91DDF" w:rsidRDefault="00A829C1" w:rsidP="00A829C1">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D81DCB5" w14:textId="77777777" w:rsidR="00A829C1" w:rsidRDefault="00A829C1" w:rsidP="00A829C1">
      <w:pPr>
        <w:spacing w:after="120" w:line="280" w:lineRule="exact"/>
        <w:rPr>
          <w:rStyle w:val="Hyperlink"/>
          <w:rFonts w:ascii="Arial" w:hAnsi="Arial" w:cs="Arial"/>
          <w:sz w:val="18"/>
          <w:szCs w:val="18"/>
          <w:lang w:val="en-US"/>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8" w:history="1">
        <w:r>
          <w:rPr>
            <w:rStyle w:val="Hyperlink"/>
            <w:rFonts w:ascii="Arial" w:hAnsi="Arial" w:cs="Arial"/>
            <w:sz w:val="18"/>
            <w:szCs w:val="18"/>
            <w:lang w:val="en-US"/>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8C45B3" w:rsidRPr="00D556CE" w14:paraId="055E2A0E" w14:textId="133998D3" w:rsidTr="008C45B3">
        <w:trPr>
          <w:trHeight w:val="1701"/>
        </w:trPr>
        <w:tc>
          <w:tcPr>
            <w:tcW w:w="3510" w:type="dxa"/>
          </w:tcPr>
          <w:p w14:paraId="01710483" w14:textId="16085EC2" w:rsidR="008C45B3" w:rsidRPr="00D556CE" w:rsidRDefault="008C45B3" w:rsidP="00256071">
            <w:pPr>
              <w:pStyle w:val="txt"/>
              <w:rPr>
                <w:b/>
                <w:bCs/>
                <w:sz w:val="18"/>
                <w:lang w:val="en-US"/>
              </w:rPr>
            </w:pPr>
            <w:r w:rsidRPr="00D556CE">
              <w:rPr>
                <w:b/>
                <w:lang w:val="en-US"/>
              </w:rPr>
              <w:br/>
            </w:r>
            <w:r>
              <w:rPr>
                <w:noProof/>
              </w:rPr>
              <w:drawing>
                <wp:inline distT="0" distB="0" distL="0" distR="0" wp14:anchorId="4035B7B3" wp14:editId="26526453">
                  <wp:extent cx="2139950" cy="1424940"/>
                  <wp:effectExtent l="0" t="0" r="0" b="3810"/>
                  <wp:docPr id="925837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D556CE">
              <w:rPr>
                <w:b/>
                <w:bCs/>
                <w:sz w:val="18"/>
                <w:lang w:val="en-US"/>
              </w:rPr>
              <w:br/>
            </w:r>
            <w:r w:rsidR="00E7170B" w:rsidRPr="00D556CE">
              <w:rPr>
                <w:bCs/>
                <w:sz w:val="16"/>
                <w:szCs w:val="16"/>
                <w:lang w:val="en-US"/>
              </w:rPr>
              <w:t>Image source</w:t>
            </w:r>
            <w:r w:rsidRPr="00D556CE">
              <w:rPr>
                <w:bCs/>
                <w:sz w:val="16"/>
                <w:szCs w:val="16"/>
                <w:lang w:val="en-US"/>
              </w:rPr>
              <w:t>: Deliman Cristian</w:t>
            </w:r>
          </w:p>
          <w:p w14:paraId="51B7705B" w14:textId="48A7CC13" w:rsidR="008C45B3" w:rsidRPr="00D556CE" w:rsidRDefault="00E7170B" w:rsidP="00256071">
            <w:pPr>
              <w:autoSpaceDE w:val="0"/>
              <w:autoSpaceDN w:val="0"/>
              <w:adjustRightInd w:val="0"/>
              <w:rPr>
                <w:rFonts w:ascii="Arial" w:hAnsi="Arial" w:cs="Arial"/>
                <w:b/>
                <w:bCs/>
                <w:sz w:val="18"/>
                <w:szCs w:val="18"/>
                <w:lang w:val="en-US"/>
              </w:rPr>
            </w:pPr>
            <w:r w:rsidRPr="00D556CE">
              <w:rPr>
                <w:rFonts w:ascii="Arial" w:hAnsi="Arial" w:cs="Arial"/>
                <w:b/>
                <w:sz w:val="18"/>
                <w:szCs w:val="18"/>
                <w:lang w:val="en-US"/>
              </w:rPr>
              <w:t xml:space="preserve">At GITEX AI Europe 2026, Alexander Gerfer, CTO of the Würth Elektronik eiSos Group (right), discussed with moderator Massimo Marioni, formerly an editor at Fortune, where the real limits of artificial intelligence development lie. </w:t>
            </w:r>
            <w:r w:rsidRPr="00D556CE">
              <w:rPr>
                <w:rFonts w:ascii="Arial" w:hAnsi="Arial" w:cs="Arial"/>
                <w:b/>
                <w:sz w:val="18"/>
                <w:szCs w:val="18"/>
                <w:lang w:val="en-US"/>
              </w:rPr>
              <w:br/>
            </w:r>
          </w:p>
        </w:tc>
        <w:tc>
          <w:tcPr>
            <w:tcW w:w="3510" w:type="dxa"/>
          </w:tcPr>
          <w:p w14:paraId="4CBBFAF7" w14:textId="1BF74DF9" w:rsidR="008C45B3" w:rsidRPr="00D556CE" w:rsidRDefault="008C45B3" w:rsidP="008C45B3">
            <w:pPr>
              <w:pStyle w:val="txt"/>
              <w:rPr>
                <w:b/>
                <w:bCs/>
                <w:sz w:val="18"/>
                <w:lang w:val="en-US"/>
              </w:rPr>
            </w:pPr>
            <w:r w:rsidRPr="00D556CE">
              <w:rPr>
                <w:b/>
                <w:lang w:val="en-US"/>
              </w:rPr>
              <w:br/>
            </w:r>
            <w:r>
              <w:rPr>
                <w:noProof/>
              </w:rPr>
              <w:drawing>
                <wp:inline distT="0" distB="0" distL="0" distR="0" wp14:anchorId="482B3F37" wp14:editId="6040859B">
                  <wp:extent cx="2139950" cy="1424940"/>
                  <wp:effectExtent l="0" t="0" r="0" b="3810"/>
                  <wp:docPr id="15891519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D556CE">
              <w:rPr>
                <w:b/>
                <w:lang w:val="en-US"/>
              </w:rPr>
              <w:br/>
            </w:r>
            <w:r w:rsidR="00E7170B" w:rsidRPr="00D556CE">
              <w:rPr>
                <w:bCs/>
                <w:sz w:val="16"/>
                <w:szCs w:val="16"/>
                <w:lang w:val="en-US"/>
              </w:rPr>
              <w:t>Image source</w:t>
            </w:r>
            <w:r w:rsidRPr="00D556CE">
              <w:rPr>
                <w:bCs/>
                <w:sz w:val="16"/>
                <w:szCs w:val="16"/>
                <w:lang w:val="en-US"/>
              </w:rPr>
              <w:t>: Deliman Cristian</w:t>
            </w:r>
          </w:p>
          <w:p w14:paraId="23A87FDD" w14:textId="02AFD10C" w:rsidR="008C45B3" w:rsidRPr="00D556CE" w:rsidRDefault="00E7170B" w:rsidP="00256071">
            <w:pPr>
              <w:pStyle w:val="txt"/>
              <w:rPr>
                <w:b/>
                <w:lang w:val="en-US"/>
              </w:rPr>
            </w:pPr>
            <w:r w:rsidRPr="00D556CE">
              <w:rPr>
                <w:rFonts w:eastAsia="Times New Roman"/>
                <w:b/>
                <w:color w:val="auto"/>
                <w:sz w:val="18"/>
                <w:szCs w:val="18"/>
                <w:lang w:val="en-US"/>
              </w:rPr>
              <w:t xml:space="preserve">Massimo and </w:t>
            </w:r>
            <w:proofErr w:type="spellStart"/>
            <w:r w:rsidRPr="00D556CE">
              <w:rPr>
                <w:rFonts w:eastAsia="Times New Roman"/>
                <w:b/>
                <w:color w:val="auto"/>
                <w:sz w:val="18"/>
                <w:szCs w:val="18"/>
                <w:lang w:val="en-US"/>
              </w:rPr>
              <w:t>Gerfer</w:t>
            </w:r>
            <w:proofErr w:type="spellEnd"/>
            <w:r w:rsidRPr="00D556CE">
              <w:rPr>
                <w:rFonts w:eastAsia="Times New Roman"/>
                <w:b/>
                <w:color w:val="auto"/>
                <w:sz w:val="18"/>
                <w:szCs w:val="18"/>
                <w:lang w:val="en-US"/>
              </w:rPr>
              <w:t xml:space="preserve"> agree: The limits to expansion lie in the energy supply and the underlying components.</w:t>
            </w:r>
          </w:p>
        </w:tc>
      </w:tr>
    </w:tbl>
    <w:p w14:paraId="08800A25" w14:textId="77777777" w:rsidR="009E19E0" w:rsidRPr="00D556CE" w:rsidRDefault="009E19E0" w:rsidP="00824FB8">
      <w:pPr>
        <w:pStyle w:val="PITextkrper"/>
        <w:spacing w:after="0" w:line="240" w:lineRule="auto"/>
        <w:rPr>
          <w:b/>
          <w:bCs/>
          <w:sz w:val="18"/>
          <w:szCs w:val="18"/>
          <w:lang w:val="en-US"/>
        </w:rPr>
      </w:pPr>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1"/>
        <w:gridCol w:w="4719"/>
      </w:tblGrid>
      <w:tr w:rsidR="008C45B3" w:rsidRPr="00D556CE" w14:paraId="63C1EBC8" w14:textId="77777777" w:rsidTr="008C45B3">
        <w:trPr>
          <w:trHeight w:val="4127"/>
        </w:trPr>
        <w:tc>
          <w:tcPr>
            <w:tcW w:w="2301" w:type="dxa"/>
          </w:tcPr>
          <w:p w14:paraId="2CC16B4E" w14:textId="73E7C7B6" w:rsidR="008C45B3" w:rsidRPr="00D556CE" w:rsidRDefault="008C45B3" w:rsidP="008C45B3">
            <w:pPr>
              <w:pStyle w:val="txt"/>
              <w:rPr>
                <w:b/>
                <w:bCs/>
                <w:sz w:val="18"/>
                <w:lang w:val="en-US"/>
              </w:rPr>
            </w:pPr>
            <w:r w:rsidRPr="00D556CE">
              <w:rPr>
                <w:b/>
                <w:lang w:val="en-US"/>
              </w:rPr>
              <w:br/>
            </w:r>
            <w:r>
              <w:rPr>
                <w:noProof/>
              </w:rPr>
              <w:drawing>
                <wp:inline distT="0" distB="0" distL="0" distR="0" wp14:anchorId="2517BDF8" wp14:editId="4F0DD210">
                  <wp:extent cx="1294465" cy="1944000"/>
                  <wp:effectExtent l="0" t="0" r="1270" b="0"/>
                  <wp:docPr id="81933119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4465" cy="1944000"/>
                          </a:xfrm>
                          <a:prstGeom prst="rect">
                            <a:avLst/>
                          </a:prstGeom>
                          <a:noFill/>
                          <a:ln>
                            <a:noFill/>
                          </a:ln>
                        </pic:spPr>
                      </pic:pic>
                    </a:graphicData>
                  </a:graphic>
                </wp:inline>
              </w:drawing>
            </w:r>
            <w:r w:rsidR="00E7170B" w:rsidRPr="00D556CE">
              <w:rPr>
                <w:bCs/>
                <w:sz w:val="16"/>
                <w:szCs w:val="16"/>
                <w:lang w:val="en-US"/>
              </w:rPr>
              <w:t>Image source</w:t>
            </w:r>
            <w:r w:rsidRPr="00D556CE">
              <w:rPr>
                <w:bCs/>
                <w:sz w:val="16"/>
                <w:szCs w:val="16"/>
                <w:lang w:val="en-US"/>
              </w:rPr>
              <w:t>:</w:t>
            </w:r>
            <w:r w:rsidR="00E7170B" w:rsidRPr="00D556CE">
              <w:rPr>
                <w:bCs/>
                <w:sz w:val="16"/>
                <w:szCs w:val="16"/>
                <w:lang w:val="en-US"/>
              </w:rPr>
              <w:br/>
            </w:r>
            <w:r w:rsidRPr="00D556CE">
              <w:rPr>
                <w:bCs/>
                <w:sz w:val="16"/>
                <w:szCs w:val="16"/>
                <w:lang w:val="en-US"/>
              </w:rPr>
              <w:t>Deliman Cristian</w:t>
            </w:r>
          </w:p>
          <w:p w14:paraId="5B2222DB" w14:textId="008B78C5" w:rsidR="008C45B3" w:rsidRPr="00D556CE" w:rsidRDefault="00E7170B" w:rsidP="008C45B3">
            <w:pPr>
              <w:autoSpaceDE w:val="0"/>
              <w:autoSpaceDN w:val="0"/>
              <w:adjustRightInd w:val="0"/>
              <w:rPr>
                <w:rFonts w:ascii="Arial" w:hAnsi="Arial" w:cs="Arial"/>
                <w:b/>
                <w:bCs/>
                <w:sz w:val="18"/>
                <w:szCs w:val="18"/>
                <w:lang w:val="en-US"/>
              </w:rPr>
            </w:pPr>
            <w:proofErr w:type="spellStart"/>
            <w:r w:rsidRPr="00D556CE">
              <w:rPr>
                <w:rFonts w:ascii="Arial" w:hAnsi="Arial" w:cs="Arial"/>
                <w:b/>
                <w:sz w:val="18"/>
                <w:szCs w:val="18"/>
                <w:lang w:val="en-US"/>
              </w:rPr>
              <w:t>Gerfer</w:t>
            </w:r>
            <w:proofErr w:type="spellEnd"/>
            <w:r w:rsidRPr="00D556CE">
              <w:rPr>
                <w:rFonts w:ascii="Arial" w:hAnsi="Arial" w:cs="Arial"/>
                <w:b/>
                <w:sz w:val="18"/>
                <w:szCs w:val="18"/>
                <w:lang w:val="en-US"/>
              </w:rPr>
              <w:t xml:space="preserve"> (right): “The most important innovations are often the ones no one sees.”</w:t>
            </w:r>
            <w:r w:rsidRPr="00D556CE">
              <w:rPr>
                <w:rFonts w:ascii="Arial" w:hAnsi="Arial" w:cs="Arial"/>
                <w:b/>
                <w:sz w:val="18"/>
                <w:szCs w:val="18"/>
                <w:lang w:val="en-US"/>
              </w:rPr>
              <w:br/>
            </w:r>
          </w:p>
        </w:tc>
        <w:tc>
          <w:tcPr>
            <w:tcW w:w="4719" w:type="dxa"/>
          </w:tcPr>
          <w:p w14:paraId="6CEF3C5B" w14:textId="074A737A" w:rsidR="008C45B3" w:rsidRPr="00D556CE" w:rsidRDefault="008C45B3" w:rsidP="008C45B3">
            <w:pPr>
              <w:pStyle w:val="txt"/>
              <w:rPr>
                <w:b/>
                <w:bCs/>
                <w:sz w:val="18"/>
                <w:lang w:val="en-US"/>
              </w:rPr>
            </w:pPr>
            <w:r w:rsidRPr="00D556CE">
              <w:rPr>
                <w:b/>
                <w:lang w:val="en-US"/>
              </w:rPr>
              <w:br/>
            </w:r>
            <w:r>
              <w:rPr>
                <w:noProof/>
              </w:rPr>
              <w:drawing>
                <wp:inline distT="0" distB="0" distL="0" distR="0" wp14:anchorId="19E90329" wp14:editId="4E5286E5">
                  <wp:extent cx="2916865" cy="1944000"/>
                  <wp:effectExtent l="0" t="0" r="0" b="0"/>
                  <wp:docPr id="6776825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6865" cy="1944000"/>
                          </a:xfrm>
                          <a:prstGeom prst="rect">
                            <a:avLst/>
                          </a:prstGeom>
                          <a:noFill/>
                          <a:ln>
                            <a:noFill/>
                          </a:ln>
                        </pic:spPr>
                      </pic:pic>
                    </a:graphicData>
                  </a:graphic>
                </wp:inline>
              </w:drawing>
            </w:r>
            <w:r w:rsidRPr="00D556CE">
              <w:rPr>
                <w:b/>
                <w:lang w:val="en-US"/>
              </w:rPr>
              <w:br/>
            </w:r>
            <w:r w:rsidR="00E7170B" w:rsidRPr="00D556CE">
              <w:rPr>
                <w:bCs/>
                <w:sz w:val="16"/>
                <w:szCs w:val="16"/>
                <w:lang w:val="en-US"/>
              </w:rPr>
              <w:t>Image source</w:t>
            </w:r>
            <w:r w:rsidRPr="00D556CE">
              <w:rPr>
                <w:bCs/>
                <w:sz w:val="16"/>
                <w:szCs w:val="16"/>
                <w:lang w:val="en-US"/>
              </w:rPr>
              <w:t>:</w:t>
            </w:r>
            <w:r w:rsidR="00E7170B" w:rsidRPr="00D556CE">
              <w:rPr>
                <w:bCs/>
                <w:sz w:val="16"/>
                <w:szCs w:val="16"/>
                <w:lang w:val="en-US"/>
              </w:rPr>
              <w:br/>
            </w:r>
            <w:r w:rsidRPr="00D556CE">
              <w:rPr>
                <w:bCs/>
                <w:sz w:val="16"/>
                <w:szCs w:val="16"/>
                <w:lang w:val="en-US"/>
              </w:rPr>
              <w:t>Lights in Motion</w:t>
            </w:r>
          </w:p>
          <w:p w14:paraId="47A017E8" w14:textId="4483D91F" w:rsidR="008C45B3" w:rsidRPr="00D556CE" w:rsidRDefault="00E7170B" w:rsidP="003D7312">
            <w:pPr>
              <w:pStyle w:val="txt"/>
              <w:rPr>
                <w:b/>
                <w:lang w:val="en-US"/>
              </w:rPr>
            </w:pPr>
            <w:r w:rsidRPr="00D556CE">
              <w:rPr>
                <w:rFonts w:eastAsia="Times New Roman"/>
                <w:b/>
                <w:color w:val="auto"/>
                <w:sz w:val="18"/>
                <w:szCs w:val="18"/>
                <w:lang w:val="en-US"/>
              </w:rPr>
              <w:t xml:space="preserve">GITEX AI Europe 2026, a tech and startup event, at the Berlin Exhibition Grounds </w:t>
            </w:r>
          </w:p>
        </w:tc>
      </w:tr>
    </w:tbl>
    <w:p w14:paraId="61ECDA6D" w14:textId="77777777" w:rsidR="009E19E0" w:rsidRDefault="009E19E0" w:rsidP="009E19E0">
      <w:pPr>
        <w:pStyle w:val="Textkrper"/>
        <w:spacing w:before="120" w:after="120" w:line="260" w:lineRule="exact"/>
        <w:jc w:val="both"/>
        <w:rPr>
          <w:rFonts w:ascii="Arial" w:hAnsi="Arial"/>
          <w:b w:val="0"/>
          <w:bCs w:val="0"/>
          <w:lang w:val="en-US"/>
        </w:rPr>
      </w:pPr>
    </w:p>
    <w:p w14:paraId="73A5010E" w14:textId="6D5F49AA" w:rsidR="00A829C1" w:rsidRDefault="00A829C1">
      <w:pPr>
        <w:rPr>
          <w:rFonts w:ascii="Arial" w:hAnsi="Arial" w:cs="Arial"/>
          <w:sz w:val="20"/>
          <w:szCs w:val="20"/>
          <w:lang w:val="en-US"/>
        </w:rPr>
      </w:pPr>
      <w:r>
        <w:rPr>
          <w:rFonts w:ascii="Arial" w:hAnsi="Arial"/>
          <w:b/>
          <w:bCs/>
          <w:lang w:val="en-US"/>
        </w:rPr>
        <w:br w:type="page"/>
      </w:r>
    </w:p>
    <w:p w14:paraId="7B99F178" w14:textId="77777777" w:rsidR="00A829C1" w:rsidRDefault="00A829C1" w:rsidP="00A829C1">
      <w:pPr>
        <w:pStyle w:val="Textkrper"/>
        <w:spacing w:before="120" w:after="120" w:line="260" w:lineRule="exact"/>
        <w:jc w:val="both"/>
        <w:rPr>
          <w:rFonts w:ascii="Arial" w:hAnsi="Arial"/>
          <w:b w:val="0"/>
          <w:bCs w:val="0"/>
          <w:lang w:val="en-US"/>
        </w:rPr>
      </w:pPr>
    </w:p>
    <w:p w14:paraId="1C265D7D" w14:textId="77777777" w:rsidR="00A829C1" w:rsidRDefault="00A829C1" w:rsidP="00A829C1">
      <w:pPr>
        <w:pStyle w:val="PITextkrper"/>
        <w:pBdr>
          <w:top w:val="single" w:sz="4" w:space="1" w:color="auto"/>
        </w:pBdr>
        <w:spacing w:before="240"/>
        <w:rPr>
          <w:b/>
          <w:sz w:val="18"/>
          <w:szCs w:val="18"/>
          <w:lang w:val="en-US"/>
        </w:rPr>
      </w:pPr>
    </w:p>
    <w:p w14:paraId="06DD515E" w14:textId="77777777" w:rsidR="00A829C1" w:rsidRDefault="00A829C1" w:rsidP="00A829C1">
      <w:pPr>
        <w:pStyle w:val="Textkrper"/>
        <w:spacing w:before="120" w:after="120" w:line="260" w:lineRule="exact"/>
        <w:jc w:val="both"/>
        <w:rPr>
          <w:rFonts w:ascii="Arial" w:hAnsi="Arial"/>
          <w:lang w:val="en-US"/>
        </w:rPr>
      </w:pPr>
      <w:r>
        <w:rPr>
          <w:rFonts w:ascii="Arial" w:hAnsi="Arial"/>
          <w:lang w:val="en-US"/>
        </w:rPr>
        <w:t>About the Würth Elektronik eiSos Group</w:t>
      </w:r>
    </w:p>
    <w:p w14:paraId="7387252A" w14:textId="77777777" w:rsidR="00A829C1" w:rsidRDefault="00A829C1" w:rsidP="00A829C1">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22A9A7EF" w14:textId="77777777" w:rsidR="00A829C1" w:rsidRPr="00DF5B64" w:rsidRDefault="00A829C1" w:rsidP="00A829C1">
      <w:pPr>
        <w:pStyle w:val="Textkrper"/>
        <w:spacing w:before="120" w:after="120" w:line="276" w:lineRule="auto"/>
        <w:jc w:val="both"/>
        <w:rPr>
          <w:rFonts w:ascii="Arial" w:hAnsi="Arial"/>
          <w:b w:val="0"/>
          <w:lang w:val="en-US"/>
        </w:rPr>
      </w:pPr>
      <w:bookmarkStart w:id="0" w:name="_Hlk529547556"/>
      <w:bookmarkStart w:id="1" w:name="_Hlk5020326"/>
      <w:r w:rsidRPr="00DF5B64">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619C300C" w14:textId="77777777" w:rsidR="00A829C1" w:rsidRPr="00DF5B64" w:rsidRDefault="00A829C1" w:rsidP="00A829C1">
      <w:pPr>
        <w:pStyle w:val="Textkrper"/>
        <w:spacing w:before="120" w:after="120" w:line="276" w:lineRule="auto"/>
        <w:jc w:val="both"/>
        <w:rPr>
          <w:rFonts w:ascii="Arial" w:hAnsi="Arial"/>
          <w:b w:val="0"/>
          <w:lang w:val="en-US"/>
        </w:rPr>
      </w:pPr>
      <w:r w:rsidRPr="00DF5B64">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3FEC2D5A" w14:textId="77777777" w:rsidR="00A829C1" w:rsidRPr="0052429E" w:rsidRDefault="00A829C1" w:rsidP="00A829C1">
      <w:pPr>
        <w:pStyle w:val="Textkrper"/>
        <w:spacing w:before="120" w:after="120" w:line="276" w:lineRule="auto"/>
        <w:jc w:val="both"/>
        <w:rPr>
          <w:rFonts w:ascii="Arial" w:hAnsi="Arial"/>
          <w:b w:val="0"/>
          <w:lang w:val="en-US"/>
        </w:rPr>
      </w:pPr>
      <w:r w:rsidRPr="0052429E">
        <w:rPr>
          <w:rFonts w:ascii="Arial" w:hAnsi="Arial"/>
          <w:b w:val="0"/>
          <w:lang w:val="en-US"/>
        </w:rPr>
        <w:t>Würth Elektronik is part of the Würth Group, the global market leader in the development, production, and sale of fastening and assembly materials, and employs around 7,</w:t>
      </w:r>
      <w:r>
        <w:rPr>
          <w:rFonts w:ascii="Arial" w:hAnsi="Arial"/>
          <w:b w:val="0"/>
          <w:lang w:val="en-US"/>
        </w:rPr>
        <w:t>3</w:t>
      </w:r>
      <w:r w:rsidRPr="0052429E">
        <w:rPr>
          <w:rFonts w:ascii="Arial" w:hAnsi="Arial"/>
          <w:b w:val="0"/>
          <w:lang w:val="en-US"/>
        </w:rPr>
        <w:t>00 people. In 202</w:t>
      </w:r>
      <w:r>
        <w:rPr>
          <w:rFonts w:ascii="Arial" w:hAnsi="Arial"/>
          <w:b w:val="0"/>
          <w:lang w:val="en-US"/>
        </w:rPr>
        <w:t>5</w:t>
      </w:r>
      <w:r w:rsidRPr="0052429E">
        <w:rPr>
          <w:rFonts w:ascii="Arial" w:hAnsi="Arial"/>
          <w:b w:val="0"/>
          <w:lang w:val="en-US"/>
        </w:rPr>
        <w:t>, the Würth Elektronik Group generated sales of 1.0</w:t>
      </w:r>
      <w:r>
        <w:rPr>
          <w:rFonts w:ascii="Arial" w:hAnsi="Arial"/>
          <w:b w:val="0"/>
          <w:lang w:val="en-US"/>
        </w:rPr>
        <w:t>6</w:t>
      </w:r>
      <w:r w:rsidRPr="0052429E">
        <w:rPr>
          <w:rFonts w:ascii="Arial" w:hAnsi="Arial"/>
          <w:b w:val="0"/>
          <w:lang w:val="en-US"/>
        </w:rPr>
        <w:t xml:space="preserve"> </w:t>
      </w:r>
      <w:proofErr w:type="gramStart"/>
      <w:r w:rsidRPr="0052429E">
        <w:rPr>
          <w:rFonts w:ascii="Arial" w:hAnsi="Arial"/>
          <w:b w:val="0"/>
          <w:lang w:val="en-US"/>
        </w:rPr>
        <w:t>Billion</w:t>
      </w:r>
      <w:proofErr w:type="gramEnd"/>
      <w:r w:rsidRPr="0052429E">
        <w:rPr>
          <w:rFonts w:ascii="Arial" w:hAnsi="Arial"/>
          <w:b w:val="0"/>
          <w:lang w:val="en-US"/>
        </w:rPr>
        <w:t xml:space="preserve"> Euro.</w:t>
      </w:r>
    </w:p>
    <w:p w14:paraId="6294AC3C" w14:textId="77777777" w:rsidR="00A829C1" w:rsidRDefault="00A829C1" w:rsidP="00A829C1">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7CA07221" w14:textId="77777777" w:rsidR="00A829C1" w:rsidRDefault="00A829C1" w:rsidP="00A829C1">
      <w:pPr>
        <w:pStyle w:val="Textkrper"/>
        <w:spacing w:before="120" w:after="120" w:line="276" w:lineRule="auto"/>
        <w:rPr>
          <w:rFonts w:ascii="Arial" w:hAnsi="Arial"/>
          <w:lang w:val="en-US"/>
        </w:rPr>
      </w:pPr>
      <w:r>
        <w:rPr>
          <w:rFonts w:ascii="Arial" w:hAnsi="Arial"/>
          <w:lang w:val="en-US"/>
        </w:rPr>
        <w:t xml:space="preserve">Further information at </w:t>
      </w:r>
      <w:hyperlink r:id="rId13" w:history="1">
        <w:r w:rsidRPr="00ED437F">
          <w:rPr>
            <w:rStyle w:val="Hyperlink"/>
            <w:rFonts w:ascii="Arial" w:hAnsi="Arial"/>
            <w:lang w:val="en-US"/>
          </w:rPr>
          <w:t>www.we-online.com</w:t>
        </w:r>
      </w:hyperlink>
    </w:p>
    <w:p w14:paraId="32475141" w14:textId="77777777" w:rsidR="00A829C1" w:rsidRDefault="00A829C1" w:rsidP="00A829C1">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A829C1" w14:paraId="4515A783" w14:textId="77777777" w:rsidTr="00FA0806">
        <w:tc>
          <w:tcPr>
            <w:tcW w:w="3902" w:type="dxa"/>
            <w:hideMark/>
          </w:tcPr>
          <w:p w14:paraId="7504E86D" w14:textId="77777777" w:rsidR="00A829C1" w:rsidRDefault="00A829C1" w:rsidP="00FA0806">
            <w:pPr>
              <w:pStyle w:val="Textkrper"/>
              <w:autoSpaceDE/>
              <w:adjustRightInd/>
              <w:spacing w:before="120" w:after="120" w:line="276" w:lineRule="auto"/>
              <w:rPr>
                <w:rFonts w:ascii="Arial" w:hAnsi="Arial"/>
                <w:bCs w:val="0"/>
                <w:szCs w:val="24"/>
              </w:rPr>
            </w:pPr>
            <w:r w:rsidRPr="00A829C1">
              <w:br w:type="page"/>
            </w:r>
            <w:r>
              <w:rPr>
                <w:rFonts w:ascii="Arial" w:hAnsi="Arial"/>
                <w:bCs w:val="0"/>
                <w:szCs w:val="24"/>
              </w:rPr>
              <w:t xml:space="preserve">Further </w:t>
            </w:r>
            <w:proofErr w:type="spellStart"/>
            <w:r>
              <w:rPr>
                <w:rFonts w:ascii="Arial" w:hAnsi="Arial"/>
                <w:bCs w:val="0"/>
                <w:szCs w:val="24"/>
              </w:rPr>
              <w:t>information</w:t>
            </w:r>
            <w:proofErr w:type="spellEnd"/>
            <w:r>
              <w:rPr>
                <w:rFonts w:ascii="Arial" w:hAnsi="Arial"/>
                <w:bCs w:val="0"/>
                <w:szCs w:val="24"/>
              </w:rPr>
              <w:t>:</w:t>
            </w:r>
          </w:p>
          <w:p w14:paraId="5855982E" w14:textId="77777777" w:rsidR="00A829C1" w:rsidRDefault="00A829C1" w:rsidP="00FA0806">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66BBFCD8" w14:textId="77777777" w:rsidR="00A829C1" w:rsidRDefault="00A829C1" w:rsidP="00FA0806">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4" w:history="1">
              <w:r>
                <w:rPr>
                  <w:rStyle w:val="Hyperlink"/>
                  <w:rFonts w:ascii="Arial" w:hAnsi="Arial"/>
                  <w:sz w:val="20"/>
                  <w:lang w:val="en-US"/>
                </w:rPr>
                <w:t>sarah.hurst@we-online.de</w:t>
              </w:r>
            </w:hyperlink>
            <w:r>
              <w:rPr>
                <w:rFonts w:ascii="Arial" w:hAnsi="Arial"/>
                <w:sz w:val="20"/>
                <w:lang w:val="en-US"/>
              </w:rPr>
              <w:t xml:space="preserve"> </w:t>
            </w:r>
          </w:p>
          <w:p w14:paraId="54DFC608" w14:textId="77777777" w:rsidR="00A829C1" w:rsidRDefault="00A829C1" w:rsidP="00FA0806">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27BCF966" w14:textId="77777777" w:rsidR="00A829C1" w:rsidRDefault="00A829C1" w:rsidP="00FA0806">
            <w:pPr>
              <w:spacing w:before="120" w:after="120" w:line="276" w:lineRule="auto"/>
              <w:rPr>
                <w:rFonts w:ascii="Arial" w:hAnsi="Arial" w:cs="Arial"/>
                <w:bCs/>
                <w:sz w:val="20"/>
              </w:rPr>
            </w:pPr>
          </w:p>
        </w:tc>
        <w:tc>
          <w:tcPr>
            <w:tcW w:w="3193" w:type="dxa"/>
            <w:hideMark/>
          </w:tcPr>
          <w:p w14:paraId="17B88564" w14:textId="77777777" w:rsidR="00A829C1" w:rsidRDefault="00A829C1" w:rsidP="00FA0806">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1CE1FDCF" w14:textId="77777777" w:rsidR="00A829C1" w:rsidRDefault="00A829C1" w:rsidP="00FA0806">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r>
            <w:proofErr w:type="spellStart"/>
            <w:r>
              <w:rPr>
                <w:rFonts w:ascii="Arial" w:hAnsi="Arial"/>
                <w:bCs/>
                <w:sz w:val="20"/>
                <w:lang w:val="en-US"/>
              </w:rPr>
              <w:t>Brunhamstrasse</w:t>
            </w:r>
            <w:proofErr w:type="spellEnd"/>
            <w:r>
              <w:rPr>
                <w:rFonts w:ascii="Arial" w:hAnsi="Arial"/>
                <w:bCs/>
                <w:sz w:val="20"/>
                <w:lang w:val="en-US"/>
              </w:rPr>
              <w:t xml:space="preserve"> 21</w:t>
            </w:r>
            <w:r>
              <w:rPr>
                <w:rFonts w:ascii="Arial" w:hAnsi="Arial"/>
                <w:bCs/>
                <w:sz w:val="20"/>
                <w:lang w:val="en-US"/>
              </w:rPr>
              <w:br/>
              <w:t>81249 Munich</w:t>
            </w:r>
            <w:r>
              <w:rPr>
                <w:rFonts w:ascii="Arial" w:hAnsi="Arial"/>
                <w:bCs/>
                <w:sz w:val="20"/>
                <w:lang w:val="en-US"/>
              </w:rPr>
              <w:br/>
              <w:t>Germany</w:t>
            </w:r>
          </w:p>
          <w:p w14:paraId="24D2B5AF" w14:textId="77777777" w:rsidR="00A829C1" w:rsidRPr="0052429E" w:rsidRDefault="00A829C1" w:rsidP="00FA0806">
            <w:pPr>
              <w:tabs>
                <w:tab w:val="left" w:pos="1065"/>
              </w:tabs>
              <w:spacing w:before="120" w:after="120" w:line="276" w:lineRule="auto"/>
              <w:rPr>
                <w:rFonts w:ascii="Arial" w:hAnsi="Arial" w:cs="Arial"/>
                <w:bCs/>
                <w:sz w:val="20"/>
                <w:lang w:val="en-US"/>
              </w:rPr>
            </w:pPr>
            <w:r w:rsidRPr="0052429E">
              <w:rPr>
                <w:rFonts w:ascii="Arial" w:hAnsi="Arial"/>
                <w:bCs/>
                <w:sz w:val="20"/>
                <w:lang w:val="en-US"/>
              </w:rPr>
              <w:t>Phone: +49 89 500778-20</w:t>
            </w:r>
            <w:r w:rsidRPr="0052429E">
              <w:rPr>
                <w:rFonts w:ascii="Arial" w:hAnsi="Arial"/>
                <w:bCs/>
                <w:sz w:val="20"/>
                <w:lang w:val="en-US"/>
              </w:rPr>
              <w:br/>
              <w:t xml:space="preserve">E-mail: </w:t>
            </w:r>
            <w:hyperlink r:id="rId16" w:history="1">
              <w:r w:rsidRPr="0052429E">
                <w:rPr>
                  <w:rStyle w:val="Hyperlink"/>
                  <w:rFonts w:ascii="Arial" w:hAnsi="Arial"/>
                  <w:bCs/>
                  <w:sz w:val="20"/>
                  <w:lang w:val="en-US"/>
                </w:rPr>
                <w:t>b.basilio@htcm.de</w:t>
              </w:r>
            </w:hyperlink>
            <w:r w:rsidRPr="0052429E">
              <w:rPr>
                <w:rFonts w:ascii="Arial" w:hAnsi="Arial"/>
                <w:bCs/>
                <w:sz w:val="20"/>
                <w:lang w:val="en-US"/>
              </w:rPr>
              <w:t xml:space="preserve"> </w:t>
            </w:r>
          </w:p>
          <w:p w14:paraId="4290B8FD" w14:textId="77777777" w:rsidR="00A829C1" w:rsidRDefault="00A829C1" w:rsidP="00FA0806">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4551F15B" w14:textId="77777777" w:rsidR="00A829C1" w:rsidRPr="00D556CE" w:rsidRDefault="00A829C1" w:rsidP="009E19E0">
      <w:pPr>
        <w:pStyle w:val="Textkrper"/>
        <w:spacing w:before="120" w:after="120" w:line="260" w:lineRule="exact"/>
        <w:jc w:val="both"/>
        <w:rPr>
          <w:rFonts w:ascii="Arial" w:hAnsi="Arial"/>
          <w:b w:val="0"/>
          <w:bCs w:val="0"/>
          <w:lang w:val="en-US"/>
        </w:rPr>
      </w:pPr>
    </w:p>
    <w:sectPr w:rsidR="00A829C1" w:rsidRPr="00D556CE"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9DDD" w14:textId="77777777" w:rsidR="006F069D" w:rsidRDefault="006F069D">
      <w:r>
        <w:separator/>
      </w:r>
    </w:p>
  </w:endnote>
  <w:endnote w:type="continuationSeparator" w:id="0">
    <w:p w14:paraId="2EA54D11" w14:textId="77777777" w:rsidR="006F069D" w:rsidRDefault="006F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069B586" w:rsidR="00D84800" w:rsidRPr="00D556CE" w:rsidRDefault="009E19E0" w:rsidP="00D84800">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szCs w:val="16"/>
      </w:rPr>
      <w:fldChar w:fldCharType="begin"/>
    </w:r>
    <w:r w:rsidRPr="00D556CE">
      <w:rPr>
        <w:rFonts w:ascii="Arial" w:hAnsi="Arial" w:cs="Arial"/>
        <w:snapToGrid w:val="0"/>
        <w:sz w:val="16"/>
        <w:szCs w:val="16"/>
        <w:lang w:val="en-US"/>
      </w:rPr>
      <w:instrText xml:space="preserve"> FILENAME   \* MERGEFORMAT </w:instrText>
    </w:r>
    <w:r>
      <w:rPr>
        <w:rFonts w:ascii="Arial" w:hAnsi="Arial" w:cs="Arial"/>
        <w:snapToGrid w:val="0"/>
        <w:sz w:val="16"/>
        <w:szCs w:val="16"/>
      </w:rPr>
      <w:fldChar w:fldCharType="separate"/>
    </w:r>
    <w:r w:rsidR="00E7170B" w:rsidRPr="00D556CE">
      <w:rPr>
        <w:rFonts w:ascii="Arial" w:hAnsi="Arial" w:cs="Arial"/>
        <w:noProof/>
        <w:snapToGrid w:val="0"/>
        <w:sz w:val="16"/>
        <w:szCs w:val="16"/>
        <w:lang w:val="en-US"/>
      </w:rPr>
      <w:t>WTH1PI1862</w:t>
    </w:r>
    <w:r w:rsidR="00D556CE">
      <w:rPr>
        <w:rFonts w:ascii="Arial" w:hAnsi="Arial" w:cs="Arial"/>
        <w:noProof/>
        <w:snapToGrid w:val="0"/>
        <w:sz w:val="16"/>
        <w:szCs w:val="16"/>
        <w:lang w:val="en-US"/>
      </w:rPr>
      <w:t>_en</w:t>
    </w:r>
    <w:r>
      <w:rPr>
        <w:rFonts w:ascii="Arial" w:hAnsi="Arial" w:cs="Arial"/>
        <w:snapToGrid w:val="0"/>
        <w:sz w:val="16"/>
        <w:szCs w:val="16"/>
      </w:rPr>
      <w:fldChar w:fldCharType="end"/>
    </w:r>
    <w:r w:rsidR="00D84800" w:rsidRPr="00D556CE">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FE62" w14:textId="77777777" w:rsidR="006F069D" w:rsidRDefault="006F069D">
      <w:r>
        <w:separator/>
      </w:r>
    </w:p>
  </w:footnote>
  <w:footnote w:type="continuationSeparator" w:id="0">
    <w:p w14:paraId="54B04294" w14:textId="77777777" w:rsidR="006F069D" w:rsidRDefault="006F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de-CH"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584C"/>
    <w:rsid w:val="0002571D"/>
    <w:rsid w:val="000258D8"/>
    <w:rsid w:val="00030BF2"/>
    <w:rsid w:val="00031561"/>
    <w:rsid w:val="00031881"/>
    <w:rsid w:val="00035374"/>
    <w:rsid w:val="000374D6"/>
    <w:rsid w:val="0004197D"/>
    <w:rsid w:val="00041E84"/>
    <w:rsid w:val="00042E00"/>
    <w:rsid w:val="000457A0"/>
    <w:rsid w:val="00047A6C"/>
    <w:rsid w:val="00050684"/>
    <w:rsid w:val="00051D17"/>
    <w:rsid w:val="000531C0"/>
    <w:rsid w:val="00053D8B"/>
    <w:rsid w:val="0005666E"/>
    <w:rsid w:val="000568D7"/>
    <w:rsid w:val="0005795C"/>
    <w:rsid w:val="000645F0"/>
    <w:rsid w:val="00066AB4"/>
    <w:rsid w:val="00067C15"/>
    <w:rsid w:val="00067C57"/>
    <w:rsid w:val="00070731"/>
    <w:rsid w:val="00070D56"/>
    <w:rsid w:val="00071052"/>
    <w:rsid w:val="00071822"/>
    <w:rsid w:val="00072678"/>
    <w:rsid w:val="00073577"/>
    <w:rsid w:val="00080160"/>
    <w:rsid w:val="00080F03"/>
    <w:rsid w:val="000904AA"/>
    <w:rsid w:val="000909E1"/>
    <w:rsid w:val="00090A8F"/>
    <w:rsid w:val="0009455D"/>
    <w:rsid w:val="000A09B0"/>
    <w:rsid w:val="000A13E8"/>
    <w:rsid w:val="000A486B"/>
    <w:rsid w:val="000A70FF"/>
    <w:rsid w:val="000B28AB"/>
    <w:rsid w:val="000B4E60"/>
    <w:rsid w:val="000B56A3"/>
    <w:rsid w:val="000B59CE"/>
    <w:rsid w:val="000B6091"/>
    <w:rsid w:val="000B6B5A"/>
    <w:rsid w:val="000B6F5F"/>
    <w:rsid w:val="000C23E9"/>
    <w:rsid w:val="000C472D"/>
    <w:rsid w:val="000C6093"/>
    <w:rsid w:val="000C65EB"/>
    <w:rsid w:val="000C7562"/>
    <w:rsid w:val="000D1E12"/>
    <w:rsid w:val="000D3084"/>
    <w:rsid w:val="000D40B1"/>
    <w:rsid w:val="000D4A5F"/>
    <w:rsid w:val="000E023F"/>
    <w:rsid w:val="000E4B87"/>
    <w:rsid w:val="000E5647"/>
    <w:rsid w:val="000E56EE"/>
    <w:rsid w:val="000E61B4"/>
    <w:rsid w:val="000E6F27"/>
    <w:rsid w:val="000E72A3"/>
    <w:rsid w:val="000F4BBA"/>
    <w:rsid w:val="00100528"/>
    <w:rsid w:val="00101B6C"/>
    <w:rsid w:val="00102297"/>
    <w:rsid w:val="00103BE4"/>
    <w:rsid w:val="00106E99"/>
    <w:rsid w:val="00111F3E"/>
    <w:rsid w:val="001138B8"/>
    <w:rsid w:val="00114255"/>
    <w:rsid w:val="0011527C"/>
    <w:rsid w:val="00115BB3"/>
    <w:rsid w:val="00117E5E"/>
    <w:rsid w:val="00121026"/>
    <w:rsid w:val="00123175"/>
    <w:rsid w:val="00123EEB"/>
    <w:rsid w:val="001254AB"/>
    <w:rsid w:val="001255F4"/>
    <w:rsid w:val="00125D37"/>
    <w:rsid w:val="001274FC"/>
    <w:rsid w:val="00131977"/>
    <w:rsid w:val="00131F4F"/>
    <w:rsid w:val="00135811"/>
    <w:rsid w:val="0014025B"/>
    <w:rsid w:val="001456DE"/>
    <w:rsid w:val="0014630E"/>
    <w:rsid w:val="0015437A"/>
    <w:rsid w:val="00154E74"/>
    <w:rsid w:val="0016040E"/>
    <w:rsid w:val="00161F8B"/>
    <w:rsid w:val="001643C0"/>
    <w:rsid w:val="0016652E"/>
    <w:rsid w:val="001667CD"/>
    <w:rsid w:val="0017777E"/>
    <w:rsid w:val="00180178"/>
    <w:rsid w:val="00181DF2"/>
    <w:rsid w:val="001845DD"/>
    <w:rsid w:val="00184B2E"/>
    <w:rsid w:val="00190F4E"/>
    <w:rsid w:val="00192DE6"/>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0221"/>
    <w:rsid w:val="001E3FB9"/>
    <w:rsid w:val="001E4730"/>
    <w:rsid w:val="001E492E"/>
    <w:rsid w:val="001E6BFC"/>
    <w:rsid w:val="001F02E1"/>
    <w:rsid w:val="001F039F"/>
    <w:rsid w:val="001F4BB0"/>
    <w:rsid w:val="001F60CB"/>
    <w:rsid w:val="001F6FF8"/>
    <w:rsid w:val="001F7466"/>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BB4"/>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6F2E"/>
    <w:rsid w:val="00267ED9"/>
    <w:rsid w:val="00270832"/>
    <w:rsid w:val="00273BD3"/>
    <w:rsid w:val="00273C1C"/>
    <w:rsid w:val="00275F71"/>
    <w:rsid w:val="00277E93"/>
    <w:rsid w:val="0028487E"/>
    <w:rsid w:val="00285B8D"/>
    <w:rsid w:val="002872A3"/>
    <w:rsid w:val="00287AE5"/>
    <w:rsid w:val="00291C4C"/>
    <w:rsid w:val="002921AC"/>
    <w:rsid w:val="00293FC3"/>
    <w:rsid w:val="002A01B5"/>
    <w:rsid w:val="002A095E"/>
    <w:rsid w:val="002A0E4D"/>
    <w:rsid w:val="002A3670"/>
    <w:rsid w:val="002A4D52"/>
    <w:rsid w:val="002A7AEE"/>
    <w:rsid w:val="002A7E50"/>
    <w:rsid w:val="002B1C8D"/>
    <w:rsid w:val="002B6C90"/>
    <w:rsid w:val="002B79CE"/>
    <w:rsid w:val="002B7DDA"/>
    <w:rsid w:val="002C0E0E"/>
    <w:rsid w:val="002C11A6"/>
    <w:rsid w:val="002C2A63"/>
    <w:rsid w:val="002C4F77"/>
    <w:rsid w:val="002C689E"/>
    <w:rsid w:val="002C696C"/>
    <w:rsid w:val="002C702B"/>
    <w:rsid w:val="002D0CC9"/>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4F7F"/>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19F"/>
    <w:rsid w:val="00392336"/>
    <w:rsid w:val="003931C1"/>
    <w:rsid w:val="003935BF"/>
    <w:rsid w:val="003955B5"/>
    <w:rsid w:val="003975BB"/>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354"/>
    <w:rsid w:val="003E0DA0"/>
    <w:rsid w:val="003E1703"/>
    <w:rsid w:val="003E263B"/>
    <w:rsid w:val="003E28C5"/>
    <w:rsid w:val="003E4C4F"/>
    <w:rsid w:val="003E6AFD"/>
    <w:rsid w:val="003E79C4"/>
    <w:rsid w:val="003F1053"/>
    <w:rsid w:val="003F2C47"/>
    <w:rsid w:val="003F4A78"/>
    <w:rsid w:val="003F67E1"/>
    <w:rsid w:val="003F6D51"/>
    <w:rsid w:val="004001C1"/>
    <w:rsid w:val="00400AA8"/>
    <w:rsid w:val="00400BA6"/>
    <w:rsid w:val="00401B29"/>
    <w:rsid w:val="00401E0F"/>
    <w:rsid w:val="00404587"/>
    <w:rsid w:val="00410CE1"/>
    <w:rsid w:val="004120DD"/>
    <w:rsid w:val="004144AE"/>
    <w:rsid w:val="004204AA"/>
    <w:rsid w:val="004236C7"/>
    <w:rsid w:val="00423903"/>
    <w:rsid w:val="00425981"/>
    <w:rsid w:val="0042615E"/>
    <w:rsid w:val="0043065A"/>
    <w:rsid w:val="004354C6"/>
    <w:rsid w:val="00441533"/>
    <w:rsid w:val="00444E30"/>
    <w:rsid w:val="0046027E"/>
    <w:rsid w:val="00460D0B"/>
    <w:rsid w:val="004628C9"/>
    <w:rsid w:val="004646CB"/>
    <w:rsid w:val="00464D41"/>
    <w:rsid w:val="00465024"/>
    <w:rsid w:val="004652C1"/>
    <w:rsid w:val="004662AE"/>
    <w:rsid w:val="00470FBA"/>
    <w:rsid w:val="00476C76"/>
    <w:rsid w:val="004806B2"/>
    <w:rsid w:val="00483C3D"/>
    <w:rsid w:val="00484FBE"/>
    <w:rsid w:val="00485E6F"/>
    <w:rsid w:val="00487DAD"/>
    <w:rsid w:val="00490185"/>
    <w:rsid w:val="004929D4"/>
    <w:rsid w:val="00493757"/>
    <w:rsid w:val="004953E8"/>
    <w:rsid w:val="00495798"/>
    <w:rsid w:val="0049593E"/>
    <w:rsid w:val="004A1920"/>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4F6D42"/>
    <w:rsid w:val="00500C86"/>
    <w:rsid w:val="005010F7"/>
    <w:rsid w:val="00502845"/>
    <w:rsid w:val="00505509"/>
    <w:rsid w:val="00505827"/>
    <w:rsid w:val="00512E82"/>
    <w:rsid w:val="005133F8"/>
    <w:rsid w:val="00514C4A"/>
    <w:rsid w:val="00516D0B"/>
    <w:rsid w:val="00525673"/>
    <w:rsid w:val="00525AEC"/>
    <w:rsid w:val="00530FC0"/>
    <w:rsid w:val="005327C7"/>
    <w:rsid w:val="005331A3"/>
    <w:rsid w:val="00535659"/>
    <w:rsid w:val="00537CB9"/>
    <w:rsid w:val="005405B1"/>
    <w:rsid w:val="005421CB"/>
    <w:rsid w:val="00550D3E"/>
    <w:rsid w:val="005538CF"/>
    <w:rsid w:val="00556A0C"/>
    <w:rsid w:val="00560732"/>
    <w:rsid w:val="00561524"/>
    <w:rsid w:val="005642D6"/>
    <w:rsid w:val="0056497B"/>
    <w:rsid w:val="005659CB"/>
    <w:rsid w:val="00571E32"/>
    <w:rsid w:val="00572009"/>
    <w:rsid w:val="005724EE"/>
    <w:rsid w:val="00574987"/>
    <w:rsid w:val="005757A4"/>
    <w:rsid w:val="005758B7"/>
    <w:rsid w:val="00577058"/>
    <w:rsid w:val="005770FD"/>
    <w:rsid w:val="00577C4F"/>
    <w:rsid w:val="00577D8A"/>
    <w:rsid w:val="00581536"/>
    <w:rsid w:val="00584F4C"/>
    <w:rsid w:val="00586233"/>
    <w:rsid w:val="00587F00"/>
    <w:rsid w:val="0059367F"/>
    <w:rsid w:val="005A7BE2"/>
    <w:rsid w:val="005C06DF"/>
    <w:rsid w:val="005C1020"/>
    <w:rsid w:val="005C1B52"/>
    <w:rsid w:val="005C61CB"/>
    <w:rsid w:val="005C6D6A"/>
    <w:rsid w:val="005D160B"/>
    <w:rsid w:val="005D6C57"/>
    <w:rsid w:val="005D7454"/>
    <w:rsid w:val="005E1091"/>
    <w:rsid w:val="005E53DD"/>
    <w:rsid w:val="005E6D53"/>
    <w:rsid w:val="005F2398"/>
    <w:rsid w:val="005F45B8"/>
    <w:rsid w:val="00603E1C"/>
    <w:rsid w:val="00604F45"/>
    <w:rsid w:val="0060621A"/>
    <w:rsid w:val="00607616"/>
    <w:rsid w:val="006123E2"/>
    <w:rsid w:val="006125AC"/>
    <w:rsid w:val="00615C3C"/>
    <w:rsid w:val="00616918"/>
    <w:rsid w:val="006177E2"/>
    <w:rsid w:val="0062517E"/>
    <w:rsid w:val="00625C04"/>
    <w:rsid w:val="006303C1"/>
    <w:rsid w:val="006314F1"/>
    <w:rsid w:val="00633571"/>
    <w:rsid w:val="00633776"/>
    <w:rsid w:val="0063467B"/>
    <w:rsid w:val="0063628E"/>
    <w:rsid w:val="00636624"/>
    <w:rsid w:val="006503AE"/>
    <w:rsid w:val="00653582"/>
    <w:rsid w:val="0065536A"/>
    <w:rsid w:val="00656ACE"/>
    <w:rsid w:val="00657EAF"/>
    <w:rsid w:val="00663854"/>
    <w:rsid w:val="0066406D"/>
    <w:rsid w:val="00666284"/>
    <w:rsid w:val="006665C4"/>
    <w:rsid w:val="00667A63"/>
    <w:rsid w:val="0067131F"/>
    <w:rsid w:val="00672F2F"/>
    <w:rsid w:val="00675DF4"/>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0777"/>
    <w:rsid w:val="006D10F8"/>
    <w:rsid w:val="006D3950"/>
    <w:rsid w:val="006D6728"/>
    <w:rsid w:val="006D7E38"/>
    <w:rsid w:val="006E0378"/>
    <w:rsid w:val="006E17DE"/>
    <w:rsid w:val="006E2FFE"/>
    <w:rsid w:val="006E4AF5"/>
    <w:rsid w:val="006F069D"/>
    <w:rsid w:val="006F1ECD"/>
    <w:rsid w:val="006F24AB"/>
    <w:rsid w:val="006F28C1"/>
    <w:rsid w:val="006F44B9"/>
    <w:rsid w:val="006F58A5"/>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17EDA"/>
    <w:rsid w:val="00721BD1"/>
    <w:rsid w:val="00723236"/>
    <w:rsid w:val="00724D2B"/>
    <w:rsid w:val="00727453"/>
    <w:rsid w:val="0073100D"/>
    <w:rsid w:val="0073468B"/>
    <w:rsid w:val="0073482F"/>
    <w:rsid w:val="007367F4"/>
    <w:rsid w:val="00740F24"/>
    <w:rsid w:val="007476F4"/>
    <w:rsid w:val="007510C4"/>
    <w:rsid w:val="00754F0B"/>
    <w:rsid w:val="00755485"/>
    <w:rsid w:val="00755F6F"/>
    <w:rsid w:val="0076035C"/>
    <w:rsid w:val="00760B15"/>
    <w:rsid w:val="00760F61"/>
    <w:rsid w:val="0076179A"/>
    <w:rsid w:val="00764EC4"/>
    <w:rsid w:val="00766B74"/>
    <w:rsid w:val="007708B8"/>
    <w:rsid w:val="0077166A"/>
    <w:rsid w:val="00771DF4"/>
    <w:rsid w:val="007739EF"/>
    <w:rsid w:val="00777EB9"/>
    <w:rsid w:val="00782FF2"/>
    <w:rsid w:val="00783D9B"/>
    <w:rsid w:val="0078774B"/>
    <w:rsid w:val="007913E6"/>
    <w:rsid w:val="00793542"/>
    <w:rsid w:val="007A4345"/>
    <w:rsid w:val="007B24FD"/>
    <w:rsid w:val="007C1E35"/>
    <w:rsid w:val="007C335A"/>
    <w:rsid w:val="007C42E6"/>
    <w:rsid w:val="007C79D2"/>
    <w:rsid w:val="007D400B"/>
    <w:rsid w:val="007D4BFD"/>
    <w:rsid w:val="007D7B8B"/>
    <w:rsid w:val="007E088A"/>
    <w:rsid w:val="007E2CA5"/>
    <w:rsid w:val="007E3A15"/>
    <w:rsid w:val="007E4896"/>
    <w:rsid w:val="007E66DD"/>
    <w:rsid w:val="007E7DC6"/>
    <w:rsid w:val="007F2182"/>
    <w:rsid w:val="007F42B7"/>
    <w:rsid w:val="007F693F"/>
    <w:rsid w:val="008004D3"/>
    <w:rsid w:val="00800A15"/>
    <w:rsid w:val="00805256"/>
    <w:rsid w:val="00814475"/>
    <w:rsid w:val="0081491D"/>
    <w:rsid w:val="0081664E"/>
    <w:rsid w:val="00820DFA"/>
    <w:rsid w:val="00822557"/>
    <w:rsid w:val="00822688"/>
    <w:rsid w:val="00824228"/>
    <w:rsid w:val="00824931"/>
    <w:rsid w:val="00824FB8"/>
    <w:rsid w:val="00826155"/>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01C3"/>
    <w:rsid w:val="00892FF0"/>
    <w:rsid w:val="00897B98"/>
    <w:rsid w:val="008A2AFC"/>
    <w:rsid w:val="008A6395"/>
    <w:rsid w:val="008A648E"/>
    <w:rsid w:val="008B0135"/>
    <w:rsid w:val="008B1140"/>
    <w:rsid w:val="008B2299"/>
    <w:rsid w:val="008B7643"/>
    <w:rsid w:val="008C4506"/>
    <w:rsid w:val="008C45B3"/>
    <w:rsid w:val="008C6059"/>
    <w:rsid w:val="008D367B"/>
    <w:rsid w:val="008D3DFC"/>
    <w:rsid w:val="008D4149"/>
    <w:rsid w:val="008D4E76"/>
    <w:rsid w:val="008D54E8"/>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213A"/>
    <w:rsid w:val="00933172"/>
    <w:rsid w:val="00936CF9"/>
    <w:rsid w:val="00944A14"/>
    <w:rsid w:val="00945975"/>
    <w:rsid w:val="00945C65"/>
    <w:rsid w:val="00950B5B"/>
    <w:rsid w:val="00951468"/>
    <w:rsid w:val="00956D90"/>
    <w:rsid w:val="00962AC6"/>
    <w:rsid w:val="00962D50"/>
    <w:rsid w:val="009634CA"/>
    <w:rsid w:val="0096419B"/>
    <w:rsid w:val="00964C14"/>
    <w:rsid w:val="00965C15"/>
    <w:rsid w:val="00966927"/>
    <w:rsid w:val="00970AA9"/>
    <w:rsid w:val="00970ADF"/>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217"/>
    <w:rsid w:val="009C6BE5"/>
    <w:rsid w:val="009C707A"/>
    <w:rsid w:val="009C74D6"/>
    <w:rsid w:val="009C7A55"/>
    <w:rsid w:val="009C7C0C"/>
    <w:rsid w:val="009D0330"/>
    <w:rsid w:val="009D5A84"/>
    <w:rsid w:val="009D5D22"/>
    <w:rsid w:val="009E19E0"/>
    <w:rsid w:val="009E3177"/>
    <w:rsid w:val="009E375E"/>
    <w:rsid w:val="009E448A"/>
    <w:rsid w:val="009E5DE6"/>
    <w:rsid w:val="009F005B"/>
    <w:rsid w:val="009F011A"/>
    <w:rsid w:val="009F20DB"/>
    <w:rsid w:val="009F2E8B"/>
    <w:rsid w:val="009F6962"/>
    <w:rsid w:val="00A02CED"/>
    <w:rsid w:val="00A03564"/>
    <w:rsid w:val="00A037C6"/>
    <w:rsid w:val="00A05348"/>
    <w:rsid w:val="00A06FFA"/>
    <w:rsid w:val="00A13E4A"/>
    <w:rsid w:val="00A20877"/>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2FED"/>
    <w:rsid w:val="00A7329B"/>
    <w:rsid w:val="00A74816"/>
    <w:rsid w:val="00A74CDC"/>
    <w:rsid w:val="00A75C82"/>
    <w:rsid w:val="00A75EFD"/>
    <w:rsid w:val="00A805B7"/>
    <w:rsid w:val="00A80C24"/>
    <w:rsid w:val="00A829C1"/>
    <w:rsid w:val="00A83747"/>
    <w:rsid w:val="00A86CE2"/>
    <w:rsid w:val="00A91A29"/>
    <w:rsid w:val="00A91EF8"/>
    <w:rsid w:val="00A936D2"/>
    <w:rsid w:val="00A95843"/>
    <w:rsid w:val="00AA0E25"/>
    <w:rsid w:val="00AA6E73"/>
    <w:rsid w:val="00AB1BD4"/>
    <w:rsid w:val="00AB43E5"/>
    <w:rsid w:val="00AC010A"/>
    <w:rsid w:val="00AC2802"/>
    <w:rsid w:val="00AC7E6F"/>
    <w:rsid w:val="00AD038B"/>
    <w:rsid w:val="00AD41FF"/>
    <w:rsid w:val="00AD6C58"/>
    <w:rsid w:val="00AD74EC"/>
    <w:rsid w:val="00AE20CC"/>
    <w:rsid w:val="00AE40B5"/>
    <w:rsid w:val="00AE480E"/>
    <w:rsid w:val="00AF246E"/>
    <w:rsid w:val="00AF42AA"/>
    <w:rsid w:val="00AF480C"/>
    <w:rsid w:val="00AF7D4F"/>
    <w:rsid w:val="00B07C1C"/>
    <w:rsid w:val="00B126EF"/>
    <w:rsid w:val="00B12D65"/>
    <w:rsid w:val="00B12E2F"/>
    <w:rsid w:val="00B137FF"/>
    <w:rsid w:val="00B1544C"/>
    <w:rsid w:val="00B165B0"/>
    <w:rsid w:val="00B17B66"/>
    <w:rsid w:val="00B2006F"/>
    <w:rsid w:val="00B22632"/>
    <w:rsid w:val="00B249FF"/>
    <w:rsid w:val="00B263DB"/>
    <w:rsid w:val="00B30138"/>
    <w:rsid w:val="00B35523"/>
    <w:rsid w:val="00B37564"/>
    <w:rsid w:val="00B40F06"/>
    <w:rsid w:val="00B41371"/>
    <w:rsid w:val="00B42801"/>
    <w:rsid w:val="00B43755"/>
    <w:rsid w:val="00B4555A"/>
    <w:rsid w:val="00B50499"/>
    <w:rsid w:val="00B5064E"/>
    <w:rsid w:val="00B54F4E"/>
    <w:rsid w:val="00B56EF0"/>
    <w:rsid w:val="00B61AE2"/>
    <w:rsid w:val="00B659F4"/>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15B6"/>
    <w:rsid w:val="00BD2843"/>
    <w:rsid w:val="00BD2B26"/>
    <w:rsid w:val="00BD5EAF"/>
    <w:rsid w:val="00BE4756"/>
    <w:rsid w:val="00BE5C1A"/>
    <w:rsid w:val="00BE7ED0"/>
    <w:rsid w:val="00BF09CC"/>
    <w:rsid w:val="00C036DC"/>
    <w:rsid w:val="00C10188"/>
    <w:rsid w:val="00C17CED"/>
    <w:rsid w:val="00C2683E"/>
    <w:rsid w:val="00C279D5"/>
    <w:rsid w:val="00C317DF"/>
    <w:rsid w:val="00C351B8"/>
    <w:rsid w:val="00C40959"/>
    <w:rsid w:val="00C437CE"/>
    <w:rsid w:val="00C43E68"/>
    <w:rsid w:val="00C47245"/>
    <w:rsid w:val="00C47605"/>
    <w:rsid w:val="00C500C5"/>
    <w:rsid w:val="00C537A3"/>
    <w:rsid w:val="00C5688B"/>
    <w:rsid w:val="00C62222"/>
    <w:rsid w:val="00C626B6"/>
    <w:rsid w:val="00C63D8C"/>
    <w:rsid w:val="00C645F4"/>
    <w:rsid w:val="00C66115"/>
    <w:rsid w:val="00C66399"/>
    <w:rsid w:val="00C70245"/>
    <w:rsid w:val="00C7100E"/>
    <w:rsid w:val="00C71265"/>
    <w:rsid w:val="00C7439C"/>
    <w:rsid w:val="00C7559A"/>
    <w:rsid w:val="00C776DB"/>
    <w:rsid w:val="00C8403A"/>
    <w:rsid w:val="00C87944"/>
    <w:rsid w:val="00C9372B"/>
    <w:rsid w:val="00C9434E"/>
    <w:rsid w:val="00C973B2"/>
    <w:rsid w:val="00CA2EC6"/>
    <w:rsid w:val="00CB06BF"/>
    <w:rsid w:val="00CB56BA"/>
    <w:rsid w:val="00CB5BA7"/>
    <w:rsid w:val="00CB6417"/>
    <w:rsid w:val="00CB765C"/>
    <w:rsid w:val="00CC1740"/>
    <w:rsid w:val="00CC1D85"/>
    <w:rsid w:val="00CC318F"/>
    <w:rsid w:val="00CC31B8"/>
    <w:rsid w:val="00CC5E31"/>
    <w:rsid w:val="00CD080A"/>
    <w:rsid w:val="00CD1C4E"/>
    <w:rsid w:val="00CD2389"/>
    <w:rsid w:val="00CE0CA4"/>
    <w:rsid w:val="00CE32FA"/>
    <w:rsid w:val="00CE3661"/>
    <w:rsid w:val="00CE454D"/>
    <w:rsid w:val="00CE5015"/>
    <w:rsid w:val="00CF06BD"/>
    <w:rsid w:val="00CF12AC"/>
    <w:rsid w:val="00CF2554"/>
    <w:rsid w:val="00CF4A4B"/>
    <w:rsid w:val="00CF4A78"/>
    <w:rsid w:val="00CF5234"/>
    <w:rsid w:val="00CF7932"/>
    <w:rsid w:val="00D10313"/>
    <w:rsid w:val="00D10A7D"/>
    <w:rsid w:val="00D11C40"/>
    <w:rsid w:val="00D124AD"/>
    <w:rsid w:val="00D17432"/>
    <w:rsid w:val="00D22B0E"/>
    <w:rsid w:val="00D23260"/>
    <w:rsid w:val="00D25D31"/>
    <w:rsid w:val="00D261A7"/>
    <w:rsid w:val="00D3047E"/>
    <w:rsid w:val="00D35686"/>
    <w:rsid w:val="00D377A0"/>
    <w:rsid w:val="00D4081F"/>
    <w:rsid w:val="00D464D9"/>
    <w:rsid w:val="00D471E2"/>
    <w:rsid w:val="00D53CA3"/>
    <w:rsid w:val="00D54A29"/>
    <w:rsid w:val="00D556CE"/>
    <w:rsid w:val="00D564BF"/>
    <w:rsid w:val="00D60172"/>
    <w:rsid w:val="00D61EBB"/>
    <w:rsid w:val="00D64AD3"/>
    <w:rsid w:val="00D70405"/>
    <w:rsid w:val="00D71E15"/>
    <w:rsid w:val="00D72A57"/>
    <w:rsid w:val="00D75A8B"/>
    <w:rsid w:val="00D7777E"/>
    <w:rsid w:val="00D77D60"/>
    <w:rsid w:val="00D8068E"/>
    <w:rsid w:val="00D834C3"/>
    <w:rsid w:val="00D84800"/>
    <w:rsid w:val="00D86F2C"/>
    <w:rsid w:val="00D93461"/>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6B7"/>
    <w:rsid w:val="00E06AE9"/>
    <w:rsid w:val="00E102CD"/>
    <w:rsid w:val="00E13FF1"/>
    <w:rsid w:val="00E21D22"/>
    <w:rsid w:val="00E235A7"/>
    <w:rsid w:val="00E27071"/>
    <w:rsid w:val="00E277BA"/>
    <w:rsid w:val="00E30E37"/>
    <w:rsid w:val="00E3345B"/>
    <w:rsid w:val="00E41C6B"/>
    <w:rsid w:val="00E439D5"/>
    <w:rsid w:val="00E45274"/>
    <w:rsid w:val="00E4697E"/>
    <w:rsid w:val="00E56EB0"/>
    <w:rsid w:val="00E57E93"/>
    <w:rsid w:val="00E608D6"/>
    <w:rsid w:val="00E63CB1"/>
    <w:rsid w:val="00E64D39"/>
    <w:rsid w:val="00E67044"/>
    <w:rsid w:val="00E7170B"/>
    <w:rsid w:val="00E8050A"/>
    <w:rsid w:val="00E815D2"/>
    <w:rsid w:val="00E821A2"/>
    <w:rsid w:val="00E86437"/>
    <w:rsid w:val="00E87BA5"/>
    <w:rsid w:val="00E92788"/>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D7BBA"/>
    <w:rsid w:val="00EE17CD"/>
    <w:rsid w:val="00EE3F9D"/>
    <w:rsid w:val="00EE59B9"/>
    <w:rsid w:val="00EE6C4D"/>
    <w:rsid w:val="00EF0BCF"/>
    <w:rsid w:val="00EF6119"/>
    <w:rsid w:val="00EF62C4"/>
    <w:rsid w:val="00EF7895"/>
    <w:rsid w:val="00F020E7"/>
    <w:rsid w:val="00F02473"/>
    <w:rsid w:val="00F02E63"/>
    <w:rsid w:val="00F06103"/>
    <w:rsid w:val="00F068CC"/>
    <w:rsid w:val="00F11AAA"/>
    <w:rsid w:val="00F1272C"/>
    <w:rsid w:val="00F13328"/>
    <w:rsid w:val="00F14F24"/>
    <w:rsid w:val="00F1580B"/>
    <w:rsid w:val="00F2437A"/>
    <w:rsid w:val="00F26A7D"/>
    <w:rsid w:val="00F27950"/>
    <w:rsid w:val="00F34F46"/>
    <w:rsid w:val="00F44F03"/>
    <w:rsid w:val="00F55A20"/>
    <w:rsid w:val="00F61BC9"/>
    <w:rsid w:val="00F630C4"/>
    <w:rsid w:val="00F633C4"/>
    <w:rsid w:val="00F7288A"/>
    <w:rsid w:val="00F74E4F"/>
    <w:rsid w:val="00F94741"/>
    <w:rsid w:val="00F9549B"/>
    <w:rsid w:val="00FA02BD"/>
    <w:rsid w:val="00FA0A2F"/>
    <w:rsid w:val="00FA19AC"/>
    <w:rsid w:val="00FA1A71"/>
    <w:rsid w:val="00FA3D93"/>
    <w:rsid w:val="00FB0CB6"/>
    <w:rsid w:val="00FB417E"/>
    <w:rsid w:val="00FC42F7"/>
    <w:rsid w:val="00FC50B8"/>
    <w:rsid w:val="00FC7446"/>
    <w:rsid w:val="00FD2691"/>
    <w:rsid w:val="00FD3927"/>
    <w:rsid w:val="00FD436E"/>
    <w:rsid w:val="00FD48FB"/>
    <w:rsid w:val="00FD5006"/>
    <w:rsid w:val="00FD5637"/>
    <w:rsid w:val="00FD678E"/>
    <w:rsid w:val="00FE1859"/>
    <w:rsid w:val="00FE192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7248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8382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5</cp:revision>
  <cp:lastPrinted>2017-06-23T08:32:00Z</cp:lastPrinted>
  <dcterms:created xsi:type="dcterms:W3CDTF">2026-07-08T09:46:00Z</dcterms:created>
  <dcterms:modified xsi:type="dcterms:W3CDTF">2026-07-10T08:23:00Z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