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8A82F06" w14:textId="77777777" w:rsidR="00B91AA0" w:rsidRPr="003D0E83" w:rsidRDefault="00B91AA0" w:rsidP="00B91AA0">
      <w:pPr>
        <w:pStyle w:val="Presseinformation"/>
      </w:pPr>
      <w:r w:rsidRPr="003D0E83">
        <w:t>Medieninformation</w:t>
      </w:r>
    </w:p>
    <w:p w14:paraId="3720B14D" w14:textId="12F883AA" w:rsidR="003D3478" w:rsidRPr="00B025A8" w:rsidRDefault="003D3478" w:rsidP="003D3478">
      <w:pPr>
        <w:pStyle w:val="PIHeadline"/>
        <w:rPr>
          <w:rFonts w:eastAsia="Times New Roman"/>
          <w:bCs/>
          <w:sz w:val="28"/>
        </w:rPr>
      </w:pPr>
      <w:proofErr w:type="spellStart"/>
      <w:r w:rsidRPr="00B025A8">
        <w:rPr>
          <w:rFonts w:eastAsia="Times New Roman"/>
          <w:bCs/>
          <w:sz w:val="28"/>
        </w:rPr>
        <w:t>SOLVVision</w:t>
      </w:r>
      <w:proofErr w:type="spellEnd"/>
      <w:r w:rsidRPr="00B025A8">
        <w:rPr>
          <w:rFonts w:eastAsia="Times New Roman"/>
          <w:bCs/>
          <w:sz w:val="28"/>
        </w:rPr>
        <w:t xml:space="preserve">, </w:t>
      </w:r>
      <w:proofErr w:type="spellStart"/>
      <w:r w:rsidRPr="00B025A8">
        <w:rPr>
          <w:rFonts w:eastAsia="Times New Roman"/>
          <w:bCs/>
          <w:sz w:val="28"/>
        </w:rPr>
        <w:t>iTSM</w:t>
      </w:r>
      <w:proofErr w:type="spellEnd"/>
      <w:r w:rsidRPr="00B025A8">
        <w:rPr>
          <w:rFonts w:eastAsia="Times New Roman"/>
          <w:bCs/>
          <w:sz w:val="28"/>
        </w:rPr>
        <w:t xml:space="preserve"> Group und </w:t>
      </w:r>
      <w:proofErr w:type="spellStart"/>
      <w:r w:rsidRPr="00B025A8">
        <w:rPr>
          <w:rFonts w:eastAsia="Times New Roman"/>
          <w:bCs/>
          <w:sz w:val="28"/>
        </w:rPr>
        <w:t>noris</w:t>
      </w:r>
      <w:proofErr w:type="spellEnd"/>
      <w:r w:rsidRPr="00B025A8">
        <w:rPr>
          <w:rFonts w:eastAsia="Times New Roman"/>
          <w:bCs/>
          <w:sz w:val="28"/>
        </w:rPr>
        <w:t xml:space="preserve"> network bündeln </w:t>
      </w:r>
      <w:r>
        <w:rPr>
          <w:rFonts w:eastAsia="Times New Roman"/>
          <w:bCs/>
          <w:sz w:val="28"/>
        </w:rPr>
        <w:t xml:space="preserve">Expertise für ganzheitliche </w:t>
      </w:r>
      <w:proofErr w:type="spellStart"/>
      <w:r>
        <w:rPr>
          <w:rFonts w:eastAsia="Times New Roman"/>
          <w:bCs/>
          <w:sz w:val="28"/>
        </w:rPr>
        <w:t>Offerings</w:t>
      </w:r>
      <w:proofErr w:type="spellEnd"/>
    </w:p>
    <w:p w14:paraId="7C3EB2AE" w14:textId="77777777" w:rsidR="00B91AA0" w:rsidRPr="003D0E83" w:rsidRDefault="005E4361" w:rsidP="00B91AA0">
      <w:pPr>
        <w:pStyle w:val="PIHeadline"/>
      </w:pPr>
      <w:r w:rsidRPr="003D0E83">
        <w:t>ServiceNow: Souverän aus Rechenzentren in Deutschland</w:t>
      </w:r>
    </w:p>
    <w:p w14:paraId="0C59CA01" w14:textId="77777777" w:rsidR="00CF30FE" w:rsidRPr="00CF30FE" w:rsidRDefault="00CF30FE" w:rsidP="00CF30FE">
      <w:pPr>
        <w:pStyle w:val="PITextkrper"/>
        <w:rPr>
          <w:b/>
          <w:bCs/>
          <w:lang w:val="de-DE"/>
        </w:rPr>
      </w:pPr>
      <w:r w:rsidRPr="00CF30FE">
        <w:rPr>
          <w:b/>
          <w:bCs/>
          <w:lang w:val="de-DE"/>
        </w:rPr>
        <w:t xml:space="preserve">Nürnberg, </w:t>
      </w:r>
      <w:r w:rsidR="003329C3" w:rsidRPr="002565A2">
        <w:rPr>
          <w:b/>
          <w:bCs/>
          <w:lang w:val="de-DE"/>
        </w:rPr>
        <w:t>1</w:t>
      </w:r>
      <w:r w:rsidRPr="002565A2">
        <w:rPr>
          <w:b/>
          <w:bCs/>
          <w:lang w:val="de-DE"/>
        </w:rPr>
        <w:t xml:space="preserve">. </w:t>
      </w:r>
      <w:r w:rsidR="003329C3" w:rsidRPr="002565A2">
        <w:rPr>
          <w:b/>
          <w:bCs/>
          <w:lang w:val="de-DE"/>
        </w:rPr>
        <w:t>Juli</w:t>
      </w:r>
      <w:r w:rsidRPr="002565A2">
        <w:rPr>
          <w:b/>
          <w:bCs/>
          <w:lang w:val="de-DE"/>
        </w:rPr>
        <w:t xml:space="preserve"> 2026 – </w:t>
      </w:r>
      <w:proofErr w:type="spellStart"/>
      <w:r w:rsidR="008D6564" w:rsidRPr="002565A2">
        <w:rPr>
          <w:b/>
          <w:bCs/>
          <w:lang w:val="de-DE"/>
        </w:rPr>
        <w:t>noris</w:t>
      </w:r>
      <w:proofErr w:type="spellEnd"/>
      <w:r w:rsidR="008D6564" w:rsidRPr="00CF30FE">
        <w:rPr>
          <w:b/>
          <w:bCs/>
          <w:lang w:val="de-DE"/>
        </w:rPr>
        <w:t xml:space="preserve"> network, </w:t>
      </w:r>
      <w:proofErr w:type="spellStart"/>
      <w:r w:rsidR="008D6564" w:rsidRPr="00CF30FE">
        <w:rPr>
          <w:b/>
          <w:bCs/>
          <w:lang w:val="de-DE"/>
        </w:rPr>
        <w:t>SOLVVision</w:t>
      </w:r>
      <w:proofErr w:type="spellEnd"/>
      <w:r w:rsidR="008D6564" w:rsidRPr="00CF30FE">
        <w:rPr>
          <w:b/>
          <w:bCs/>
          <w:lang w:val="de-DE"/>
        </w:rPr>
        <w:t xml:space="preserve"> und die </w:t>
      </w:r>
      <w:proofErr w:type="spellStart"/>
      <w:r w:rsidR="008D6564" w:rsidRPr="00CF30FE">
        <w:rPr>
          <w:b/>
          <w:bCs/>
          <w:lang w:val="de-DE"/>
        </w:rPr>
        <w:t>iTSM</w:t>
      </w:r>
      <w:proofErr w:type="spellEnd"/>
      <w:r w:rsidR="008D6564" w:rsidRPr="00CF30FE">
        <w:rPr>
          <w:b/>
          <w:bCs/>
          <w:lang w:val="de-DE"/>
        </w:rPr>
        <w:t xml:space="preserve"> Group bündeln ihre Kompetenzen </w:t>
      </w:r>
      <w:r w:rsidR="008D6564">
        <w:rPr>
          <w:b/>
          <w:bCs/>
          <w:lang w:val="de-DE"/>
        </w:rPr>
        <w:t xml:space="preserve">im Rahmen </w:t>
      </w:r>
      <w:r w:rsidR="008D6564" w:rsidRPr="00CF30FE">
        <w:rPr>
          <w:b/>
          <w:bCs/>
          <w:lang w:val="de-DE"/>
        </w:rPr>
        <w:t>einer Partnerschaft. Im Mittelpunkt steht die Vermarktung der</w:t>
      </w:r>
      <w:r w:rsidR="008D6564">
        <w:rPr>
          <w:b/>
          <w:bCs/>
          <w:lang w:val="de-DE"/>
        </w:rPr>
        <w:t xml:space="preserve"> </w:t>
      </w:r>
      <w:hyperlink r:id="rId8" w:history="1">
        <w:proofErr w:type="spellStart"/>
        <w:r w:rsidRPr="00720CBC">
          <w:rPr>
            <w:rStyle w:val="Hyperlink"/>
            <w:rFonts w:cs="Arial"/>
            <w:b/>
            <w:bCs/>
            <w:lang w:val="de-DE"/>
          </w:rPr>
          <w:t>noris</w:t>
        </w:r>
        <w:proofErr w:type="spellEnd"/>
        <w:r w:rsidRPr="00720CBC">
          <w:rPr>
            <w:rStyle w:val="Hyperlink"/>
            <w:rFonts w:cs="Arial"/>
            <w:b/>
            <w:bCs/>
            <w:lang w:val="de-DE"/>
          </w:rPr>
          <w:t xml:space="preserve"> ServiceNow Sovereign Cloud</w:t>
        </w:r>
      </w:hyperlink>
      <w:r w:rsidR="00720CBC">
        <w:rPr>
          <w:b/>
          <w:bCs/>
          <w:lang w:val="de-DE"/>
        </w:rPr>
        <w:t xml:space="preserve">, </w:t>
      </w:r>
      <w:r w:rsidRPr="00CF30FE">
        <w:rPr>
          <w:b/>
          <w:bCs/>
          <w:lang w:val="de-DE"/>
        </w:rPr>
        <w:t xml:space="preserve">die </w:t>
      </w:r>
      <w:proofErr w:type="spellStart"/>
      <w:r w:rsidRPr="00CF30FE">
        <w:rPr>
          <w:b/>
          <w:bCs/>
          <w:lang w:val="de-DE"/>
        </w:rPr>
        <w:t>noris</w:t>
      </w:r>
      <w:proofErr w:type="spellEnd"/>
      <w:r w:rsidRPr="00CF30FE">
        <w:rPr>
          <w:b/>
          <w:bCs/>
          <w:lang w:val="de-DE"/>
        </w:rPr>
        <w:t xml:space="preserve"> network in eigenen, mehrfach ausgezeichneten Hochsicherheitsrechenzentren in Deutschland betreibt. Kunden erhalten damit die vollständige ServiceNow-Plattform aus einer in Deutschland betriebenen Umgebung. 100 % souverän.</w:t>
      </w:r>
    </w:p>
    <w:p w14:paraId="6BA74787" w14:textId="77777777" w:rsidR="00CF30FE" w:rsidRPr="00CF30FE" w:rsidRDefault="00CF30FE" w:rsidP="00CF30FE">
      <w:pPr>
        <w:pStyle w:val="PITextkrper"/>
        <w:rPr>
          <w:lang w:val="de-DE"/>
        </w:rPr>
      </w:pPr>
      <w:r w:rsidRPr="00CF30FE">
        <w:rPr>
          <w:lang w:val="de-DE"/>
        </w:rPr>
        <w:t>Die Partnerschaft vereint drei komplementäre Kompetenzen zu einem durchgängigen Angebot. Kunden erhalten Beratung, Plattformexpertise und den Betrieb in einer souveränen Cloud aus einer Hand und damit die Grundlage, um geschäftskritische Prozesse zu digitalisieren und zu automatisieren.</w:t>
      </w:r>
    </w:p>
    <w:p w14:paraId="0B6FE49B" w14:textId="77777777" w:rsidR="00CF30FE" w:rsidRPr="00CF30FE" w:rsidRDefault="00CF30FE" w:rsidP="00CF30FE">
      <w:pPr>
        <w:pStyle w:val="PITextkrper"/>
        <w:rPr>
          <w:lang w:val="de-DE"/>
        </w:rPr>
      </w:pPr>
      <w:r w:rsidRPr="00CF30FE">
        <w:rPr>
          <w:lang w:val="de-DE"/>
        </w:rPr>
        <w:t>Unternehmen stehen zunehmend vor der Aufgabe, innovative Technologien sicher und regelkonform einzusetzen. Gleichzeitig gewinnen die Kontrolle über Daten, Infrastruktur und Betriebsmodelle sowie die Erfüllung regulatorischer Vorgaben an Gewicht. Die gemeinsame ServiceNow Sovereign Cloud verbindet moderne Plattformtechnologie mit einem konsequent in Deutschland verankerten Betriebsmodell und schafft so die Grundlage für den sicheren Betrieb geschäftskritischer Anwendungen unter deutschem Recht.</w:t>
      </w:r>
    </w:p>
    <w:p w14:paraId="5EA1CAC6" w14:textId="77777777" w:rsidR="00CF30FE" w:rsidRPr="00D14C5D" w:rsidRDefault="00CF30FE" w:rsidP="00CF30FE">
      <w:pPr>
        <w:pStyle w:val="PITextkrper"/>
        <w:rPr>
          <w:b/>
          <w:bCs/>
          <w:lang w:val="de-DE"/>
        </w:rPr>
      </w:pPr>
      <w:r w:rsidRPr="00D14C5D">
        <w:rPr>
          <w:b/>
          <w:bCs/>
          <w:lang w:val="de-DE"/>
        </w:rPr>
        <w:t>ServiceNow-Expertise und Infrastrukturkompetenz</w:t>
      </w:r>
    </w:p>
    <w:p w14:paraId="7FECFE2B" w14:textId="77777777" w:rsidR="00CF30FE" w:rsidRPr="00CF30FE" w:rsidRDefault="00CF30FE" w:rsidP="00CF30FE">
      <w:pPr>
        <w:pStyle w:val="PITextkrper"/>
        <w:rPr>
          <w:lang w:val="de-DE"/>
        </w:rPr>
      </w:pPr>
      <w:proofErr w:type="spellStart"/>
      <w:r w:rsidRPr="00CF30FE">
        <w:rPr>
          <w:lang w:val="de-DE"/>
        </w:rPr>
        <w:t>SOLVVision</w:t>
      </w:r>
      <w:proofErr w:type="spellEnd"/>
      <w:r w:rsidRPr="00CF30FE">
        <w:rPr>
          <w:lang w:val="de-DE"/>
        </w:rPr>
        <w:t xml:space="preserve"> bringt umfassende Erfahrung in Beratung, Implementierung und Weiterentwicklung von ServiceNow-Lösungen ein und begleitet Unternehmen bei der Transformation ihrer digitalen Prozesse. Die </w:t>
      </w:r>
      <w:proofErr w:type="spellStart"/>
      <w:r w:rsidRPr="00CF30FE">
        <w:rPr>
          <w:lang w:val="de-DE"/>
        </w:rPr>
        <w:t>iTSM</w:t>
      </w:r>
      <w:proofErr w:type="spellEnd"/>
      <w:r w:rsidRPr="00CF30FE">
        <w:rPr>
          <w:lang w:val="de-DE"/>
        </w:rPr>
        <w:t xml:space="preserve"> Group ergänzt die Zusammenarbeit mit langjähriger Spezialisierung auf Enterprise Service Management und tiefer ServiceNow-Expertise; sie unterstützt bei der Umsetzung komplexer Digitalisierungs- und Automatisierungsprojekte. </w:t>
      </w:r>
      <w:proofErr w:type="spellStart"/>
      <w:r w:rsidRPr="00CF30FE">
        <w:rPr>
          <w:lang w:val="de-DE"/>
        </w:rPr>
        <w:t>noris</w:t>
      </w:r>
      <w:proofErr w:type="spellEnd"/>
      <w:r w:rsidRPr="00CF30FE">
        <w:rPr>
          <w:lang w:val="de-DE"/>
        </w:rPr>
        <w:t xml:space="preserve"> network stellt die Infrastruktur bereit und betreibt die ServiceNow-Plattform ausschließlich in </w:t>
      </w:r>
      <w:r w:rsidRPr="00CF30FE">
        <w:rPr>
          <w:lang w:val="de-DE"/>
        </w:rPr>
        <w:lastRenderedPageBreak/>
        <w:t>den eigenen deutschen Hochsicherheitsrechenzentren. Damit sind hohe Anforderungen an Sicherheit, Verfügbarkeit und Datenhoheit abgedeckt.</w:t>
      </w:r>
    </w:p>
    <w:p w14:paraId="41DFBB92" w14:textId="77777777" w:rsidR="00CF30FE" w:rsidRPr="00CF30FE" w:rsidRDefault="00CF30FE" w:rsidP="00CF30FE">
      <w:pPr>
        <w:pStyle w:val="PITextkrper"/>
        <w:rPr>
          <w:lang w:val="de-DE"/>
        </w:rPr>
      </w:pPr>
      <w:r w:rsidRPr="00CF30FE">
        <w:rPr>
          <w:lang w:val="de-DE"/>
        </w:rPr>
        <w:t>Kunden erhalten so Zugriff auf die marktführende Plattform für ITSM, CSM</w:t>
      </w:r>
      <w:r w:rsidR="00871778">
        <w:rPr>
          <w:lang w:val="de-DE"/>
        </w:rPr>
        <w:t xml:space="preserve">, sowie </w:t>
      </w:r>
      <w:r w:rsidRPr="00CF30FE">
        <w:rPr>
          <w:lang w:val="de-DE"/>
        </w:rPr>
        <w:t>ITOM und profitieren von modernen Technologien wie künstlicher Intelligenz und Prozessautomatisierung. Durch den Betrieb in einer souveränen Infrastruktur ist die Lösung DSGVO-konform, skalierbar, hochverfügbar und nach hohen Sicherheitsstandards abgesichert. Besonders relevant ist das Angebot für Organisationen aus stark regulierten Branchen wie dem Gesundheits- und Finanzwesen sowie dem öffentlichen Sektor.</w:t>
      </w:r>
    </w:p>
    <w:p w14:paraId="3F2BA4EF" w14:textId="77777777" w:rsidR="00CF30FE" w:rsidRPr="00D14C5D" w:rsidRDefault="00CF30FE" w:rsidP="00CF30FE">
      <w:pPr>
        <w:pStyle w:val="PITextkrper"/>
        <w:rPr>
          <w:b/>
          <w:bCs/>
          <w:lang w:val="de-DE"/>
        </w:rPr>
      </w:pPr>
      <w:r w:rsidRPr="00D14C5D">
        <w:rPr>
          <w:b/>
          <w:bCs/>
          <w:lang w:val="de-DE"/>
        </w:rPr>
        <w:t>Stimmen zur Partnerschaft</w:t>
      </w:r>
    </w:p>
    <w:p w14:paraId="086336F3" w14:textId="77777777" w:rsidR="00D732BE" w:rsidRPr="00D732BE" w:rsidRDefault="00D732BE" w:rsidP="00D732BE">
      <w:pPr>
        <w:suppressAutoHyphens/>
        <w:spacing w:after="120" w:line="280" w:lineRule="exact"/>
        <w:jc w:val="both"/>
        <w:rPr>
          <w:bCs/>
        </w:rPr>
      </w:pPr>
      <w:r w:rsidRPr="00D732BE">
        <w:t>„</w:t>
      </w:r>
      <w:r w:rsidRPr="00D732BE">
        <w:rPr>
          <w:rFonts w:eastAsia="Calibri"/>
        </w:rPr>
        <w:t xml:space="preserve">Digitale Souveränität ist eine konkrete Anforderung vieler Unternehmen. Gemeinsam mit </w:t>
      </w:r>
      <w:proofErr w:type="spellStart"/>
      <w:r w:rsidRPr="00D732BE">
        <w:rPr>
          <w:rFonts w:eastAsia="Calibri"/>
        </w:rPr>
        <w:t>noris</w:t>
      </w:r>
      <w:proofErr w:type="spellEnd"/>
      <w:r w:rsidRPr="00D732BE">
        <w:rPr>
          <w:rFonts w:eastAsia="Calibri"/>
        </w:rPr>
        <w:t xml:space="preserve"> network und unserer Schwesterfirma </w:t>
      </w:r>
      <w:proofErr w:type="spellStart"/>
      <w:r w:rsidRPr="00D732BE">
        <w:rPr>
          <w:rFonts w:eastAsia="Calibri"/>
        </w:rPr>
        <w:t>iTSM</w:t>
      </w:r>
      <w:proofErr w:type="spellEnd"/>
      <w:r w:rsidRPr="00D732BE">
        <w:rPr>
          <w:rFonts w:eastAsia="Calibri"/>
        </w:rPr>
        <w:t xml:space="preserve"> Group und schaffen wir ein Angebot, das aktuelle ServiceNow-Technologie mit deutscher Cloud-Infrastruktur verbindet und unseren Kunden </w:t>
      </w:r>
      <w:r w:rsidRPr="00D732BE">
        <w:rPr>
          <w:bCs/>
        </w:rPr>
        <w:t xml:space="preserve">eine weitere leistungsstarke souveräne Betriebsoption eröffnet“, sagt Dr. Tobias Nelkner, Geschäftsführer der </w:t>
      </w:r>
      <w:proofErr w:type="spellStart"/>
      <w:r w:rsidRPr="00D732BE">
        <w:rPr>
          <w:bCs/>
        </w:rPr>
        <w:t>SOLVVision</w:t>
      </w:r>
      <w:proofErr w:type="spellEnd"/>
      <w:r w:rsidRPr="00D732BE">
        <w:rPr>
          <w:bCs/>
        </w:rPr>
        <w:t xml:space="preserve"> GmbH.</w:t>
      </w:r>
    </w:p>
    <w:p w14:paraId="613FBEC0" w14:textId="77777777" w:rsidR="00D732BE" w:rsidRPr="00D732BE" w:rsidRDefault="00D732BE" w:rsidP="00D732BE">
      <w:pPr>
        <w:suppressAutoHyphens/>
        <w:spacing w:after="120" w:line="280" w:lineRule="exact"/>
        <w:jc w:val="both"/>
        <w:rPr>
          <w:bCs/>
        </w:rPr>
      </w:pPr>
      <w:r w:rsidRPr="00D732BE">
        <w:t xml:space="preserve">„In unserer Unternehmensgruppe aus </w:t>
      </w:r>
      <w:proofErr w:type="spellStart"/>
      <w:r w:rsidRPr="00D732BE">
        <w:t>SOLVVision</w:t>
      </w:r>
      <w:proofErr w:type="spellEnd"/>
      <w:r w:rsidRPr="00D732BE">
        <w:t xml:space="preserve"> und </w:t>
      </w:r>
      <w:proofErr w:type="spellStart"/>
      <w:r w:rsidRPr="00D732BE">
        <w:t>iTSM</w:t>
      </w:r>
      <w:proofErr w:type="spellEnd"/>
      <w:r w:rsidRPr="00D732BE">
        <w:t xml:space="preserve"> Group setzen wir unsere ServiceNow-Expertise gezielt ein, um Unternehmen bei der digitalen Transformation ihrer Prozesse zu unterstützen. Die Partnerschaft mit </w:t>
      </w:r>
      <w:proofErr w:type="spellStart"/>
      <w:r w:rsidRPr="00D732BE">
        <w:t>noris</w:t>
      </w:r>
      <w:proofErr w:type="spellEnd"/>
      <w:r w:rsidRPr="00D732BE">
        <w:t xml:space="preserve"> network ermöglicht dafür eine weitere souveräne Betriebsoption, um insbesondere unseren Kunden mit hochsensiblen Daten und anspruchsvollen regulatorischen Anforderungen die notwendigen Lösungen liefern zu können</w:t>
      </w:r>
      <w:r w:rsidRPr="00D732BE">
        <w:rPr>
          <w:bCs/>
        </w:rPr>
        <w:t xml:space="preserve">", erläutert Sebastian Biebl, Managing Partner und CRO der </w:t>
      </w:r>
      <w:proofErr w:type="spellStart"/>
      <w:r w:rsidRPr="00D732BE">
        <w:rPr>
          <w:bCs/>
        </w:rPr>
        <w:t>iTSM</w:t>
      </w:r>
      <w:proofErr w:type="spellEnd"/>
      <w:r w:rsidRPr="00D732BE">
        <w:rPr>
          <w:bCs/>
        </w:rPr>
        <w:t xml:space="preserve"> Group.</w:t>
      </w:r>
    </w:p>
    <w:p w14:paraId="6585A79C" w14:textId="77777777" w:rsidR="00CF30FE" w:rsidRPr="00D732BE" w:rsidRDefault="00CF30FE" w:rsidP="00D732BE">
      <w:pPr>
        <w:pStyle w:val="PITextkrper"/>
        <w:rPr>
          <w:lang w:val="de-DE"/>
        </w:rPr>
      </w:pPr>
      <w:r w:rsidRPr="00D732BE">
        <w:rPr>
          <w:lang w:val="de-DE"/>
        </w:rPr>
        <w:t xml:space="preserve">„Mit unserer souveränen Cloud-Infrastruktur schaffen wir die Grundlage für den sicheren Betrieb geschäftskritischer ServiceNow-Anwendungen in Deutschland. Gemeinsam bieten wir Kunden eine leistungsfähige Alternative für höchste Anforderungen an Sicherheit und Compliance“, </w:t>
      </w:r>
      <w:r w:rsidR="00600351" w:rsidRPr="00D732BE">
        <w:rPr>
          <w:lang w:val="de-DE"/>
        </w:rPr>
        <w:t xml:space="preserve">erklärt </w:t>
      </w:r>
      <w:r w:rsidRPr="00D732BE">
        <w:rPr>
          <w:lang w:val="de-DE"/>
        </w:rPr>
        <w:t xml:space="preserve">Ingo Kraupa, </w:t>
      </w:r>
      <w:r w:rsidR="00BE1708" w:rsidRPr="00D732BE">
        <w:rPr>
          <w:lang w:val="de-DE"/>
        </w:rPr>
        <w:t xml:space="preserve">Mitbegründer und CEO </w:t>
      </w:r>
      <w:r w:rsidRPr="00D732BE">
        <w:rPr>
          <w:lang w:val="de-DE"/>
        </w:rPr>
        <w:t xml:space="preserve">der </w:t>
      </w:r>
      <w:proofErr w:type="spellStart"/>
      <w:r w:rsidRPr="00D732BE">
        <w:rPr>
          <w:lang w:val="de-DE"/>
        </w:rPr>
        <w:t>noris</w:t>
      </w:r>
      <w:proofErr w:type="spellEnd"/>
      <w:r w:rsidRPr="00D732BE">
        <w:rPr>
          <w:lang w:val="de-DE"/>
        </w:rPr>
        <w:t xml:space="preserve"> network AG.</w:t>
      </w:r>
    </w:p>
    <w:p w14:paraId="537C0009" w14:textId="77777777" w:rsidR="0027672A" w:rsidRDefault="0027672A" w:rsidP="00B91AA0">
      <w:pPr>
        <w:pStyle w:val="PITextkrper"/>
        <w:rPr>
          <w:lang w:val="de-DE"/>
        </w:rPr>
      </w:pPr>
    </w:p>
    <w:p w14:paraId="571A367B" w14:textId="77777777" w:rsidR="00B91AA0" w:rsidRPr="009016A0" w:rsidRDefault="00B91AA0" w:rsidP="00B91AA0">
      <w:pPr>
        <w:pStyle w:val="PITextkrper"/>
        <w:rPr>
          <w:lang w:val="de-DE"/>
        </w:rPr>
      </w:pPr>
      <w:r w:rsidRPr="009016A0">
        <w:rPr>
          <w:lang w:val="de-DE"/>
        </w:rPr>
        <w:t>______________________________________________________________</w:t>
      </w:r>
    </w:p>
    <w:p w14:paraId="23A8E507" w14:textId="77777777" w:rsidR="00B91AA0" w:rsidRPr="009016A0" w:rsidRDefault="00B91AA0" w:rsidP="00B91AA0">
      <w:pPr>
        <w:pStyle w:val="PIAbspann"/>
        <w:rPr>
          <w:b/>
          <w:bCs/>
          <w:lang w:val="de-DE"/>
        </w:rPr>
      </w:pPr>
      <w:r w:rsidRPr="009016A0">
        <w:rPr>
          <w:b/>
          <w:bCs/>
          <w:lang w:val="de-DE"/>
        </w:rPr>
        <w:t>Verfügbares Bildmaterial</w:t>
      </w:r>
    </w:p>
    <w:p w14:paraId="2166F6F1" w14:textId="77777777" w:rsidR="00B91AA0" w:rsidRPr="009016A0" w:rsidRDefault="00B91AA0" w:rsidP="00B91AA0">
      <w:pPr>
        <w:pStyle w:val="PIAbspann"/>
        <w:spacing w:after="0"/>
        <w:jc w:val="left"/>
        <w:rPr>
          <w:lang w:val="de-DE"/>
        </w:rPr>
      </w:pPr>
      <w:r w:rsidRPr="009016A0">
        <w:rPr>
          <w:lang w:val="de-DE"/>
        </w:rPr>
        <w:t>Folgendes Bildmaterial steht druckfähig im Internet zum Download bereit:</w:t>
      </w:r>
      <w:r w:rsidRPr="009016A0">
        <w:rPr>
          <w:lang w:val="de-DE"/>
        </w:rPr>
        <w:br/>
      </w:r>
      <w:hyperlink r:id="rId9" w:history="1">
        <w:r w:rsidR="00632FCD" w:rsidRPr="00563BE5">
          <w:rPr>
            <w:rStyle w:val="Hyperlink"/>
            <w:rFonts w:cs="Arial"/>
          </w:rPr>
          <w:t>https://kk.htcm.de/press-releases/noris/</w:t>
        </w:r>
      </w:hyperlink>
    </w:p>
    <w:p w14:paraId="061C3446" w14:textId="77777777" w:rsidR="00B91AA0" w:rsidRPr="009016A0" w:rsidRDefault="00B91AA0" w:rsidP="00B91AA0">
      <w:pPr>
        <w:pStyle w:val="PIAbspann"/>
        <w:spacing w:after="0" w:line="240" w:lineRule="auto"/>
        <w:jc w:val="left"/>
        <w:rPr>
          <w:lang w:val="de-DE"/>
        </w:rPr>
      </w:pPr>
    </w:p>
    <w:tbl>
      <w:tblPr>
        <w:tblW w:w="0" w:type="auto"/>
        <w:tblInd w:w="-48" w:type="dxa"/>
        <w:tblLayout w:type="fixed"/>
        <w:tblCellMar>
          <w:left w:w="70" w:type="dxa"/>
          <w:right w:w="70" w:type="dxa"/>
        </w:tblCellMar>
        <w:tblLook w:val="0000" w:firstRow="0" w:lastRow="0" w:firstColumn="0" w:lastColumn="0" w:noHBand="0" w:noVBand="0"/>
      </w:tblPr>
      <w:tblGrid>
        <w:gridCol w:w="3804"/>
      </w:tblGrid>
      <w:tr w:rsidR="00507499" w:rsidRPr="009016A0" w14:paraId="771A8CEE" w14:textId="77777777" w:rsidTr="004F60B9">
        <w:trPr>
          <w:trHeight w:val="1835"/>
        </w:trPr>
        <w:tc>
          <w:tcPr>
            <w:tcW w:w="3804" w:type="dxa"/>
            <w:tcBorders>
              <w:top w:val="single" w:sz="4" w:space="0" w:color="000000"/>
              <w:left w:val="single" w:sz="4" w:space="0" w:color="000000"/>
              <w:bottom w:val="single" w:sz="4" w:space="0" w:color="000000"/>
              <w:right w:val="single" w:sz="4" w:space="0" w:color="000000"/>
            </w:tcBorders>
          </w:tcPr>
          <w:p w14:paraId="030E282B" w14:textId="77777777" w:rsidR="00507499" w:rsidRPr="00507499" w:rsidRDefault="00871778" w:rsidP="004F60B9">
            <w:pPr>
              <w:pStyle w:val="PILinie"/>
              <w:pBdr>
                <w:bottom w:val="none" w:sz="0" w:space="0" w:color="auto"/>
              </w:pBdr>
              <w:snapToGrid w:val="0"/>
              <w:spacing w:before="120"/>
            </w:pPr>
            <w:r>
              <w:rPr>
                <w:b w:val="0"/>
                <w:bCs w:val="0"/>
                <w:sz w:val="22"/>
                <w:szCs w:val="22"/>
              </w:rPr>
              <w:lastRenderedPageBreak/>
              <w:br w:type="page"/>
            </w:r>
            <w:r w:rsidR="007811BF">
              <w:rPr>
                <w:noProof/>
              </w:rPr>
              <w:drawing>
                <wp:inline distT="0" distB="0" distL="0" distR="0" wp14:anchorId="315EB845" wp14:editId="3EDA7A77">
                  <wp:extent cx="2315845" cy="1741805"/>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15845" cy="1741805"/>
                          </a:xfrm>
                          <a:prstGeom prst="rect">
                            <a:avLst/>
                          </a:prstGeom>
                          <a:noFill/>
                          <a:ln>
                            <a:noFill/>
                          </a:ln>
                        </pic:spPr>
                      </pic:pic>
                    </a:graphicData>
                  </a:graphic>
                </wp:inline>
              </w:drawing>
            </w:r>
            <w:r w:rsidR="00507499" w:rsidRPr="009016A0">
              <w:rPr>
                <w:b w:val="0"/>
                <w:color w:val="000000"/>
                <w:sz w:val="16"/>
                <w:szCs w:val="16"/>
                <w:lang w:val="de-DE"/>
              </w:rPr>
              <w:t xml:space="preserve">Bildquelle: </w:t>
            </w:r>
            <w:proofErr w:type="spellStart"/>
            <w:r w:rsidR="00507499" w:rsidRPr="009016A0">
              <w:rPr>
                <w:b w:val="0"/>
                <w:color w:val="000000"/>
                <w:sz w:val="16"/>
                <w:szCs w:val="16"/>
                <w:lang w:val="de-DE"/>
              </w:rPr>
              <w:t>noris</w:t>
            </w:r>
            <w:proofErr w:type="spellEnd"/>
            <w:r w:rsidR="00507499" w:rsidRPr="009016A0">
              <w:rPr>
                <w:b w:val="0"/>
                <w:color w:val="000000"/>
                <w:sz w:val="16"/>
                <w:szCs w:val="16"/>
                <w:lang w:val="de-DE"/>
              </w:rPr>
              <w:t xml:space="preserve"> network</w:t>
            </w:r>
          </w:p>
          <w:p w14:paraId="512798B7" w14:textId="4086C24B" w:rsidR="00507499" w:rsidRDefault="00A63CB1" w:rsidP="00CE7DC8">
            <w:pPr>
              <w:pStyle w:val="PILinie"/>
              <w:pBdr>
                <w:bottom w:val="none" w:sz="0" w:space="0" w:color="auto"/>
              </w:pBdr>
              <w:suppressAutoHyphens/>
              <w:snapToGrid w:val="0"/>
              <w:spacing w:before="120"/>
            </w:pPr>
            <w:r w:rsidRPr="00A63CB1">
              <w:t xml:space="preserve">Bei der </w:t>
            </w:r>
            <w:r w:rsidRPr="00CC202F">
              <w:t xml:space="preserve">Bekanntgabe der </w:t>
            </w:r>
            <w:r w:rsidR="00327E37">
              <w:t xml:space="preserve">Partnerschaft zur </w:t>
            </w:r>
            <w:r w:rsidR="00327E37" w:rsidRPr="00327E37">
              <w:t xml:space="preserve">Vermarktung der </w:t>
            </w:r>
            <w:hyperlink r:id="rId11" w:history="1">
              <w:proofErr w:type="spellStart"/>
              <w:r w:rsidR="00327E37" w:rsidRPr="00327E37">
                <w:t>noris</w:t>
              </w:r>
              <w:proofErr w:type="spellEnd"/>
              <w:r w:rsidR="00327E37" w:rsidRPr="00327E37">
                <w:t xml:space="preserve"> ServiceNow Sovereign Cloud</w:t>
              </w:r>
            </w:hyperlink>
            <w:r w:rsidR="00327E37">
              <w:t xml:space="preserve"> </w:t>
            </w:r>
            <w:r w:rsidRPr="00A63CB1">
              <w:t xml:space="preserve">am 30. Juni 2026 auf der </w:t>
            </w:r>
            <w:proofErr w:type="spellStart"/>
            <w:r w:rsidRPr="00A63CB1">
              <w:t>TechForum</w:t>
            </w:r>
            <w:proofErr w:type="spellEnd"/>
            <w:r w:rsidRPr="00A63CB1">
              <w:t xml:space="preserve">-Veranstaltung bei </w:t>
            </w:r>
            <w:proofErr w:type="spellStart"/>
            <w:r w:rsidRPr="00A63CB1">
              <w:t>noris</w:t>
            </w:r>
            <w:proofErr w:type="spellEnd"/>
            <w:r w:rsidRPr="00A63CB1">
              <w:t xml:space="preserve"> network in Nürnberg</w:t>
            </w:r>
            <w:r w:rsidR="00B327B1">
              <w:t>:</w:t>
            </w:r>
            <w:r w:rsidR="002565A2">
              <w:br/>
            </w:r>
            <w:r w:rsidR="002565A2">
              <w:br/>
            </w:r>
            <w:r w:rsidR="00CC202F">
              <w:t>(V. l. n. r.</w:t>
            </w:r>
            <w:r w:rsidR="002565A2">
              <w:t>:</w:t>
            </w:r>
            <w:r w:rsidR="00CC202F">
              <w:t xml:space="preserve">) </w:t>
            </w:r>
            <w:r w:rsidRPr="00A63CB1">
              <w:t xml:space="preserve">Florian </w:t>
            </w:r>
            <w:r w:rsidRPr="00327E37">
              <w:t>Sippel</w:t>
            </w:r>
            <w:r w:rsidRPr="00A63CB1">
              <w:t xml:space="preserve">, COO bei der </w:t>
            </w:r>
            <w:proofErr w:type="spellStart"/>
            <w:r w:rsidRPr="00A63CB1">
              <w:t>noris</w:t>
            </w:r>
            <w:proofErr w:type="spellEnd"/>
            <w:r w:rsidRPr="00A63CB1">
              <w:t xml:space="preserve"> network AG,</w:t>
            </w:r>
            <w:r w:rsidR="00CE7DC8">
              <w:t xml:space="preserve"> </w:t>
            </w:r>
            <w:r w:rsidR="00CE7DC8" w:rsidRPr="00CE7DC8">
              <w:t>Dr. Ernst Ellmer</w:t>
            </w:r>
            <w:r w:rsidR="00CE7DC8">
              <w:t xml:space="preserve">, </w:t>
            </w:r>
            <w:r w:rsidR="00CE7DC8" w:rsidRPr="00CE7DC8">
              <w:t xml:space="preserve">Group CEO </w:t>
            </w:r>
            <w:proofErr w:type="spellStart"/>
            <w:r w:rsidR="00CE7DC8" w:rsidRPr="00CE7DC8">
              <w:t>iTSM</w:t>
            </w:r>
            <w:proofErr w:type="spellEnd"/>
            <w:r w:rsidR="00CE7DC8" w:rsidRPr="00CE7DC8">
              <w:t xml:space="preserve"> Group &amp; </w:t>
            </w:r>
            <w:proofErr w:type="spellStart"/>
            <w:r w:rsidR="00CE7DC8" w:rsidRPr="00CE7DC8">
              <w:t>SOLVVision</w:t>
            </w:r>
            <w:proofErr w:type="spellEnd"/>
            <w:r w:rsidR="00CE7DC8">
              <w:t xml:space="preserve">, </w:t>
            </w:r>
            <w:r w:rsidRPr="00A63CB1">
              <w:t xml:space="preserve">Dr. Tobias Nelkner, Geschäftsführer bei der </w:t>
            </w:r>
            <w:proofErr w:type="spellStart"/>
            <w:r w:rsidRPr="00A63CB1">
              <w:t>SOLVVision</w:t>
            </w:r>
            <w:proofErr w:type="spellEnd"/>
            <w:r w:rsidRPr="00A63CB1">
              <w:t xml:space="preserve"> GmbH, Sebastian Biebl, Managing Partner und CRO bei der </w:t>
            </w:r>
            <w:proofErr w:type="spellStart"/>
            <w:r w:rsidRPr="00A63CB1">
              <w:t>iTSM</w:t>
            </w:r>
            <w:proofErr w:type="spellEnd"/>
            <w:r w:rsidRPr="00A63CB1">
              <w:t xml:space="preserve"> Group, Bernhard Göth, Head </w:t>
            </w:r>
            <w:proofErr w:type="spellStart"/>
            <w:r w:rsidRPr="00A63CB1">
              <w:t>of</w:t>
            </w:r>
            <w:proofErr w:type="spellEnd"/>
            <w:r w:rsidRPr="00A63CB1">
              <w:t xml:space="preserve"> Sales bei der </w:t>
            </w:r>
            <w:proofErr w:type="spellStart"/>
            <w:r w:rsidRPr="00A63CB1">
              <w:t>noris</w:t>
            </w:r>
            <w:proofErr w:type="spellEnd"/>
            <w:r w:rsidRPr="00A63CB1">
              <w:t xml:space="preserve"> network AG</w:t>
            </w:r>
            <w:r w:rsidR="00CC202F">
              <w:t>.</w:t>
            </w:r>
            <w:r>
              <w:br/>
            </w:r>
          </w:p>
        </w:tc>
      </w:tr>
    </w:tbl>
    <w:p w14:paraId="509D7F3F" w14:textId="77777777" w:rsidR="00507499" w:rsidRPr="004F6587" w:rsidRDefault="00507499" w:rsidP="004F6587">
      <w:pPr>
        <w:jc w:val="both"/>
        <w:rPr>
          <w:b/>
          <w:bCs/>
          <w:sz w:val="16"/>
          <w:szCs w:val="16"/>
          <w:lang w:val="de-DE"/>
        </w:rPr>
      </w:pPr>
    </w:p>
    <w:tbl>
      <w:tblPr>
        <w:tblW w:w="0" w:type="auto"/>
        <w:tblInd w:w="-48" w:type="dxa"/>
        <w:tblLayout w:type="fixed"/>
        <w:tblCellMar>
          <w:left w:w="70" w:type="dxa"/>
          <w:right w:w="70" w:type="dxa"/>
        </w:tblCellMar>
        <w:tblLook w:val="0000" w:firstRow="0" w:lastRow="0" w:firstColumn="0" w:lastColumn="0" w:noHBand="0" w:noVBand="0"/>
      </w:tblPr>
      <w:tblGrid>
        <w:gridCol w:w="3804"/>
      </w:tblGrid>
      <w:tr w:rsidR="00507499" w:rsidRPr="009016A0" w14:paraId="2A10A8D9" w14:textId="77777777" w:rsidTr="0047249E">
        <w:trPr>
          <w:trHeight w:val="1835"/>
        </w:trPr>
        <w:tc>
          <w:tcPr>
            <w:tcW w:w="3804" w:type="dxa"/>
            <w:tcBorders>
              <w:top w:val="single" w:sz="4" w:space="0" w:color="000000"/>
              <w:left w:val="single" w:sz="4" w:space="0" w:color="000000"/>
              <w:bottom w:val="single" w:sz="4" w:space="0" w:color="000000"/>
              <w:right w:val="single" w:sz="4" w:space="0" w:color="000000"/>
            </w:tcBorders>
          </w:tcPr>
          <w:p w14:paraId="4527663C" w14:textId="77777777" w:rsidR="00E10361" w:rsidRPr="009016A0" w:rsidRDefault="007811BF" w:rsidP="00342187">
            <w:pPr>
              <w:pStyle w:val="PILinie"/>
              <w:pBdr>
                <w:bottom w:val="none" w:sz="0" w:space="0" w:color="auto"/>
              </w:pBdr>
              <w:snapToGrid w:val="0"/>
              <w:spacing w:before="120"/>
              <w:rPr>
                <w:b w:val="0"/>
                <w:color w:val="000000"/>
                <w:sz w:val="16"/>
                <w:szCs w:val="16"/>
                <w:lang w:val="de-DE"/>
              </w:rPr>
            </w:pPr>
            <w:r>
              <w:rPr>
                <w:noProof/>
              </w:rPr>
              <w:drawing>
                <wp:inline distT="0" distB="0" distL="0" distR="0" wp14:anchorId="7F07D500" wp14:editId="7F01B443">
                  <wp:extent cx="2314800" cy="1315085"/>
                  <wp:effectExtent l="0" t="0" r="9525"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4800" cy="1315085"/>
                          </a:xfrm>
                          <a:prstGeom prst="rect">
                            <a:avLst/>
                          </a:prstGeom>
                          <a:noFill/>
                          <a:ln>
                            <a:noFill/>
                          </a:ln>
                        </pic:spPr>
                      </pic:pic>
                    </a:graphicData>
                  </a:graphic>
                </wp:inline>
              </w:drawing>
            </w:r>
            <w:r w:rsidR="00507499" w:rsidRPr="00E10361">
              <w:rPr>
                <w:b w:val="0"/>
                <w:color w:val="000000"/>
                <w:sz w:val="16"/>
                <w:szCs w:val="16"/>
                <w:lang w:val="de-DE"/>
              </w:rPr>
              <w:t>Bildquelle</w:t>
            </w:r>
            <w:r w:rsidR="00E10361">
              <w:rPr>
                <w:b w:val="0"/>
                <w:color w:val="000000"/>
                <w:sz w:val="16"/>
                <w:szCs w:val="16"/>
                <w:lang w:val="de-DE"/>
              </w:rPr>
              <w:t xml:space="preserve">: </w:t>
            </w:r>
            <w:proofErr w:type="spellStart"/>
            <w:r w:rsidR="00E10361" w:rsidRPr="00164D65">
              <w:rPr>
                <w:b w:val="0"/>
                <w:color w:val="000000"/>
                <w:sz w:val="16"/>
                <w:szCs w:val="16"/>
                <w:lang w:val="de-DE"/>
              </w:rPr>
              <w:t>Magnific</w:t>
            </w:r>
            <w:proofErr w:type="spellEnd"/>
            <w:r w:rsidR="00CB7B10" w:rsidRPr="00164D65">
              <w:rPr>
                <w:b w:val="0"/>
                <w:color w:val="000000"/>
                <w:sz w:val="16"/>
                <w:szCs w:val="16"/>
                <w:lang w:val="de-DE"/>
              </w:rPr>
              <w:t>/Sarmad Rizwan</w:t>
            </w:r>
          </w:p>
          <w:p w14:paraId="1389D72E" w14:textId="77777777" w:rsidR="00507499" w:rsidRPr="009016A0" w:rsidRDefault="00507499" w:rsidP="00342187">
            <w:pPr>
              <w:pStyle w:val="FormatvorlagePILinieVor6ptUntenKeinRahmen"/>
              <w:rPr>
                <w:lang w:val="de-DE"/>
              </w:rPr>
            </w:pPr>
            <w:r>
              <w:rPr>
                <w:lang w:val="de-DE"/>
              </w:rPr>
              <w:t>100</w:t>
            </w:r>
            <w:r w:rsidR="009B2A96">
              <w:rPr>
                <w:lang w:val="de-DE"/>
              </w:rPr>
              <w:t> </w:t>
            </w:r>
            <w:r>
              <w:rPr>
                <w:lang w:val="de-DE"/>
              </w:rPr>
              <w:t xml:space="preserve">% souverän: die </w:t>
            </w:r>
            <w:proofErr w:type="spellStart"/>
            <w:r w:rsidRPr="00DB0164">
              <w:rPr>
                <w:lang w:val="de-DE"/>
              </w:rPr>
              <w:t>noris</w:t>
            </w:r>
            <w:proofErr w:type="spellEnd"/>
            <w:r w:rsidRPr="00DB0164">
              <w:rPr>
                <w:lang w:val="de-DE"/>
              </w:rPr>
              <w:t xml:space="preserve"> ServiceNow Sovereign Cloud</w:t>
            </w:r>
            <w:r>
              <w:rPr>
                <w:lang w:val="de-DE"/>
              </w:rPr>
              <w:t>.</w:t>
            </w:r>
          </w:p>
        </w:tc>
      </w:tr>
    </w:tbl>
    <w:p w14:paraId="5C2A5BF4" w14:textId="77777777" w:rsidR="006D1E2D" w:rsidRDefault="006D1E2D" w:rsidP="00CF30FE">
      <w:pPr>
        <w:spacing w:after="120" w:line="280" w:lineRule="exact"/>
        <w:jc w:val="both"/>
        <w:rPr>
          <w:b/>
          <w:bCs/>
          <w:sz w:val="18"/>
          <w:szCs w:val="18"/>
          <w:lang w:val="de-DE"/>
        </w:rPr>
      </w:pPr>
    </w:p>
    <w:p w14:paraId="601698A6" w14:textId="77777777" w:rsidR="00CF30FE" w:rsidRPr="00CF30FE" w:rsidRDefault="00CF30FE" w:rsidP="00CF30FE">
      <w:pPr>
        <w:spacing w:after="120" w:line="280" w:lineRule="exact"/>
        <w:jc w:val="both"/>
        <w:rPr>
          <w:b/>
          <w:bCs/>
          <w:sz w:val="18"/>
          <w:szCs w:val="18"/>
          <w:lang w:val="de-DE"/>
        </w:rPr>
      </w:pPr>
      <w:proofErr w:type="spellStart"/>
      <w:r w:rsidRPr="00BE1708">
        <w:rPr>
          <w:b/>
          <w:bCs/>
          <w:sz w:val="18"/>
          <w:szCs w:val="18"/>
          <w:lang w:val="de-DE"/>
        </w:rPr>
        <w:t>SOLVVision</w:t>
      </w:r>
      <w:proofErr w:type="spellEnd"/>
      <w:r w:rsidRPr="00BE1708">
        <w:rPr>
          <w:b/>
          <w:bCs/>
          <w:sz w:val="18"/>
          <w:szCs w:val="18"/>
          <w:lang w:val="de-DE"/>
        </w:rPr>
        <w:t xml:space="preserve"> GmbH</w:t>
      </w:r>
    </w:p>
    <w:p w14:paraId="5DEAFF8E" w14:textId="77777777" w:rsidR="00BE1708" w:rsidRPr="00BE1708" w:rsidRDefault="00BE1708" w:rsidP="003D0E83">
      <w:pPr>
        <w:suppressAutoHyphens/>
        <w:spacing w:after="120" w:line="280" w:lineRule="exact"/>
        <w:jc w:val="both"/>
        <w:rPr>
          <w:bCs/>
          <w:sz w:val="18"/>
          <w:szCs w:val="18"/>
        </w:rPr>
      </w:pPr>
      <w:r w:rsidRPr="00BE1708">
        <w:rPr>
          <w:bCs/>
          <w:sz w:val="18"/>
          <w:szCs w:val="18"/>
        </w:rPr>
        <w:t xml:space="preserve">Die </w:t>
      </w:r>
      <w:proofErr w:type="spellStart"/>
      <w:r w:rsidRPr="00BE1708">
        <w:rPr>
          <w:bCs/>
          <w:sz w:val="18"/>
          <w:szCs w:val="18"/>
        </w:rPr>
        <w:t>SOLVVision</w:t>
      </w:r>
      <w:proofErr w:type="spellEnd"/>
      <w:r w:rsidRPr="00BE1708">
        <w:rPr>
          <w:bCs/>
          <w:sz w:val="18"/>
          <w:szCs w:val="18"/>
        </w:rPr>
        <w:t xml:space="preserve"> GmbH mit Sitz in Frankfurt am Main ist eine unabhängige Unternehmensberatung für Enterprise Service Management (ESM) und Digitalisierung. Seit ihrer Gründung im Jahr 2013 hat sie sich als führender ServiceNow Elite Partner etabliert und berät Unternehmen von der Strategie bis zum operativen Betrieb.</w:t>
      </w:r>
    </w:p>
    <w:p w14:paraId="1B5ACFF7" w14:textId="77777777" w:rsidR="00BE1708" w:rsidRPr="00BE1708" w:rsidRDefault="00BE1708" w:rsidP="003D0E83">
      <w:pPr>
        <w:suppressAutoHyphens/>
        <w:spacing w:after="120" w:line="280" w:lineRule="exact"/>
        <w:jc w:val="both"/>
        <w:rPr>
          <w:bCs/>
          <w:sz w:val="18"/>
          <w:szCs w:val="18"/>
        </w:rPr>
      </w:pPr>
      <w:r w:rsidRPr="00BE1708">
        <w:rPr>
          <w:bCs/>
          <w:sz w:val="18"/>
          <w:szCs w:val="18"/>
        </w:rPr>
        <w:t xml:space="preserve">Mehr Informationen: </w:t>
      </w:r>
      <w:hyperlink r:id="rId13" w:tgtFrame="_blank" w:history="1">
        <w:r w:rsidRPr="00BE1708">
          <w:rPr>
            <w:rStyle w:val="Hyperlink"/>
            <w:rFonts w:cs="Arial"/>
            <w:bCs/>
            <w:sz w:val="18"/>
            <w:szCs w:val="18"/>
          </w:rPr>
          <w:t>https://solvvision.de/</w:t>
        </w:r>
      </w:hyperlink>
    </w:p>
    <w:p w14:paraId="05E9075B" w14:textId="77777777" w:rsidR="00BE1708" w:rsidRPr="00BE1708" w:rsidRDefault="00BE1708" w:rsidP="003D0E83">
      <w:pPr>
        <w:suppressAutoHyphens/>
        <w:spacing w:after="120" w:line="280" w:lineRule="exact"/>
        <w:jc w:val="both"/>
        <w:rPr>
          <w:sz w:val="18"/>
          <w:szCs w:val="18"/>
        </w:rPr>
      </w:pPr>
      <w:r w:rsidRPr="00BE1708">
        <w:rPr>
          <w:sz w:val="18"/>
          <w:szCs w:val="18"/>
        </w:rPr>
        <w:lastRenderedPageBreak/>
        <w:t xml:space="preserve">Im Jahr 2025 schlossen sich </w:t>
      </w:r>
      <w:proofErr w:type="spellStart"/>
      <w:r w:rsidRPr="00BE1708">
        <w:rPr>
          <w:sz w:val="18"/>
          <w:szCs w:val="18"/>
        </w:rPr>
        <w:t>SOLVVision</w:t>
      </w:r>
      <w:proofErr w:type="spellEnd"/>
      <w:r w:rsidRPr="00BE1708">
        <w:rPr>
          <w:sz w:val="18"/>
          <w:szCs w:val="18"/>
        </w:rPr>
        <w:t xml:space="preserve"> und die </w:t>
      </w:r>
      <w:proofErr w:type="spellStart"/>
      <w:r w:rsidRPr="00BE1708">
        <w:rPr>
          <w:sz w:val="18"/>
          <w:szCs w:val="18"/>
        </w:rPr>
        <w:t>iTSM</w:t>
      </w:r>
      <w:proofErr w:type="spellEnd"/>
      <w:r w:rsidRPr="00BE1708">
        <w:rPr>
          <w:sz w:val="18"/>
          <w:szCs w:val="18"/>
        </w:rPr>
        <w:t xml:space="preserve"> Group zusammen, um sich zu einem der führenden europäischen ServiceNow Enterprise Service Management Spezialisten zu entwickeln und ihre Position als anerkannter ServiceNow Elite Partner weiter auszubauen. </w:t>
      </w:r>
    </w:p>
    <w:p w14:paraId="57CBF29E" w14:textId="77777777" w:rsidR="00BE1708" w:rsidRDefault="00BE1708" w:rsidP="00CF30FE">
      <w:pPr>
        <w:spacing w:after="120" w:line="280" w:lineRule="exact"/>
        <w:jc w:val="both"/>
        <w:rPr>
          <w:b/>
          <w:bCs/>
          <w:sz w:val="18"/>
          <w:szCs w:val="18"/>
          <w:highlight w:val="green"/>
        </w:rPr>
      </w:pPr>
    </w:p>
    <w:p w14:paraId="462778F4" w14:textId="77777777" w:rsidR="00CF30FE" w:rsidRPr="00CF30FE" w:rsidRDefault="00CF30FE" w:rsidP="00CF30FE">
      <w:pPr>
        <w:spacing w:after="120" w:line="280" w:lineRule="exact"/>
        <w:jc w:val="both"/>
        <w:rPr>
          <w:b/>
          <w:bCs/>
          <w:sz w:val="18"/>
          <w:szCs w:val="18"/>
          <w:lang w:val="de-DE"/>
        </w:rPr>
      </w:pPr>
      <w:proofErr w:type="spellStart"/>
      <w:r w:rsidRPr="00BE1708">
        <w:rPr>
          <w:b/>
          <w:bCs/>
          <w:sz w:val="18"/>
          <w:szCs w:val="18"/>
          <w:lang w:val="de-DE"/>
        </w:rPr>
        <w:t>iTSM</w:t>
      </w:r>
      <w:proofErr w:type="spellEnd"/>
      <w:r w:rsidRPr="00BE1708">
        <w:rPr>
          <w:b/>
          <w:bCs/>
          <w:sz w:val="18"/>
          <w:szCs w:val="18"/>
          <w:lang w:val="de-DE"/>
        </w:rPr>
        <w:t xml:space="preserve"> Group</w:t>
      </w:r>
    </w:p>
    <w:p w14:paraId="73581582" w14:textId="77777777" w:rsidR="00BE1708" w:rsidRPr="00BE1708" w:rsidRDefault="00BE1708" w:rsidP="003D0E83">
      <w:pPr>
        <w:suppressAutoHyphens/>
        <w:spacing w:after="120" w:line="280" w:lineRule="exact"/>
        <w:jc w:val="both"/>
        <w:rPr>
          <w:sz w:val="18"/>
          <w:szCs w:val="18"/>
        </w:rPr>
      </w:pPr>
      <w:r w:rsidRPr="00BE1708">
        <w:rPr>
          <w:bCs/>
          <w:sz w:val="18"/>
          <w:szCs w:val="18"/>
        </w:rPr>
        <w:t xml:space="preserve">Die </w:t>
      </w:r>
      <w:proofErr w:type="spellStart"/>
      <w:r w:rsidRPr="00BE1708">
        <w:rPr>
          <w:bCs/>
          <w:sz w:val="18"/>
          <w:szCs w:val="18"/>
        </w:rPr>
        <w:t>iTSM</w:t>
      </w:r>
      <w:proofErr w:type="spellEnd"/>
      <w:r w:rsidRPr="00BE1708">
        <w:rPr>
          <w:bCs/>
          <w:sz w:val="18"/>
          <w:szCs w:val="18"/>
        </w:rPr>
        <w:t xml:space="preserve"> Group wurde im Jahr 2000 gegründet und hat ihren Hauptsitz in Bodenheim bei Frankfurt am Main.</w:t>
      </w:r>
      <w:r w:rsidRPr="00BE1708">
        <w:rPr>
          <w:sz w:val="18"/>
          <w:szCs w:val="18"/>
        </w:rPr>
        <w:t xml:space="preserve"> Das Kerngeschäft des Unternehmens umfasst die digitale Transformation im Enterprise Service Management. Alle Unternehmen der </w:t>
      </w:r>
      <w:proofErr w:type="spellStart"/>
      <w:r w:rsidRPr="00BE1708">
        <w:rPr>
          <w:sz w:val="18"/>
          <w:szCs w:val="18"/>
        </w:rPr>
        <w:t>iTSM</w:t>
      </w:r>
      <w:proofErr w:type="spellEnd"/>
      <w:r w:rsidRPr="00BE1708">
        <w:rPr>
          <w:sz w:val="18"/>
          <w:szCs w:val="18"/>
        </w:rPr>
        <w:t xml:space="preserve"> Group unterstützen ihre Kunden dabei, digitale Services ganzheitlich zu gestalten – von der Bedarfsanalyse über Strategie und Umsetzung bis hin zum laufenden Betrieb.</w:t>
      </w:r>
    </w:p>
    <w:p w14:paraId="153E1982" w14:textId="77777777" w:rsidR="00BE1708" w:rsidRPr="00BE1708" w:rsidRDefault="00BE1708" w:rsidP="00BE1708">
      <w:pPr>
        <w:spacing w:after="120" w:line="280" w:lineRule="exact"/>
        <w:rPr>
          <w:sz w:val="18"/>
          <w:szCs w:val="18"/>
        </w:rPr>
      </w:pPr>
      <w:r>
        <w:rPr>
          <w:sz w:val="18"/>
          <w:szCs w:val="18"/>
        </w:rPr>
        <w:t>Mehr</w:t>
      </w:r>
      <w:r w:rsidRPr="00BE1708">
        <w:rPr>
          <w:sz w:val="18"/>
          <w:szCs w:val="18"/>
        </w:rPr>
        <w:t xml:space="preserve"> Informationen: </w:t>
      </w:r>
      <w:hyperlink r:id="rId14" w:tgtFrame="_blank" w:history="1">
        <w:r w:rsidRPr="00BE1708">
          <w:rPr>
            <w:rStyle w:val="Hyperlink"/>
            <w:rFonts w:cs="Arial"/>
            <w:sz w:val="18"/>
            <w:szCs w:val="18"/>
          </w:rPr>
          <w:t>https://www.itsmgroup.com/</w:t>
        </w:r>
      </w:hyperlink>
    </w:p>
    <w:p w14:paraId="0A655EAE" w14:textId="77777777" w:rsidR="00BE1708" w:rsidRDefault="00BE1708" w:rsidP="009D7756">
      <w:pPr>
        <w:spacing w:after="120" w:line="280" w:lineRule="exact"/>
        <w:jc w:val="both"/>
        <w:rPr>
          <w:b/>
          <w:bCs/>
          <w:sz w:val="18"/>
          <w:szCs w:val="18"/>
        </w:rPr>
      </w:pPr>
    </w:p>
    <w:p w14:paraId="6DEDF381" w14:textId="77777777" w:rsidR="009D7756" w:rsidRPr="0015555A" w:rsidRDefault="009D7756" w:rsidP="009D7756">
      <w:pPr>
        <w:spacing w:after="120" w:line="280" w:lineRule="exact"/>
        <w:jc w:val="both"/>
        <w:rPr>
          <w:b/>
          <w:bCs/>
          <w:sz w:val="18"/>
          <w:szCs w:val="18"/>
          <w:lang w:val="de-DE"/>
        </w:rPr>
      </w:pPr>
      <w:proofErr w:type="spellStart"/>
      <w:r w:rsidRPr="001025A1">
        <w:rPr>
          <w:b/>
          <w:bCs/>
          <w:sz w:val="18"/>
          <w:szCs w:val="18"/>
          <w:lang w:val="de-DE"/>
        </w:rPr>
        <w:t>noris</w:t>
      </w:r>
      <w:proofErr w:type="spellEnd"/>
      <w:r w:rsidRPr="001025A1">
        <w:rPr>
          <w:b/>
          <w:bCs/>
          <w:sz w:val="18"/>
          <w:szCs w:val="18"/>
          <w:lang w:val="de-DE"/>
        </w:rPr>
        <w:t xml:space="preserve"> network AG</w:t>
      </w:r>
    </w:p>
    <w:p w14:paraId="5CA381D7" w14:textId="77777777" w:rsidR="001C10C4" w:rsidRPr="001C10C4" w:rsidRDefault="001C10C4" w:rsidP="00D10183">
      <w:pPr>
        <w:pStyle w:val="PIAbspann"/>
        <w:suppressAutoHyphens/>
        <w:rPr>
          <w:color w:val="000000"/>
          <w:lang w:val="de-DE"/>
        </w:rPr>
      </w:pPr>
      <w:r w:rsidRPr="001C10C4">
        <w:rPr>
          <w:color w:val="000000"/>
          <w:lang w:val="de-DE"/>
        </w:rPr>
        <w:t xml:space="preserve">Die Nürnberger </w:t>
      </w:r>
      <w:proofErr w:type="spellStart"/>
      <w:r w:rsidRPr="001C10C4">
        <w:rPr>
          <w:color w:val="000000"/>
          <w:lang w:val="de-DE"/>
        </w:rPr>
        <w:t>noris</w:t>
      </w:r>
      <w:proofErr w:type="spellEnd"/>
      <w:r w:rsidRPr="001C10C4">
        <w:rPr>
          <w:color w:val="000000"/>
          <w:lang w:val="de-DE"/>
        </w:rPr>
        <w:t xml:space="preserve"> network AG bietet Unternehmen und Organisationen aus den Bereichen Finance, Public und Enterprise maßgeschneiderte IT-Lösungen in den Bereichen IT-Outsourcing, </w:t>
      </w:r>
      <w:proofErr w:type="spellStart"/>
      <w:r w:rsidRPr="001C10C4">
        <w:rPr>
          <w:color w:val="000000"/>
          <w:lang w:val="de-DE"/>
        </w:rPr>
        <w:t>Managed</w:t>
      </w:r>
      <w:proofErr w:type="spellEnd"/>
      <w:r w:rsidRPr="001C10C4">
        <w:rPr>
          <w:color w:val="000000"/>
          <w:lang w:val="de-DE"/>
        </w:rPr>
        <w:t xml:space="preserve"> Services, Cloud Services sowie Network &amp; Security.</w:t>
      </w:r>
    </w:p>
    <w:p w14:paraId="07B8F731" w14:textId="77777777" w:rsidR="001C10C4" w:rsidRPr="001C10C4" w:rsidRDefault="001C10C4" w:rsidP="00D10183">
      <w:pPr>
        <w:pStyle w:val="PIAbspann"/>
        <w:suppressAutoHyphens/>
        <w:rPr>
          <w:color w:val="000000"/>
          <w:lang w:val="de-DE"/>
        </w:rPr>
      </w:pPr>
      <w:r w:rsidRPr="001C10C4">
        <w:rPr>
          <w:color w:val="000000"/>
          <w:lang w:val="de-DE"/>
        </w:rPr>
        <w:t xml:space="preserve">Neben Standardprodukten und Services für klassische, virtualisierte IT-Infrastrukturen bietet </w:t>
      </w:r>
      <w:proofErr w:type="spellStart"/>
      <w:r w:rsidRPr="001C10C4">
        <w:rPr>
          <w:color w:val="000000"/>
          <w:lang w:val="de-DE"/>
        </w:rPr>
        <w:t>noris</w:t>
      </w:r>
      <w:proofErr w:type="spellEnd"/>
      <w:r w:rsidRPr="001C10C4">
        <w:rPr>
          <w:color w:val="000000"/>
          <w:lang w:val="de-DE"/>
        </w:rPr>
        <w:t xml:space="preserve"> network </w:t>
      </w:r>
      <w:proofErr w:type="spellStart"/>
      <w:r w:rsidRPr="001C10C4">
        <w:rPr>
          <w:color w:val="000000"/>
          <w:lang w:val="de-DE"/>
        </w:rPr>
        <w:t>Managed</w:t>
      </w:r>
      <w:proofErr w:type="spellEnd"/>
      <w:r w:rsidRPr="001C10C4">
        <w:rPr>
          <w:color w:val="000000"/>
          <w:lang w:val="de-DE"/>
        </w:rPr>
        <w:t xml:space="preserve"> PaaS-Umgebungen für Container-Lösungen in eigenen Cloud-Plattformen. Technologische Basis ist eine leistungsfähige IT-Infrastruktur mit </w:t>
      </w:r>
      <w:proofErr w:type="spellStart"/>
      <w:r w:rsidRPr="001C10C4">
        <w:rPr>
          <w:color w:val="000000"/>
          <w:lang w:val="de-DE"/>
        </w:rPr>
        <w:t>noris</w:t>
      </w:r>
      <w:proofErr w:type="spellEnd"/>
      <w:r w:rsidRPr="001C10C4">
        <w:rPr>
          <w:color w:val="000000"/>
          <w:lang w:val="de-DE"/>
        </w:rPr>
        <w:t xml:space="preserve"> network-eigenen Hochsicherheitsrechenzentren – darunter mit Nürnberg Süd und München Ost zwei der anerkannt modernsten, sichersten und energieeffizientesten Rechenzentren Europas.</w:t>
      </w:r>
    </w:p>
    <w:p w14:paraId="5DEFBD5C" w14:textId="77777777" w:rsidR="001C10C4" w:rsidRPr="001C10C4" w:rsidRDefault="001C10C4" w:rsidP="00D10183">
      <w:pPr>
        <w:pStyle w:val="PIAbspann"/>
        <w:suppressAutoHyphens/>
        <w:rPr>
          <w:color w:val="000000"/>
          <w:lang w:val="de-DE"/>
        </w:rPr>
      </w:pPr>
      <w:r w:rsidRPr="001C10C4">
        <w:rPr>
          <w:color w:val="000000"/>
          <w:lang w:val="de-DE"/>
        </w:rPr>
        <w:t xml:space="preserve">Die </w:t>
      </w:r>
      <w:proofErr w:type="spellStart"/>
      <w:r w:rsidRPr="001C10C4">
        <w:rPr>
          <w:color w:val="000000"/>
          <w:lang w:val="de-DE"/>
        </w:rPr>
        <w:t>noris</w:t>
      </w:r>
      <w:proofErr w:type="spellEnd"/>
      <w:r w:rsidRPr="001C10C4">
        <w:rPr>
          <w:color w:val="000000"/>
          <w:lang w:val="de-DE"/>
        </w:rPr>
        <w:t xml:space="preserve"> network AG ist mit ihren gesamten Geschäftstätigkeiten für ihre durchgängige Qualität und ihre Sicherheit im Service- und Informationssicherheitsmanagement nach ISO 20000-1, ISO/IEC 27001 und ISO 9001 zertifiziert. Im Bereich „Sicherheitsmanagement für bauliche Objekte“ ist </w:t>
      </w:r>
      <w:proofErr w:type="spellStart"/>
      <w:r w:rsidRPr="001C10C4">
        <w:rPr>
          <w:color w:val="000000"/>
          <w:lang w:val="de-DE"/>
        </w:rPr>
        <w:t>noris</w:t>
      </w:r>
      <w:proofErr w:type="spellEnd"/>
      <w:r w:rsidRPr="001C10C4">
        <w:rPr>
          <w:color w:val="000000"/>
          <w:lang w:val="de-DE"/>
        </w:rPr>
        <w:t xml:space="preserve"> network als erster Rechenzentrumsbetreiber nach </w:t>
      </w:r>
      <w:proofErr w:type="spellStart"/>
      <w:r w:rsidRPr="001C10C4">
        <w:rPr>
          <w:color w:val="000000"/>
          <w:lang w:val="de-DE"/>
        </w:rPr>
        <w:t>VdS</w:t>
      </w:r>
      <w:proofErr w:type="spellEnd"/>
      <w:r w:rsidRPr="001C10C4">
        <w:rPr>
          <w:color w:val="000000"/>
          <w:lang w:val="de-DE"/>
        </w:rPr>
        <w:t xml:space="preserve">-Richtlinie 3406 zertifiziert. Zudem sind die maximalen Verfügbarkeits-, Schutz- und Energieeffizienzklassen des Rechenzentrums München Ost nach EN 50600 bestätigt. Die Rechenzentren Nürnberg Mitte und Nürnberg Süd sowie München Ost haben das ISO 27001-Zertifikat auf Basis von IT-Grundschutz des BSI erhalten. Am Standort Nürnberg Süd bietet </w:t>
      </w:r>
      <w:proofErr w:type="spellStart"/>
      <w:r w:rsidRPr="001C10C4">
        <w:rPr>
          <w:color w:val="000000"/>
          <w:lang w:val="de-DE"/>
        </w:rPr>
        <w:t>noris</w:t>
      </w:r>
      <w:proofErr w:type="spellEnd"/>
      <w:r w:rsidRPr="001C10C4">
        <w:rPr>
          <w:color w:val="000000"/>
          <w:lang w:val="de-DE"/>
        </w:rPr>
        <w:t xml:space="preserve"> network die einzigartige Möglichkeit, ein </w:t>
      </w:r>
      <w:proofErr w:type="spellStart"/>
      <w:r w:rsidRPr="001C10C4">
        <w:rPr>
          <w:color w:val="000000"/>
          <w:lang w:val="de-DE"/>
        </w:rPr>
        <w:t>Colocation</w:t>
      </w:r>
      <w:proofErr w:type="spellEnd"/>
      <w:r w:rsidRPr="001C10C4">
        <w:rPr>
          <w:color w:val="000000"/>
          <w:lang w:val="de-DE"/>
        </w:rPr>
        <w:t xml:space="preserve">-Rechenzentrum </w:t>
      </w:r>
      <w:r w:rsidRPr="00FC30E9">
        <w:rPr>
          <w:color w:val="000000"/>
          <w:lang w:val="de-DE"/>
        </w:rPr>
        <w:t>mit dem höchsten Sicherheitsstandard EN</w:t>
      </w:r>
      <w:r w:rsidR="002E4E34">
        <w:rPr>
          <w:color w:val="000000"/>
          <w:lang w:val="de-DE"/>
        </w:rPr>
        <w:t xml:space="preserve"> </w:t>
      </w:r>
      <w:r w:rsidRPr="00FC30E9">
        <w:rPr>
          <w:color w:val="000000"/>
          <w:lang w:val="de-DE"/>
        </w:rPr>
        <w:t xml:space="preserve">50600, </w:t>
      </w:r>
      <w:r w:rsidR="00FC30E9" w:rsidRPr="00FC30E9">
        <w:rPr>
          <w:color w:val="000000"/>
        </w:rPr>
        <w:t xml:space="preserve">TSI.STANDARD V4.6 Level 4 </w:t>
      </w:r>
      <w:r w:rsidRPr="00FC30E9">
        <w:rPr>
          <w:color w:val="000000"/>
          <w:lang w:val="de-DE"/>
        </w:rPr>
        <w:t>und ISO/IEC 22237</w:t>
      </w:r>
      <w:r w:rsidRPr="001C10C4">
        <w:rPr>
          <w:color w:val="000000"/>
          <w:lang w:val="de-DE"/>
        </w:rPr>
        <w:t xml:space="preserve"> zu nutzen. Weitere Zertifikate, die der IT-Dienstleister vorweisen kann, sind PCI DSS, TISAX und ISO 14001 Umweltmanagement. </w:t>
      </w:r>
    </w:p>
    <w:p w14:paraId="514052DB" w14:textId="77777777" w:rsidR="001C10C4" w:rsidRDefault="001C10C4" w:rsidP="00D10183">
      <w:pPr>
        <w:pStyle w:val="PIAbspann"/>
        <w:suppressAutoHyphens/>
        <w:rPr>
          <w:color w:val="000000"/>
          <w:lang w:val="de-DE"/>
        </w:rPr>
      </w:pPr>
      <w:r w:rsidRPr="001C10C4">
        <w:rPr>
          <w:color w:val="000000"/>
          <w:lang w:val="de-DE"/>
        </w:rPr>
        <w:t xml:space="preserve">Die </w:t>
      </w:r>
      <w:proofErr w:type="spellStart"/>
      <w:r w:rsidRPr="001C10C4">
        <w:rPr>
          <w:color w:val="000000"/>
          <w:lang w:val="de-DE"/>
        </w:rPr>
        <w:t>noris</w:t>
      </w:r>
      <w:proofErr w:type="spellEnd"/>
      <w:r w:rsidRPr="001C10C4">
        <w:rPr>
          <w:color w:val="000000"/>
          <w:lang w:val="de-DE"/>
        </w:rPr>
        <w:t xml:space="preserve"> network AG wurde 1993 gegründet und zählt heute zu den deutschen Pionieren auf dem Gebiet moderner IT-Dienstleistungen. Sie betreut renommierte Unternehmen wie adidas AG, Bayerncard, Consorsbank, Finanz Informatik Technologie Service, Firmengruppe Max Bögl, Flughafen Nürnberg GmbH, Nürnberger Versicherung, paydirekt, RCI Banque, </w:t>
      </w:r>
      <w:proofErr w:type="spellStart"/>
      <w:r w:rsidRPr="001C10C4">
        <w:rPr>
          <w:color w:val="000000"/>
          <w:lang w:val="de-DE"/>
        </w:rPr>
        <w:t>Senacor</w:t>
      </w:r>
      <w:proofErr w:type="spellEnd"/>
      <w:r w:rsidRPr="001C10C4">
        <w:rPr>
          <w:color w:val="000000"/>
          <w:lang w:val="de-DE"/>
        </w:rPr>
        <w:t xml:space="preserve"> Technologies AG, </w:t>
      </w:r>
      <w:proofErr w:type="spellStart"/>
      <w:r w:rsidRPr="001C10C4">
        <w:rPr>
          <w:color w:val="000000"/>
          <w:lang w:val="de-DE"/>
        </w:rPr>
        <w:t>Team</w:t>
      </w:r>
      <w:r w:rsidR="008B7B61">
        <w:rPr>
          <w:color w:val="000000"/>
          <w:lang w:val="de-DE"/>
        </w:rPr>
        <w:t>B</w:t>
      </w:r>
      <w:r w:rsidRPr="001C10C4">
        <w:rPr>
          <w:color w:val="000000"/>
          <w:lang w:val="de-DE"/>
        </w:rPr>
        <w:t>ank</w:t>
      </w:r>
      <w:proofErr w:type="spellEnd"/>
      <w:r w:rsidRPr="001C10C4">
        <w:rPr>
          <w:color w:val="000000"/>
          <w:lang w:val="de-DE"/>
        </w:rPr>
        <w:t xml:space="preserve"> AG u. v. m.</w:t>
      </w:r>
    </w:p>
    <w:p w14:paraId="50312A85" w14:textId="77777777" w:rsidR="004F6587" w:rsidRDefault="004F6587">
      <w:pPr>
        <w:overflowPunct/>
        <w:autoSpaceDE/>
        <w:textAlignment w:val="auto"/>
        <w:rPr>
          <w:color w:val="000000"/>
          <w:sz w:val="18"/>
          <w:szCs w:val="18"/>
          <w:lang w:val="de-DE"/>
        </w:rPr>
      </w:pPr>
      <w:r>
        <w:rPr>
          <w:color w:val="000000"/>
          <w:lang w:val="de-DE"/>
        </w:rPr>
        <w:br w:type="page"/>
      </w:r>
    </w:p>
    <w:p w14:paraId="2BB76CA2" w14:textId="13A230A7" w:rsidR="001C10C4" w:rsidRPr="001C10C4" w:rsidRDefault="001C10C4" w:rsidP="001C10C4">
      <w:pPr>
        <w:pStyle w:val="PIAbspann"/>
        <w:rPr>
          <w:color w:val="000000"/>
          <w:lang w:val="de-DE"/>
        </w:rPr>
      </w:pPr>
      <w:r w:rsidRPr="001C10C4">
        <w:rPr>
          <w:color w:val="000000"/>
          <w:lang w:val="de-DE"/>
        </w:rPr>
        <w:lastRenderedPageBreak/>
        <w:t>Hauptsitz:</w:t>
      </w:r>
    </w:p>
    <w:p w14:paraId="36CF4ADC" w14:textId="77777777" w:rsidR="009D7756" w:rsidRPr="001C10C4" w:rsidRDefault="001C10C4" w:rsidP="001C10C4">
      <w:pPr>
        <w:pStyle w:val="PIAbspann"/>
        <w:jc w:val="left"/>
        <w:rPr>
          <w:color w:val="000000"/>
          <w:lang w:val="de-DE"/>
        </w:rPr>
      </w:pPr>
      <w:proofErr w:type="spellStart"/>
      <w:r w:rsidRPr="001C10C4">
        <w:rPr>
          <w:color w:val="000000"/>
          <w:lang w:val="de-DE"/>
        </w:rPr>
        <w:t>noris</w:t>
      </w:r>
      <w:proofErr w:type="spellEnd"/>
      <w:r w:rsidRPr="001C10C4">
        <w:rPr>
          <w:color w:val="000000"/>
          <w:lang w:val="de-DE"/>
        </w:rPr>
        <w:t xml:space="preserve"> network AG, Thomas-Mann-Straße 16 - 20, 90471 Nürnberg, Deutschland</w:t>
      </w:r>
      <w:r>
        <w:rPr>
          <w:color w:val="000000"/>
          <w:lang w:val="de-DE"/>
        </w:rPr>
        <w:br/>
      </w:r>
      <w:r w:rsidRPr="001C10C4">
        <w:rPr>
          <w:color w:val="000000"/>
          <w:lang w:val="de-DE"/>
        </w:rPr>
        <w:t>Telefon: +49 911 9352-0, Fax: +49 911 9352-100</w:t>
      </w:r>
      <w:r>
        <w:rPr>
          <w:color w:val="000000"/>
          <w:lang w:val="de-DE"/>
        </w:rPr>
        <w:br/>
      </w:r>
      <w:r w:rsidRPr="001C10C4">
        <w:rPr>
          <w:color w:val="000000"/>
          <w:lang w:val="de-DE"/>
        </w:rPr>
        <w:t>E-Mail: vertrieb@noris.de, Homepage: www.noris.de</w:t>
      </w:r>
    </w:p>
    <w:tbl>
      <w:tblPr>
        <w:tblW w:w="0" w:type="auto"/>
        <w:tblLook w:val="04A0" w:firstRow="1" w:lastRow="0" w:firstColumn="1" w:lastColumn="0" w:noHBand="0" w:noVBand="1"/>
      </w:tblPr>
      <w:tblGrid>
        <w:gridCol w:w="3893"/>
        <w:gridCol w:w="3901"/>
      </w:tblGrid>
      <w:tr w:rsidR="009D7756" w:rsidRPr="0015555A" w14:paraId="3F7AA33A" w14:textId="77777777" w:rsidTr="00C36091">
        <w:tc>
          <w:tcPr>
            <w:tcW w:w="3968" w:type="dxa"/>
          </w:tcPr>
          <w:p w14:paraId="4977A2C0" w14:textId="77777777" w:rsidR="009D7756" w:rsidRPr="0015555A" w:rsidRDefault="009D7756" w:rsidP="00C36091">
            <w:pPr>
              <w:pStyle w:val="PIAbspann"/>
              <w:rPr>
                <w:b/>
                <w:bCs/>
                <w:lang w:val="de-DE"/>
              </w:rPr>
            </w:pPr>
            <w:r w:rsidRPr="0015555A">
              <w:rPr>
                <w:b/>
                <w:bCs/>
                <w:lang w:val="de-DE"/>
              </w:rPr>
              <w:t>Kontakt:</w:t>
            </w:r>
          </w:p>
          <w:p w14:paraId="0DAB8EDF" w14:textId="77777777" w:rsidR="00E9214A" w:rsidRDefault="009D7756" w:rsidP="00E9214A">
            <w:pPr>
              <w:pStyle w:val="PIAbspann"/>
              <w:jc w:val="left"/>
              <w:rPr>
                <w:color w:val="000000"/>
                <w:lang w:val="de-DE"/>
              </w:rPr>
            </w:pPr>
            <w:proofErr w:type="spellStart"/>
            <w:r w:rsidRPr="0015555A">
              <w:rPr>
                <w:color w:val="000000"/>
                <w:lang w:val="de-DE"/>
              </w:rPr>
              <w:t>noris</w:t>
            </w:r>
            <w:proofErr w:type="spellEnd"/>
            <w:r w:rsidRPr="0015555A">
              <w:rPr>
                <w:color w:val="000000"/>
                <w:lang w:val="de-DE"/>
              </w:rPr>
              <w:t xml:space="preserve"> network AG</w:t>
            </w:r>
            <w:r w:rsidRPr="0015555A">
              <w:rPr>
                <w:color w:val="000000"/>
                <w:lang w:val="de-DE"/>
              </w:rPr>
              <w:br/>
            </w:r>
            <w:r w:rsidR="00E9214A">
              <w:rPr>
                <w:color w:val="000000"/>
                <w:lang w:val="de-DE"/>
              </w:rPr>
              <w:t>Udo Kürzdörfer</w:t>
            </w:r>
          </w:p>
          <w:p w14:paraId="6A870660" w14:textId="5B99E571" w:rsidR="009D7756" w:rsidRDefault="00E9214A" w:rsidP="00E9214A">
            <w:pPr>
              <w:pStyle w:val="PIAbspann"/>
              <w:jc w:val="left"/>
              <w:rPr>
                <w:lang w:val="de-DE"/>
              </w:rPr>
            </w:pPr>
            <w:r>
              <w:rPr>
                <w:lang w:val="de-DE"/>
              </w:rPr>
              <w:t>Thomas-Mann-Straße 16 - 20</w:t>
            </w:r>
            <w:r>
              <w:rPr>
                <w:color w:val="000000"/>
                <w:lang w:val="de-DE"/>
              </w:rPr>
              <w:br/>
              <w:t>90471 Nürnberg</w:t>
            </w:r>
            <w:r>
              <w:rPr>
                <w:color w:val="000000"/>
                <w:lang w:val="de-DE"/>
              </w:rPr>
              <w:br/>
              <w:t>Tel.: +49 911 9352-0</w:t>
            </w:r>
            <w:r>
              <w:rPr>
                <w:color w:val="000000"/>
                <w:lang w:val="de-DE"/>
              </w:rPr>
              <w:br/>
              <w:t>Fax: +49 911 9352-100</w:t>
            </w:r>
            <w:r>
              <w:rPr>
                <w:color w:val="000000"/>
                <w:lang w:val="de-DE"/>
              </w:rPr>
              <w:br/>
              <w:t>E</w:t>
            </w:r>
            <w:r>
              <w:rPr>
                <w:lang w:val="de-DE"/>
              </w:rPr>
              <w:t>-Mail: udo.kuerzdoerfer@noris.de</w:t>
            </w:r>
            <w:r>
              <w:rPr>
                <w:color w:val="000000"/>
                <w:lang w:val="de-DE"/>
              </w:rPr>
              <w:br/>
            </w:r>
            <w:r>
              <w:rPr>
                <w:lang w:val="de-DE"/>
              </w:rPr>
              <w:t xml:space="preserve">Homepage: </w:t>
            </w:r>
            <w:hyperlink r:id="rId15" w:history="1">
              <w:r w:rsidR="004F6587" w:rsidRPr="002E0B9A">
                <w:rPr>
                  <w:rStyle w:val="Hyperlink"/>
                  <w:rFonts w:cs="Arial"/>
                  <w:lang w:val="de-DE"/>
                </w:rPr>
                <w:t>www.noris.de</w:t>
              </w:r>
            </w:hyperlink>
          </w:p>
          <w:p w14:paraId="0994C2CD" w14:textId="77777777" w:rsidR="004F6587" w:rsidRPr="0015555A" w:rsidRDefault="004F6587" w:rsidP="00E9214A">
            <w:pPr>
              <w:pStyle w:val="PIAbspann"/>
              <w:jc w:val="left"/>
              <w:rPr>
                <w:color w:val="000000"/>
                <w:lang w:val="de-DE"/>
              </w:rPr>
            </w:pPr>
          </w:p>
        </w:tc>
        <w:tc>
          <w:tcPr>
            <w:tcW w:w="3968" w:type="dxa"/>
          </w:tcPr>
          <w:p w14:paraId="2B01F862" w14:textId="77777777" w:rsidR="009D7756" w:rsidRPr="0015555A" w:rsidRDefault="009D7756" w:rsidP="00C36091">
            <w:pPr>
              <w:pStyle w:val="PIAbspann"/>
              <w:rPr>
                <w:b/>
                <w:bCs/>
                <w:lang w:val="de-DE"/>
              </w:rPr>
            </w:pPr>
            <w:r w:rsidRPr="0015555A">
              <w:rPr>
                <w:b/>
                <w:bCs/>
                <w:lang w:val="de-DE"/>
              </w:rPr>
              <w:t>Presse-Kontakt:</w:t>
            </w:r>
          </w:p>
          <w:p w14:paraId="05A28D24" w14:textId="77777777" w:rsidR="009D7756" w:rsidRPr="0015555A" w:rsidRDefault="009D7756" w:rsidP="00C36091">
            <w:pPr>
              <w:pStyle w:val="PIAbspann"/>
              <w:jc w:val="left"/>
              <w:rPr>
                <w:color w:val="000000"/>
                <w:lang w:val="de-DE"/>
              </w:rPr>
            </w:pPr>
            <w:r w:rsidRPr="0015555A">
              <w:rPr>
                <w:lang w:val="de-DE"/>
              </w:rPr>
              <w:t>HighTech communications GmbH</w:t>
            </w:r>
            <w:r w:rsidRPr="0015555A">
              <w:rPr>
                <w:lang w:val="de-DE"/>
              </w:rPr>
              <w:br/>
            </w:r>
            <w:r w:rsidRPr="0015555A">
              <w:rPr>
                <w:color w:val="000000"/>
                <w:lang w:val="de-DE"/>
              </w:rPr>
              <w:t>Brigitte Basilio</w:t>
            </w:r>
          </w:p>
          <w:p w14:paraId="480D40C5" w14:textId="77777777" w:rsidR="009D7756" w:rsidRPr="0015555A" w:rsidRDefault="009D7756" w:rsidP="00C36091">
            <w:pPr>
              <w:pStyle w:val="PIAbspann"/>
              <w:jc w:val="left"/>
              <w:rPr>
                <w:color w:val="000000"/>
                <w:lang w:val="de-DE"/>
              </w:rPr>
            </w:pPr>
            <w:proofErr w:type="spellStart"/>
            <w:r w:rsidRPr="0015555A">
              <w:rPr>
                <w:lang w:val="de-DE"/>
              </w:rPr>
              <w:t>Brunhamstraße</w:t>
            </w:r>
            <w:proofErr w:type="spellEnd"/>
            <w:r w:rsidRPr="0015555A">
              <w:rPr>
                <w:lang w:val="de-DE"/>
              </w:rPr>
              <w:t xml:space="preserve"> 21</w:t>
            </w:r>
            <w:r w:rsidRPr="0015555A">
              <w:rPr>
                <w:lang w:val="de-DE"/>
              </w:rPr>
              <w:br/>
              <w:t>81249 München</w:t>
            </w:r>
            <w:r w:rsidRPr="0015555A">
              <w:rPr>
                <w:lang w:val="de-DE"/>
              </w:rPr>
              <w:br/>
              <w:t>Tel.: +49 89 500778-20</w:t>
            </w:r>
            <w:r w:rsidRPr="0015555A">
              <w:rPr>
                <w:lang w:val="de-DE"/>
              </w:rPr>
              <w:br/>
              <w:t>E-Mail: b.basilio@htcm.de</w:t>
            </w:r>
            <w:r w:rsidRPr="0015555A">
              <w:rPr>
                <w:lang w:val="de-DE"/>
              </w:rPr>
              <w:br/>
              <w:t xml:space="preserve">Homepage: </w:t>
            </w:r>
            <w:hyperlink r:id="rId16" w:history="1">
              <w:r w:rsidRPr="0015555A">
                <w:rPr>
                  <w:lang w:val="de-DE"/>
                </w:rPr>
                <w:t>www.htcm.de</w:t>
              </w:r>
            </w:hyperlink>
          </w:p>
        </w:tc>
      </w:tr>
    </w:tbl>
    <w:p w14:paraId="5ED4C3DB" w14:textId="77777777" w:rsidR="00152F10" w:rsidRPr="00EC30C1" w:rsidRDefault="00152F10" w:rsidP="009D7756">
      <w:pPr>
        <w:spacing w:after="120" w:line="280" w:lineRule="exact"/>
        <w:jc w:val="both"/>
        <w:rPr>
          <w:b/>
          <w:bCs/>
          <w:sz w:val="18"/>
          <w:szCs w:val="18"/>
        </w:rPr>
      </w:pPr>
    </w:p>
    <w:sectPr w:rsidR="00152F10" w:rsidRPr="00EC30C1">
      <w:headerReference w:type="default" r:id="rId17"/>
      <w:footerReference w:type="default" r:id="rId18"/>
      <w:pgSz w:w="11905" w:h="16837"/>
      <w:pgMar w:top="2835" w:right="2410" w:bottom="1701"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308D2" w14:textId="77777777" w:rsidR="001A7B19" w:rsidRDefault="001A7B19">
      <w:r>
        <w:separator/>
      </w:r>
    </w:p>
  </w:endnote>
  <w:endnote w:type="continuationSeparator" w:id="0">
    <w:p w14:paraId="76A6D176" w14:textId="77777777" w:rsidR="001A7B19" w:rsidRDefault="001A7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6278A" w14:textId="4AEDBE41" w:rsidR="00AB2A8F" w:rsidRDefault="00AB2A8F" w:rsidP="00961618">
    <w:pPr>
      <w:pStyle w:val="Fuzeile"/>
      <w:rPr>
        <w:lang w:val="de-DE"/>
      </w:rPr>
    </w:pPr>
    <w:r>
      <w:rPr>
        <w:sz w:val="16"/>
        <w:szCs w:val="16"/>
        <w:lang w:val="en-US"/>
      </w:rPr>
      <w:fldChar w:fldCharType="begin"/>
    </w:r>
    <w:r>
      <w:rPr>
        <w:sz w:val="16"/>
        <w:szCs w:val="16"/>
        <w:lang w:val="de-DE"/>
      </w:rPr>
      <w:instrText xml:space="preserve"> FILENAME </w:instrText>
    </w:r>
    <w:r>
      <w:rPr>
        <w:sz w:val="16"/>
        <w:szCs w:val="16"/>
        <w:lang w:val="en-US"/>
      </w:rPr>
      <w:fldChar w:fldCharType="separate"/>
    </w:r>
    <w:r w:rsidR="002565A2">
      <w:rPr>
        <w:noProof/>
        <w:sz w:val="16"/>
        <w:szCs w:val="16"/>
        <w:lang w:val="de-DE"/>
      </w:rPr>
      <w:t>NRS1PI1023</w:t>
    </w:r>
    <w:r>
      <w:rPr>
        <w:sz w:val="16"/>
        <w:szCs w:val="16"/>
        <w:lang w:val="en-US"/>
      </w:rPr>
      <w:fldChar w:fldCharType="end"/>
    </w:r>
    <w:r w:rsidR="004F6587">
      <w:rPr>
        <w:sz w:val="16"/>
        <w:szCs w:val="16"/>
        <w:lang w:val="en-US"/>
      </w:rPr>
      <w:t>_de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51C4B" w14:textId="77777777" w:rsidR="001A7B19" w:rsidRDefault="001A7B19">
      <w:r>
        <w:separator/>
      </w:r>
    </w:p>
  </w:footnote>
  <w:footnote w:type="continuationSeparator" w:id="0">
    <w:p w14:paraId="6CC094BC" w14:textId="77777777" w:rsidR="001A7B19" w:rsidRDefault="001A7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60D6B" w14:textId="77777777" w:rsidR="00AB2A8F" w:rsidRDefault="007811BF">
    <w:pPr>
      <w:spacing w:before="480" w:line="260" w:lineRule="exact"/>
      <w:rPr>
        <w:lang w:val="de-DE"/>
      </w:rPr>
    </w:pPr>
    <w:r>
      <w:rPr>
        <w:noProof/>
        <w:lang w:val="de-DE" w:eastAsia="de-DE"/>
      </w:rPr>
      <w:drawing>
        <wp:anchor distT="0" distB="0" distL="114300" distR="114300" simplePos="0" relativeHeight="251657728" behindDoc="0" locked="0" layoutInCell="1" allowOverlap="1" wp14:anchorId="1019779F" wp14:editId="3ABC6AA2">
          <wp:simplePos x="0" y="0"/>
          <wp:positionH relativeFrom="column">
            <wp:posOffset>-11430</wp:posOffset>
          </wp:positionH>
          <wp:positionV relativeFrom="paragraph">
            <wp:posOffset>62230</wp:posOffset>
          </wp:positionV>
          <wp:extent cx="2622550" cy="391160"/>
          <wp:effectExtent l="0" t="0" r="0" b="0"/>
          <wp:wrapNone/>
          <wp:docPr id="1168763885"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2550" cy="3911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berschrift1"/>
      <w:lvlText w:val="%1"/>
      <w:lvlJc w:val="left"/>
      <w:pPr>
        <w:tabs>
          <w:tab w:val="num" w:pos="0"/>
        </w:tabs>
        <w:ind w:left="0" w:firstLine="0"/>
      </w:pPr>
      <w:rPr>
        <w:rFonts w:cs="Times New Roman"/>
      </w:rPr>
    </w:lvl>
    <w:lvl w:ilvl="1">
      <w:start w:val="1"/>
      <w:numFmt w:val="decimal"/>
      <w:pStyle w:val="berschrift2"/>
      <w:lvlText w:val="%1.%2"/>
      <w:lvlJc w:val="left"/>
      <w:pPr>
        <w:tabs>
          <w:tab w:val="num" w:pos="0"/>
        </w:tabs>
        <w:ind w:left="0" w:firstLine="0"/>
      </w:pPr>
      <w:rPr>
        <w:rFonts w:cs="Times New Roman"/>
      </w:rPr>
    </w:lvl>
    <w:lvl w:ilvl="2">
      <w:start w:val="1"/>
      <w:numFmt w:val="decimal"/>
      <w:pStyle w:val="berschrift3"/>
      <w:lvlText w:val="%1.%2.%3"/>
      <w:lvlJc w:val="left"/>
      <w:pPr>
        <w:tabs>
          <w:tab w:val="num" w:pos="0"/>
        </w:tabs>
        <w:ind w:left="0" w:firstLine="0"/>
      </w:pPr>
      <w:rPr>
        <w:rFonts w:cs="Times New Roman"/>
      </w:rPr>
    </w:lvl>
    <w:lvl w:ilvl="3">
      <w:start w:val="1"/>
      <w:numFmt w:val="decimal"/>
      <w:pStyle w:val="berschrift4"/>
      <w:lvlText w:val="%1.%2.%3.%4"/>
      <w:lvlJc w:val="left"/>
      <w:pPr>
        <w:tabs>
          <w:tab w:val="num" w:pos="0"/>
        </w:tabs>
        <w:ind w:left="0" w:firstLine="0"/>
      </w:pPr>
      <w:rPr>
        <w:rFonts w:cs="Times New Roman"/>
      </w:rPr>
    </w:lvl>
    <w:lvl w:ilvl="4">
      <w:start w:val="1"/>
      <w:numFmt w:val="decimal"/>
      <w:pStyle w:val="berschrift5"/>
      <w:lvlText w:val="%1.%2.%3.%4.%5"/>
      <w:lvlJc w:val="left"/>
      <w:pPr>
        <w:tabs>
          <w:tab w:val="num" w:pos="0"/>
        </w:tabs>
        <w:ind w:left="0" w:firstLine="0"/>
      </w:pPr>
      <w:rPr>
        <w:rFonts w:cs="Times New Roman"/>
      </w:rPr>
    </w:lvl>
    <w:lvl w:ilvl="5">
      <w:start w:val="1"/>
      <w:numFmt w:val="decimal"/>
      <w:pStyle w:val="berschrift6"/>
      <w:lvlText w:val="%1.%2.%3.%4.%5.%6"/>
      <w:lvlJc w:val="left"/>
      <w:pPr>
        <w:tabs>
          <w:tab w:val="num" w:pos="0"/>
        </w:tabs>
        <w:ind w:left="0" w:firstLine="0"/>
      </w:pPr>
      <w:rPr>
        <w:rFonts w:cs="Times New Roman"/>
      </w:rPr>
    </w:lvl>
    <w:lvl w:ilvl="6">
      <w:start w:val="1"/>
      <w:numFmt w:val="decimal"/>
      <w:pStyle w:val="berschrift7"/>
      <w:lvlText w:val="%1.%2.%3.%4.%5.%6.%7"/>
      <w:lvlJc w:val="left"/>
      <w:pPr>
        <w:tabs>
          <w:tab w:val="num" w:pos="0"/>
        </w:tabs>
        <w:ind w:left="0" w:firstLine="0"/>
      </w:pPr>
      <w:rPr>
        <w:rFonts w:cs="Times New Roman"/>
      </w:rPr>
    </w:lvl>
    <w:lvl w:ilvl="7">
      <w:start w:val="1"/>
      <w:numFmt w:val="decimal"/>
      <w:pStyle w:val="berschrift8"/>
      <w:lvlText w:val="%1.%2.%3.%4.%5.%6.%7.%8"/>
      <w:lvlJc w:val="left"/>
      <w:pPr>
        <w:tabs>
          <w:tab w:val="num" w:pos="0"/>
        </w:tabs>
        <w:ind w:left="0" w:firstLine="0"/>
      </w:pPr>
      <w:rPr>
        <w:rFonts w:cs="Times New Roman"/>
      </w:rPr>
    </w:lvl>
    <w:lvl w:ilvl="8">
      <w:start w:val="1"/>
      <w:numFmt w:val="decimal"/>
      <w:pStyle w:val="berschrift9"/>
      <w:lvlText w:val="%1.%2.%3.%4.%5.%6.%7.%8.%9"/>
      <w:lvlJc w:val="left"/>
      <w:pPr>
        <w:tabs>
          <w:tab w:val="num" w:pos="0"/>
        </w:tabs>
        <w:ind w:left="0" w:firstLine="0"/>
      </w:pPr>
      <w:rPr>
        <w:rFonts w:cs="Times New Roman"/>
      </w:rPr>
    </w:lvl>
  </w:abstractNum>
  <w:num w:numId="1" w16cid:durableId="1194028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771"/>
    <w:rsid w:val="00000D28"/>
    <w:rsid w:val="0001080E"/>
    <w:rsid w:val="000145C0"/>
    <w:rsid w:val="000152D3"/>
    <w:rsid w:val="00015BE9"/>
    <w:rsid w:val="00020D49"/>
    <w:rsid w:val="00021340"/>
    <w:rsid w:val="00024FC1"/>
    <w:rsid w:val="00025671"/>
    <w:rsid w:val="0002571D"/>
    <w:rsid w:val="00025F84"/>
    <w:rsid w:val="000324F0"/>
    <w:rsid w:val="00032C67"/>
    <w:rsid w:val="00042EF8"/>
    <w:rsid w:val="00061BFC"/>
    <w:rsid w:val="00063B9A"/>
    <w:rsid w:val="000733F9"/>
    <w:rsid w:val="00082B45"/>
    <w:rsid w:val="000914B0"/>
    <w:rsid w:val="00091C70"/>
    <w:rsid w:val="000920F7"/>
    <w:rsid w:val="00092713"/>
    <w:rsid w:val="00092C7D"/>
    <w:rsid w:val="00094CF5"/>
    <w:rsid w:val="000A3685"/>
    <w:rsid w:val="000A561C"/>
    <w:rsid w:val="000A59E6"/>
    <w:rsid w:val="000A706F"/>
    <w:rsid w:val="000A7345"/>
    <w:rsid w:val="000B5B5B"/>
    <w:rsid w:val="000B7A95"/>
    <w:rsid w:val="000C18CF"/>
    <w:rsid w:val="000D2766"/>
    <w:rsid w:val="000E480D"/>
    <w:rsid w:val="000F2110"/>
    <w:rsid w:val="000F4E33"/>
    <w:rsid w:val="000F62E7"/>
    <w:rsid w:val="000F6B96"/>
    <w:rsid w:val="000F71A9"/>
    <w:rsid w:val="001019DE"/>
    <w:rsid w:val="001022FA"/>
    <w:rsid w:val="001025A1"/>
    <w:rsid w:val="00103A36"/>
    <w:rsid w:val="00105545"/>
    <w:rsid w:val="00122781"/>
    <w:rsid w:val="001265AF"/>
    <w:rsid w:val="00131216"/>
    <w:rsid w:val="00136694"/>
    <w:rsid w:val="00137E06"/>
    <w:rsid w:val="0014058D"/>
    <w:rsid w:val="00140AF2"/>
    <w:rsid w:val="00141E71"/>
    <w:rsid w:val="00142B8B"/>
    <w:rsid w:val="0014552F"/>
    <w:rsid w:val="00152C84"/>
    <w:rsid w:val="00152F10"/>
    <w:rsid w:val="00155041"/>
    <w:rsid w:val="00156EA2"/>
    <w:rsid w:val="00161EC1"/>
    <w:rsid w:val="00162E04"/>
    <w:rsid w:val="00163B15"/>
    <w:rsid w:val="00164D65"/>
    <w:rsid w:val="00166DA7"/>
    <w:rsid w:val="00170248"/>
    <w:rsid w:val="00176E41"/>
    <w:rsid w:val="00184FCA"/>
    <w:rsid w:val="00193080"/>
    <w:rsid w:val="001A4344"/>
    <w:rsid w:val="001A6B82"/>
    <w:rsid w:val="001A7B19"/>
    <w:rsid w:val="001B66D2"/>
    <w:rsid w:val="001C10C4"/>
    <w:rsid w:val="001E30B2"/>
    <w:rsid w:val="001E32A0"/>
    <w:rsid w:val="001E366E"/>
    <w:rsid w:val="001E4499"/>
    <w:rsid w:val="001E5877"/>
    <w:rsid w:val="001F3FB8"/>
    <w:rsid w:val="001F7DAF"/>
    <w:rsid w:val="002049B1"/>
    <w:rsid w:val="00204D16"/>
    <w:rsid w:val="00214235"/>
    <w:rsid w:val="00215492"/>
    <w:rsid w:val="002154F6"/>
    <w:rsid w:val="00236B4F"/>
    <w:rsid w:val="00237C76"/>
    <w:rsid w:val="00241089"/>
    <w:rsid w:val="00244049"/>
    <w:rsid w:val="00247A9A"/>
    <w:rsid w:val="002516A2"/>
    <w:rsid w:val="002565A2"/>
    <w:rsid w:val="0027672A"/>
    <w:rsid w:val="00285170"/>
    <w:rsid w:val="00286E65"/>
    <w:rsid w:val="002A0A7A"/>
    <w:rsid w:val="002A4007"/>
    <w:rsid w:val="002B1948"/>
    <w:rsid w:val="002B28A9"/>
    <w:rsid w:val="002B672E"/>
    <w:rsid w:val="002B7387"/>
    <w:rsid w:val="002C2E0C"/>
    <w:rsid w:val="002C447F"/>
    <w:rsid w:val="002C7290"/>
    <w:rsid w:val="002E0C6A"/>
    <w:rsid w:val="002E4E34"/>
    <w:rsid w:val="002F2DE3"/>
    <w:rsid w:val="002F67F5"/>
    <w:rsid w:val="0030103D"/>
    <w:rsid w:val="00302106"/>
    <w:rsid w:val="00303061"/>
    <w:rsid w:val="00304853"/>
    <w:rsid w:val="0031436D"/>
    <w:rsid w:val="00317499"/>
    <w:rsid w:val="00327E37"/>
    <w:rsid w:val="003329C3"/>
    <w:rsid w:val="003334CD"/>
    <w:rsid w:val="00335F45"/>
    <w:rsid w:val="00337EBD"/>
    <w:rsid w:val="00342187"/>
    <w:rsid w:val="0034282F"/>
    <w:rsid w:val="003623CD"/>
    <w:rsid w:val="00363969"/>
    <w:rsid w:val="00366591"/>
    <w:rsid w:val="00366DD8"/>
    <w:rsid w:val="00371B25"/>
    <w:rsid w:val="00374301"/>
    <w:rsid w:val="0037765D"/>
    <w:rsid w:val="00380463"/>
    <w:rsid w:val="0038420F"/>
    <w:rsid w:val="00385C3F"/>
    <w:rsid w:val="003963CA"/>
    <w:rsid w:val="003A1FE1"/>
    <w:rsid w:val="003A3DBF"/>
    <w:rsid w:val="003A6818"/>
    <w:rsid w:val="003B251C"/>
    <w:rsid w:val="003B2D1F"/>
    <w:rsid w:val="003B412F"/>
    <w:rsid w:val="003B530B"/>
    <w:rsid w:val="003D05DD"/>
    <w:rsid w:val="003D0E83"/>
    <w:rsid w:val="003D3478"/>
    <w:rsid w:val="003D6308"/>
    <w:rsid w:val="003D7497"/>
    <w:rsid w:val="003E4EC7"/>
    <w:rsid w:val="003E6BCE"/>
    <w:rsid w:val="003F6426"/>
    <w:rsid w:val="004418AD"/>
    <w:rsid w:val="004429D7"/>
    <w:rsid w:val="00444570"/>
    <w:rsid w:val="00452F67"/>
    <w:rsid w:val="004674B7"/>
    <w:rsid w:val="00470914"/>
    <w:rsid w:val="00477162"/>
    <w:rsid w:val="00477DD8"/>
    <w:rsid w:val="004829D5"/>
    <w:rsid w:val="00496B1B"/>
    <w:rsid w:val="004A3DDE"/>
    <w:rsid w:val="004A4F37"/>
    <w:rsid w:val="004A6077"/>
    <w:rsid w:val="004B0F1B"/>
    <w:rsid w:val="004B3A58"/>
    <w:rsid w:val="004B4253"/>
    <w:rsid w:val="004B61A9"/>
    <w:rsid w:val="004C3D7C"/>
    <w:rsid w:val="004D3DCF"/>
    <w:rsid w:val="004D52FD"/>
    <w:rsid w:val="004D6F5E"/>
    <w:rsid w:val="004E15D7"/>
    <w:rsid w:val="004E24FF"/>
    <w:rsid w:val="004E689A"/>
    <w:rsid w:val="004E728F"/>
    <w:rsid w:val="004F365D"/>
    <w:rsid w:val="004F6587"/>
    <w:rsid w:val="004F696C"/>
    <w:rsid w:val="004F7916"/>
    <w:rsid w:val="00503C9A"/>
    <w:rsid w:val="0050433A"/>
    <w:rsid w:val="00506217"/>
    <w:rsid w:val="00507499"/>
    <w:rsid w:val="00512B8B"/>
    <w:rsid w:val="00515B8B"/>
    <w:rsid w:val="00525C27"/>
    <w:rsid w:val="00526A92"/>
    <w:rsid w:val="005352B8"/>
    <w:rsid w:val="005448E9"/>
    <w:rsid w:val="0054500D"/>
    <w:rsid w:val="00554651"/>
    <w:rsid w:val="00556A72"/>
    <w:rsid w:val="00557661"/>
    <w:rsid w:val="0056312C"/>
    <w:rsid w:val="0057462C"/>
    <w:rsid w:val="00582A1A"/>
    <w:rsid w:val="0059124A"/>
    <w:rsid w:val="00592283"/>
    <w:rsid w:val="00594430"/>
    <w:rsid w:val="00595B7F"/>
    <w:rsid w:val="00595EB3"/>
    <w:rsid w:val="005B008B"/>
    <w:rsid w:val="005B1B19"/>
    <w:rsid w:val="005B1D53"/>
    <w:rsid w:val="005B33BD"/>
    <w:rsid w:val="005C2135"/>
    <w:rsid w:val="005D085B"/>
    <w:rsid w:val="005E0662"/>
    <w:rsid w:val="005E434D"/>
    <w:rsid w:val="005E4361"/>
    <w:rsid w:val="005F035A"/>
    <w:rsid w:val="005F1471"/>
    <w:rsid w:val="005F169B"/>
    <w:rsid w:val="005F1910"/>
    <w:rsid w:val="00600351"/>
    <w:rsid w:val="00604856"/>
    <w:rsid w:val="00606419"/>
    <w:rsid w:val="006143A6"/>
    <w:rsid w:val="00616750"/>
    <w:rsid w:val="006204D5"/>
    <w:rsid w:val="006207B7"/>
    <w:rsid w:val="00622BA1"/>
    <w:rsid w:val="0063195A"/>
    <w:rsid w:val="006325AC"/>
    <w:rsid w:val="00632FCD"/>
    <w:rsid w:val="00635B18"/>
    <w:rsid w:val="0064014C"/>
    <w:rsid w:val="00647671"/>
    <w:rsid w:val="00657020"/>
    <w:rsid w:val="00664255"/>
    <w:rsid w:val="0066469F"/>
    <w:rsid w:val="00667790"/>
    <w:rsid w:val="00672A0C"/>
    <w:rsid w:val="006739A0"/>
    <w:rsid w:val="00686C09"/>
    <w:rsid w:val="00697EF2"/>
    <w:rsid w:val="006A2095"/>
    <w:rsid w:val="006B1828"/>
    <w:rsid w:val="006B7861"/>
    <w:rsid w:val="006C09FB"/>
    <w:rsid w:val="006C0D4A"/>
    <w:rsid w:val="006C137E"/>
    <w:rsid w:val="006C45C6"/>
    <w:rsid w:val="006C50CA"/>
    <w:rsid w:val="006C5AF7"/>
    <w:rsid w:val="006D122E"/>
    <w:rsid w:val="006D1E2D"/>
    <w:rsid w:val="006D2717"/>
    <w:rsid w:val="006D3E5D"/>
    <w:rsid w:val="006D462B"/>
    <w:rsid w:val="006F4FAC"/>
    <w:rsid w:val="00701493"/>
    <w:rsid w:val="00703587"/>
    <w:rsid w:val="00703D30"/>
    <w:rsid w:val="0071156A"/>
    <w:rsid w:val="00711F1B"/>
    <w:rsid w:val="00713BAB"/>
    <w:rsid w:val="0071539C"/>
    <w:rsid w:val="00715C75"/>
    <w:rsid w:val="00717C62"/>
    <w:rsid w:val="00720CBC"/>
    <w:rsid w:val="007220BF"/>
    <w:rsid w:val="007353A9"/>
    <w:rsid w:val="007407B0"/>
    <w:rsid w:val="00745E4F"/>
    <w:rsid w:val="00747AF9"/>
    <w:rsid w:val="00750DCD"/>
    <w:rsid w:val="00751ABE"/>
    <w:rsid w:val="00760711"/>
    <w:rsid w:val="00763B15"/>
    <w:rsid w:val="00763C3B"/>
    <w:rsid w:val="0076491A"/>
    <w:rsid w:val="00766A3C"/>
    <w:rsid w:val="007716B2"/>
    <w:rsid w:val="00772D41"/>
    <w:rsid w:val="007730A0"/>
    <w:rsid w:val="00774AE1"/>
    <w:rsid w:val="00774F34"/>
    <w:rsid w:val="007760BC"/>
    <w:rsid w:val="00776C75"/>
    <w:rsid w:val="007811BF"/>
    <w:rsid w:val="00784FDD"/>
    <w:rsid w:val="0079084B"/>
    <w:rsid w:val="00790B68"/>
    <w:rsid w:val="007A08F3"/>
    <w:rsid w:val="007A0C13"/>
    <w:rsid w:val="007A0C93"/>
    <w:rsid w:val="007A31C1"/>
    <w:rsid w:val="007A7CD7"/>
    <w:rsid w:val="007B1351"/>
    <w:rsid w:val="007B3DA5"/>
    <w:rsid w:val="007B4F7E"/>
    <w:rsid w:val="007B7E7F"/>
    <w:rsid w:val="007C251A"/>
    <w:rsid w:val="007C5FE3"/>
    <w:rsid w:val="007E4185"/>
    <w:rsid w:val="007E4398"/>
    <w:rsid w:val="007F3EE2"/>
    <w:rsid w:val="007F42B7"/>
    <w:rsid w:val="007F6ECE"/>
    <w:rsid w:val="007F6EEA"/>
    <w:rsid w:val="0081450A"/>
    <w:rsid w:val="0081451C"/>
    <w:rsid w:val="00821E51"/>
    <w:rsid w:val="0082306B"/>
    <w:rsid w:val="00830092"/>
    <w:rsid w:val="008352B0"/>
    <w:rsid w:val="0084340D"/>
    <w:rsid w:val="00870C1D"/>
    <w:rsid w:val="00871778"/>
    <w:rsid w:val="008764C8"/>
    <w:rsid w:val="008772AB"/>
    <w:rsid w:val="00877609"/>
    <w:rsid w:val="0088239A"/>
    <w:rsid w:val="008839C5"/>
    <w:rsid w:val="008856E0"/>
    <w:rsid w:val="008915E0"/>
    <w:rsid w:val="00891702"/>
    <w:rsid w:val="008A31CD"/>
    <w:rsid w:val="008A3977"/>
    <w:rsid w:val="008A400A"/>
    <w:rsid w:val="008A59E7"/>
    <w:rsid w:val="008B0EC7"/>
    <w:rsid w:val="008B4015"/>
    <w:rsid w:val="008B5315"/>
    <w:rsid w:val="008B7B61"/>
    <w:rsid w:val="008C2DC8"/>
    <w:rsid w:val="008C6866"/>
    <w:rsid w:val="008D6564"/>
    <w:rsid w:val="008D6F69"/>
    <w:rsid w:val="008E06D2"/>
    <w:rsid w:val="008E09D5"/>
    <w:rsid w:val="008E0CC7"/>
    <w:rsid w:val="008E2ACA"/>
    <w:rsid w:val="008E562D"/>
    <w:rsid w:val="008E657B"/>
    <w:rsid w:val="008F1DF5"/>
    <w:rsid w:val="008F236B"/>
    <w:rsid w:val="009016A0"/>
    <w:rsid w:val="0090654C"/>
    <w:rsid w:val="00906D37"/>
    <w:rsid w:val="00906F61"/>
    <w:rsid w:val="00907F3C"/>
    <w:rsid w:val="00914E64"/>
    <w:rsid w:val="00915C2E"/>
    <w:rsid w:val="00916ED5"/>
    <w:rsid w:val="009206E5"/>
    <w:rsid w:val="009213A3"/>
    <w:rsid w:val="0092177E"/>
    <w:rsid w:val="0092187D"/>
    <w:rsid w:val="00925830"/>
    <w:rsid w:val="009320E8"/>
    <w:rsid w:val="009415A0"/>
    <w:rsid w:val="00946A77"/>
    <w:rsid w:val="00946ACD"/>
    <w:rsid w:val="009503B3"/>
    <w:rsid w:val="00954179"/>
    <w:rsid w:val="009552B4"/>
    <w:rsid w:val="009571E1"/>
    <w:rsid w:val="00961618"/>
    <w:rsid w:val="00971C4B"/>
    <w:rsid w:val="00972F34"/>
    <w:rsid w:val="009745D2"/>
    <w:rsid w:val="0098611F"/>
    <w:rsid w:val="009937A4"/>
    <w:rsid w:val="009B2A96"/>
    <w:rsid w:val="009B5228"/>
    <w:rsid w:val="009B5FDF"/>
    <w:rsid w:val="009C18DD"/>
    <w:rsid w:val="009C24D3"/>
    <w:rsid w:val="009D1396"/>
    <w:rsid w:val="009D5D16"/>
    <w:rsid w:val="009D7756"/>
    <w:rsid w:val="009D7E0A"/>
    <w:rsid w:val="009E03F0"/>
    <w:rsid w:val="009E10BE"/>
    <w:rsid w:val="009E2444"/>
    <w:rsid w:val="009E4080"/>
    <w:rsid w:val="009E66F9"/>
    <w:rsid w:val="009F3E73"/>
    <w:rsid w:val="009F4188"/>
    <w:rsid w:val="009F65A5"/>
    <w:rsid w:val="009F7CD3"/>
    <w:rsid w:val="00A1070F"/>
    <w:rsid w:val="00A15198"/>
    <w:rsid w:val="00A15E82"/>
    <w:rsid w:val="00A208BA"/>
    <w:rsid w:val="00A22919"/>
    <w:rsid w:val="00A231D8"/>
    <w:rsid w:val="00A25E26"/>
    <w:rsid w:val="00A26FB9"/>
    <w:rsid w:val="00A55A03"/>
    <w:rsid w:val="00A56217"/>
    <w:rsid w:val="00A61A60"/>
    <w:rsid w:val="00A63CA0"/>
    <w:rsid w:val="00A63CB1"/>
    <w:rsid w:val="00A90172"/>
    <w:rsid w:val="00A9270E"/>
    <w:rsid w:val="00AA09D4"/>
    <w:rsid w:val="00AA46FC"/>
    <w:rsid w:val="00AB16DA"/>
    <w:rsid w:val="00AB1D7B"/>
    <w:rsid w:val="00AB2A8F"/>
    <w:rsid w:val="00AB4CA5"/>
    <w:rsid w:val="00AC70DE"/>
    <w:rsid w:val="00AD0722"/>
    <w:rsid w:val="00AD2D17"/>
    <w:rsid w:val="00AD7998"/>
    <w:rsid w:val="00AE5409"/>
    <w:rsid w:val="00AF2BF3"/>
    <w:rsid w:val="00B0088D"/>
    <w:rsid w:val="00B00EDB"/>
    <w:rsid w:val="00B107E8"/>
    <w:rsid w:val="00B11D14"/>
    <w:rsid w:val="00B159A2"/>
    <w:rsid w:val="00B1610A"/>
    <w:rsid w:val="00B213EB"/>
    <w:rsid w:val="00B327B1"/>
    <w:rsid w:val="00B36BF2"/>
    <w:rsid w:val="00B40626"/>
    <w:rsid w:val="00B41CCC"/>
    <w:rsid w:val="00B4308B"/>
    <w:rsid w:val="00B45A75"/>
    <w:rsid w:val="00B47D48"/>
    <w:rsid w:val="00B50771"/>
    <w:rsid w:val="00B57F83"/>
    <w:rsid w:val="00B63874"/>
    <w:rsid w:val="00B64AF7"/>
    <w:rsid w:val="00B6653C"/>
    <w:rsid w:val="00B67D0E"/>
    <w:rsid w:val="00B81A64"/>
    <w:rsid w:val="00B84FEB"/>
    <w:rsid w:val="00B859A4"/>
    <w:rsid w:val="00B86322"/>
    <w:rsid w:val="00B86B72"/>
    <w:rsid w:val="00B9088F"/>
    <w:rsid w:val="00B91AA0"/>
    <w:rsid w:val="00B94569"/>
    <w:rsid w:val="00BB68AC"/>
    <w:rsid w:val="00BC1E01"/>
    <w:rsid w:val="00BC2148"/>
    <w:rsid w:val="00BC2BCD"/>
    <w:rsid w:val="00BC2D2B"/>
    <w:rsid w:val="00BC70F8"/>
    <w:rsid w:val="00BD25F6"/>
    <w:rsid w:val="00BE1708"/>
    <w:rsid w:val="00BE273C"/>
    <w:rsid w:val="00BE3797"/>
    <w:rsid w:val="00BE5D3B"/>
    <w:rsid w:val="00BE7CF1"/>
    <w:rsid w:val="00BF049E"/>
    <w:rsid w:val="00BF32FE"/>
    <w:rsid w:val="00BF467F"/>
    <w:rsid w:val="00BF472D"/>
    <w:rsid w:val="00C13F81"/>
    <w:rsid w:val="00C26762"/>
    <w:rsid w:val="00C35655"/>
    <w:rsid w:val="00C4092B"/>
    <w:rsid w:val="00C42157"/>
    <w:rsid w:val="00C47EE3"/>
    <w:rsid w:val="00C50FCA"/>
    <w:rsid w:val="00C60B93"/>
    <w:rsid w:val="00C63D72"/>
    <w:rsid w:val="00C67869"/>
    <w:rsid w:val="00C70A57"/>
    <w:rsid w:val="00C7675A"/>
    <w:rsid w:val="00C810A4"/>
    <w:rsid w:val="00C82115"/>
    <w:rsid w:val="00C878B4"/>
    <w:rsid w:val="00C90EA5"/>
    <w:rsid w:val="00C91468"/>
    <w:rsid w:val="00C9390C"/>
    <w:rsid w:val="00C941B6"/>
    <w:rsid w:val="00CA0E35"/>
    <w:rsid w:val="00CA2AC7"/>
    <w:rsid w:val="00CA2BCD"/>
    <w:rsid w:val="00CA4542"/>
    <w:rsid w:val="00CA50D8"/>
    <w:rsid w:val="00CB14BA"/>
    <w:rsid w:val="00CB7ACC"/>
    <w:rsid w:val="00CB7B10"/>
    <w:rsid w:val="00CC202F"/>
    <w:rsid w:val="00CC47CE"/>
    <w:rsid w:val="00CC5DF0"/>
    <w:rsid w:val="00CC6C03"/>
    <w:rsid w:val="00CD3B82"/>
    <w:rsid w:val="00CD5541"/>
    <w:rsid w:val="00CD6167"/>
    <w:rsid w:val="00CE6457"/>
    <w:rsid w:val="00CE7DC8"/>
    <w:rsid w:val="00CF0A34"/>
    <w:rsid w:val="00CF30FE"/>
    <w:rsid w:val="00CF6753"/>
    <w:rsid w:val="00CF752E"/>
    <w:rsid w:val="00CF77E5"/>
    <w:rsid w:val="00D024A8"/>
    <w:rsid w:val="00D03779"/>
    <w:rsid w:val="00D03C86"/>
    <w:rsid w:val="00D04964"/>
    <w:rsid w:val="00D10183"/>
    <w:rsid w:val="00D11CFB"/>
    <w:rsid w:val="00D14C5D"/>
    <w:rsid w:val="00D225C4"/>
    <w:rsid w:val="00D24A81"/>
    <w:rsid w:val="00D25E76"/>
    <w:rsid w:val="00D26228"/>
    <w:rsid w:val="00D30900"/>
    <w:rsid w:val="00D315E5"/>
    <w:rsid w:val="00D3300D"/>
    <w:rsid w:val="00D34710"/>
    <w:rsid w:val="00D36C46"/>
    <w:rsid w:val="00D433A6"/>
    <w:rsid w:val="00D602C9"/>
    <w:rsid w:val="00D65954"/>
    <w:rsid w:val="00D732BE"/>
    <w:rsid w:val="00D75A77"/>
    <w:rsid w:val="00D84319"/>
    <w:rsid w:val="00D8452C"/>
    <w:rsid w:val="00D87ED7"/>
    <w:rsid w:val="00D94FDC"/>
    <w:rsid w:val="00D97CEB"/>
    <w:rsid w:val="00DA7AD2"/>
    <w:rsid w:val="00DB6E36"/>
    <w:rsid w:val="00DC074E"/>
    <w:rsid w:val="00DC1186"/>
    <w:rsid w:val="00DC1396"/>
    <w:rsid w:val="00DD189B"/>
    <w:rsid w:val="00DE1EE0"/>
    <w:rsid w:val="00DE28B1"/>
    <w:rsid w:val="00DE617B"/>
    <w:rsid w:val="00DF27A3"/>
    <w:rsid w:val="00DF6F38"/>
    <w:rsid w:val="00E036F9"/>
    <w:rsid w:val="00E041F5"/>
    <w:rsid w:val="00E10132"/>
    <w:rsid w:val="00E10361"/>
    <w:rsid w:val="00E15089"/>
    <w:rsid w:val="00E21F36"/>
    <w:rsid w:val="00E24EC6"/>
    <w:rsid w:val="00E25855"/>
    <w:rsid w:val="00E25C94"/>
    <w:rsid w:val="00E349C2"/>
    <w:rsid w:val="00E37DE8"/>
    <w:rsid w:val="00E4356A"/>
    <w:rsid w:val="00E44C40"/>
    <w:rsid w:val="00E523ED"/>
    <w:rsid w:val="00E55899"/>
    <w:rsid w:val="00E62DC3"/>
    <w:rsid w:val="00E63DA1"/>
    <w:rsid w:val="00E64C83"/>
    <w:rsid w:val="00E723A4"/>
    <w:rsid w:val="00E72D73"/>
    <w:rsid w:val="00E802B8"/>
    <w:rsid w:val="00E82ACA"/>
    <w:rsid w:val="00E9214A"/>
    <w:rsid w:val="00E92B86"/>
    <w:rsid w:val="00E943F3"/>
    <w:rsid w:val="00E94C2A"/>
    <w:rsid w:val="00EA2B03"/>
    <w:rsid w:val="00EB45AD"/>
    <w:rsid w:val="00EB60DC"/>
    <w:rsid w:val="00EC30C1"/>
    <w:rsid w:val="00EC75E0"/>
    <w:rsid w:val="00ED3958"/>
    <w:rsid w:val="00ED3C5A"/>
    <w:rsid w:val="00ED7EC9"/>
    <w:rsid w:val="00EE00F9"/>
    <w:rsid w:val="00EE0250"/>
    <w:rsid w:val="00EE2F2E"/>
    <w:rsid w:val="00EE3CD7"/>
    <w:rsid w:val="00EE47B7"/>
    <w:rsid w:val="00F007E6"/>
    <w:rsid w:val="00F01B7B"/>
    <w:rsid w:val="00F04EE8"/>
    <w:rsid w:val="00F1298B"/>
    <w:rsid w:val="00F2144A"/>
    <w:rsid w:val="00F26181"/>
    <w:rsid w:val="00F26DBD"/>
    <w:rsid w:val="00F27651"/>
    <w:rsid w:val="00F35C58"/>
    <w:rsid w:val="00F37C16"/>
    <w:rsid w:val="00F423F9"/>
    <w:rsid w:val="00F465F7"/>
    <w:rsid w:val="00F50F93"/>
    <w:rsid w:val="00F60F5C"/>
    <w:rsid w:val="00F6285D"/>
    <w:rsid w:val="00F633CC"/>
    <w:rsid w:val="00F646D2"/>
    <w:rsid w:val="00F678F3"/>
    <w:rsid w:val="00F67C43"/>
    <w:rsid w:val="00F75746"/>
    <w:rsid w:val="00F80166"/>
    <w:rsid w:val="00F82158"/>
    <w:rsid w:val="00F847D9"/>
    <w:rsid w:val="00F9087E"/>
    <w:rsid w:val="00F94CF9"/>
    <w:rsid w:val="00F94D14"/>
    <w:rsid w:val="00FB3963"/>
    <w:rsid w:val="00FB587B"/>
    <w:rsid w:val="00FB5F0D"/>
    <w:rsid w:val="00FC2E12"/>
    <w:rsid w:val="00FC30E9"/>
    <w:rsid w:val="00FC3221"/>
    <w:rsid w:val="00FC4856"/>
    <w:rsid w:val="00FC6F2E"/>
    <w:rsid w:val="00FC7714"/>
    <w:rsid w:val="00FC7EDA"/>
    <w:rsid w:val="00FE4F91"/>
    <w:rsid w:val="00FE7F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3D8BF"/>
  <w15:chartTrackingRefBased/>
  <w15:docId w15:val="{8B0DC07A-4E1F-44A7-B7C5-3DE8BD3AD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textAlignment w:val="baseline"/>
    </w:pPr>
    <w:rPr>
      <w:rFonts w:ascii="Arial" w:hAnsi="Arial" w:cs="Arial"/>
      <w:sz w:val="22"/>
      <w:szCs w:val="22"/>
      <w:lang w:val="de-CH" w:eastAsia="ar-SA"/>
    </w:rPr>
  </w:style>
  <w:style w:type="paragraph" w:styleId="berschrift1">
    <w:name w:val="heading 1"/>
    <w:basedOn w:val="Standard"/>
    <w:next w:val="Standard"/>
    <w:qFormat/>
    <w:pPr>
      <w:numPr>
        <w:numId w:val="1"/>
      </w:numPr>
      <w:spacing w:after="220"/>
      <w:ind w:left="1134" w:hanging="1134"/>
      <w:outlineLvl w:val="0"/>
    </w:pPr>
    <w:rPr>
      <w:b/>
      <w:bCs/>
      <w:kern w:val="1"/>
    </w:rPr>
  </w:style>
  <w:style w:type="paragraph" w:styleId="berschrift2">
    <w:name w:val="heading 2"/>
    <w:basedOn w:val="berschrift1"/>
    <w:next w:val="Standard"/>
    <w:qFormat/>
    <w:pPr>
      <w:numPr>
        <w:ilvl w:val="1"/>
      </w:numPr>
      <w:outlineLvl w:val="1"/>
    </w:pPr>
  </w:style>
  <w:style w:type="paragraph" w:styleId="berschrift3">
    <w:name w:val="heading 3"/>
    <w:basedOn w:val="berschrift1"/>
    <w:next w:val="Standard"/>
    <w:qFormat/>
    <w:pPr>
      <w:numPr>
        <w:ilvl w:val="2"/>
      </w:numPr>
      <w:outlineLvl w:val="2"/>
    </w:pPr>
  </w:style>
  <w:style w:type="paragraph" w:styleId="berschrift4">
    <w:name w:val="heading 4"/>
    <w:basedOn w:val="berschrift1"/>
    <w:next w:val="Standard"/>
    <w:qFormat/>
    <w:pPr>
      <w:numPr>
        <w:ilvl w:val="3"/>
      </w:numPr>
      <w:outlineLvl w:val="3"/>
    </w:pPr>
  </w:style>
  <w:style w:type="paragraph" w:styleId="berschrift5">
    <w:name w:val="heading 5"/>
    <w:basedOn w:val="Standard"/>
    <w:next w:val="Standard"/>
    <w:qFormat/>
    <w:pPr>
      <w:numPr>
        <w:ilvl w:val="4"/>
        <w:numId w:val="1"/>
      </w:numPr>
      <w:spacing w:before="240" w:after="60"/>
      <w:outlineLvl w:val="4"/>
    </w:pPr>
  </w:style>
  <w:style w:type="paragraph" w:styleId="berschrift6">
    <w:name w:val="heading 6"/>
    <w:basedOn w:val="Standard"/>
    <w:next w:val="Standard"/>
    <w:qFormat/>
    <w:pPr>
      <w:numPr>
        <w:ilvl w:val="5"/>
        <w:numId w:val="1"/>
      </w:numPr>
      <w:spacing w:before="240" w:after="60"/>
      <w:outlineLvl w:val="5"/>
    </w:pPr>
    <w:rPr>
      <w:i/>
      <w:iCs/>
    </w:rPr>
  </w:style>
  <w:style w:type="paragraph" w:styleId="berschrift7">
    <w:name w:val="heading 7"/>
    <w:basedOn w:val="Standard"/>
    <w:next w:val="Standard"/>
    <w:qFormat/>
    <w:pPr>
      <w:numPr>
        <w:ilvl w:val="6"/>
        <w:numId w:val="1"/>
      </w:numPr>
      <w:spacing w:before="240" w:after="60"/>
      <w:outlineLvl w:val="6"/>
    </w:pPr>
    <w:rPr>
      <w:sz w:val="20"/>
      <w:szCs w:val="20"/>
    </w:rPr>
  </w:style>
  <w:style w:type="paragraph" w:styleId="berschrift8">
    <w:name w:val="heading 8"/>
    <w:basedOn w:val="Standard"/>
    <w:next w:val="Standard"/>
    <w:qFormat/>
    <w:pPr>
      <w:numPr>
        <w:ilvl w:val="7"/>
        <w:numId w:val="1"/>
      </w:numPr>
      <w:spacing w:before="240" w:after="60"/>
      <w:outlineLvl w:val="7"/>
    </w:pPr>
    <w:rPr>
      <w:i/>
      <w:iCs/>
      <w:sz w:val="20"/>
      <w:szCs w:val="20"/>
    </w:rPr>
  </w:style>
  <w:style w:type="paragraph" w:styleId="berschrift9">
    <w:name w:val="heading 9"/>
    <w:basedOn w:val="Standard"/>
    <w:next w:val="Standard"/>
    <w:qFormat/>
    <w:pPr>
      <w:numPr>
        <w:ilvl w:val="8"/>
        <w:numId w:val="1"/>
      </w:numPr>
      <w:spacing w:before="240" w:after="60"/>
      <w:ind w:left="283" w:hanging="283"/>
      <w:outlineLvl w:val="8"/>
    </w:pPr>
    <w:rPr>
      <w:i/>
      <w:iCs/>
      <w:sz w:val="18"/>
      <w:szCs w:val="1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cs="Times New Roman"/>
    </w:rPr>
  </w:style>
  <w:style w:type="character" w:customStyle="1" w:styleId="Absatz-Standardschriftart1">
    <w:name w:val="Absatz-Standardschriftart1"/>
  </w:style>
  <w:style w:type="character" w:customStyle="1" w:styleId="WW8Num2z0">
    <w:name w:val="WW8Num2z0"/>
    <w:rPr>
      <w:rFonts w:ascii="Times New Roman" w:hAnsi="Times New Roman"/>
    </w:rPr>
  </w:style>
  <w:style w:type="character" w:customStyle="1" w:styleId="WW8Num3z0">
    <w:name w:val="WW8Num3z0"/>
    <w:rPr>
      <w:rFonts w:ascii="Times New Roman" w:eastAsia="Times New Roman" w:hAnsi="Times New Roman"/>
    </w:rPr>
  </w:style>
  <w:style w:type="character" w:customStyle="1" w:styleId="WW8Num3z1">
    <w:name w:val="WW8Num3z1"/>
    <w:rPr>
      <w:rFonts w:ascii="Courier New" w:hAnsi="Courier New"/>
    </w:rPr>
  </w:style>
  <w:style w:type="character" w:customStyle="1" w:styleId="WW8Num3z2">
    <w:name w:val="WW8Num3z2"/>
    <w:rPr>
      <w:rFonts w:ascii="Times New Roman" w:hAnsi="Times New Roman"/>
    </w:rPr>
  </w:style>
  <w:style w:type="character" w:customStyle="1" w:styleId="WW8Num4z0">
    <w:name w:val="WW8Num4z0"/>
    <w:rPr>
      <w:rFonts w:ascii="Symbol" w:hAnsi="Symbol"/>
      <w:sz w:val="20"/>
    </w:rPr>
  </w:style>
  <w:style w:type="character" w:customStyle="1" w:styleId="WW8Num4z1">
    <w:name w:val="WW8Num4z1"/>
    <w:rPr>
      <w:rFonts w:ascii="Courier New" w:hAnsi="Courier New"/>
      <w:sz w:val="20"/>
    </w:rPr>
  </w:style>
  <w:style w:type="character" w:customStyle="1" w:styleId="WW8Num4z2">
    <w:name w:val="WW8Num4z2"/>
    <w:rPr>
      <w:rFonts w:ascii="Wingdings" w:hAnsi="Wingdings"/>
      <w:sz w:val="20"/>
    </w:rPr>
  </w:style>
  <w:style w:type="character" w:customStyle="1" w:styleId="WW8Num5z0">
    <w:name w:val="WW8Num5z0"/>
    <w:rPr>
      <w:rFonts w:ascii="Times New Roman" w:hAnsi="Times New Roman"/>
    </w:rPr>
  </w:style>
  <w:style w:type="character" w:customStyle="1" w:styleId="WW8Num5z1">
    <w:name w:val="WW8Num5z1"/>
    <w:rPr>
      <w:rFonts w:ascii="Courier New" w:hAnsi="Courier New"/>
    </w:rPr>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7z0">
    <w:name w:val="WW8Num7z0"/>
    <w:rPr>
      <w:rFonts w:ascii="Times New Roman" w:eastAsia="Times New Roman" w:hAnsi="Times New Roman"/>
    </w:rPr>
  </w:style>
  <w:style w:type="character" w:customStyle="1" w:styleId="WW8Num7z1">
    <w:name w:val="WW8Num7z1"/>
    <w:rPr>
      <w:rFonts w:ascii="Courier New" w:hAnsi="Courier New"/>
    </w:rPr>
  </w:style>
  <w:style w:type="character" w:customStyle="1" w:styleId="WW8Num7z2">
    <w:name w:val="WW8Num7z2"/>
    <w:rPr>
      <w:rFonts w:ascii="Times New Roman" w:hAnsi="Times New Roman"/>
    </w:rPr>
  </w:style>
  <w:style w:type="character" w:customStyle="1" w:styleId="WW-Absatz-Standardschriftart">
    <w:name w:val="WW-Absatz-Standardschriftart"/>
  </w:style>
  <w:style w:type="character" w:customStyle="1" w:styleId="ZchnZchn17">
    <w:name w:val="Zchn Zchn17"/>
    <w:rPr>
      <w:rFonts w:ascii="Cambria" w:eastAsia="Times New Roman" w:hAnsi="Cambria" w:cs="Times New Roman"/>
      <w:b/>
      <w:bCs/>
      <w:kern w:val="1"/>
      <w:sz w:val="32"/>
      <w:szCs w:val="32"/>
      <w:lang w:val="de-CH"/>
    </w:rPr>
  </w:style>
  <w:style w:type="character" w:customStyle="1" w:styleId="ZchnZchn16">
    <w:name w:val="Zchn Zchn16"/>
    <w:rPr>
      <w:rFonts w:ascii="Cambria" w:eastAsia="Times New Roman" w:hAnsi="Cambria" w:cs="Times New Roman"/>
      <w:b/>
      <w:bCs/>
      <w:i/>
      <w:iCs/>
      <w:sz w:val="28"/>
      <w:szCs w:val="28"/>
      <w:lang w:val="de-CH"/>
    </w:rPr>
  </w:style>
  <w:style w:type="character" w:customStyle="1" w:styleId="ZchnZchn15">
    <w:name w:val="Zchn Zchn15"/>
    <w:rPr>
      <w:rFonts w:ascii="Cambria" w:eastAsia="Times New Roman" w:hAnsi="Cambria" w:cs="Times New Roman"/>
      <w:b/>
      <w:bCs/>
      <w:sz w:val="26"/>
      <w:szCs w:val="26"/>
      <w:lang w:val="de-CH"/>
    </w:rPr>
  </w:style>
  <w:style w:type="character" w:customStyle="1" w:styleId="ZchnZchn14">
    <w:name w:val="Zchn Zchn14"/>
    <w:rPr>
      <w:rFonts w:ascii="Calibri" w:eastAsia="Times New Roman" w:hAnsi="Calibri" w:cs="Times New Roman"/>
      <w:b/>
      <w:bCs/>
      <w:sz w:val="28"/>
      <w:szCs w:val="28"/>
      <w:lang w:val="de-CH"/>
    </w:rPr>
  </w:style>
  <w:style w:type="character" w:customStyle="1" w:styleId="ZchnZchn13">
    <w:name w:val="Zchn Zchn13"/>
    <w:rPr>
      <w:rFonts w:ascii="Calibri" w:eastAsia="Times New Roman" w:hAnsi="Calibri" w:cs="Times New Roman"/>
      <w:b/>
      <w:bCs/>
      <w:i/>
      <w:iCs/>
      <w:sz w:val="26"/>
      <w:szCs w:val="26"/>
      <w:lang w:val="de-CH"/>
    </w:rPr>
  </w:style>
  <w:style w:type="character" w:customStyle="1" w:styleId="ZchnZchn12">
    <w:name w:val="Zchn Zchn12"/>
    <w:rPr>
      <w:rFonts w:ascii="Calibri" w:eastAsia="Times New Roman" w:hAnsi="Calibri" w:cs="Times New Roman"/>
      <w:b/>
      <w:bCs/>
      <w:sz w:val="22"/>
      <w:szCs w:val="22"/>
      <w:lang w:val="de-CH"/>
    </w:rPr>
  </w:style>
  <w:style w:type="character" w:customStyle="1" w:styleId="ZchnZchn11">
    <w:name w:val="Zchn Zchn11"/>
    <w:rPr>
      <w:rFonts w:ascii="Calibri" w:eastAsia="Times New Roman" w:hAnsi="Calibri" w:cs="Times New Roman"/>
      <w:sz w:val="24"/>
      <w:szCs w:val="24"/>
      <w:lang w:val="de-CH"/>
    </w:rPr>
  </w:style>
  <w:style w:type="character" w:customStyle="1" w:styleId="ZchnZchn10">
    <w:name w:val="Zchn Zchn10"/>
    <w:rPr>
      <w:rFonts w:ascii="Calibri" w:eastAsia="Times New Roman" w:hAnsi="Calibri" w:cs="Times New Roman"/>
      <w:i/>
      <w:iCs/>
      <w:sz w:val="24"/>
      <w:szCs w:val="24"/>
      <w:lang w:val="de-CH"/>
    </w:rPr>
  </w:style>
  <w:style w:type="character" w:customStyle="1" w:styleId="ZchnZchn9">
    <w:name w:val="Zchn Zchn9"/>
    <w:rPr>
      <w:rFonts w:ascii="Cambria" w:eastAsia="Times New Roman" w:hAnsi="Cambria" w:cs="Times New Roman"/>
      <w:sz w:val="22"/>
      <w:szCs w:val="22"/>
      <w:lang w:val="de-CH"/>
    </w:rPr>
  </w:style>
  <w:style w:type="character" w:styleId="Seitenzahl">
    <w:name w:val="page number"/>
    <w:semiHidden/>
    <w:rPr>
      <w:rFonts w:cs="Times New Roman"/>
    </w:rPr>
  </w:style>
  <w:style w:type="character" w:customStyle="1" w:styleId="ZchnZchn8">
    <w:name w:val="Zchn Zchn8"/>
    <w:rPr>
      <w:rFonts w:ascii="Arial" w:hAnsi="Arial" w:cs="Arial"/>
      <w:sz w:val="22"/>
      <w:szCs w:val="22"/>
      <w:lang w:val="de-CH"/>
    </w:rPr>
  </w:style>
  <w:style w:type="character" w:customStyle="1" w:styleId="ZchnZchn7">
    <w:name w:val="Zchn Zchn7"/>
    <w:rPr>
      <w:rFonts w:ascii="Arial" w:hAnsi="Arial" w:cs="Arial"/>
      <w:sz w:val="22"/>
      <w:szCs w:val="22"/>
      <w:lang w:val="de-CH"/>
    </w:rPr>
  </w:style>
  <w:style w:type="character" w:customStyle="1" w:styleId="Kommentarzeichen1">
    <w:name w:val="Kommentarzeichen1"/>
    <w:rPr>
      <w:rFonts w:cs="Times New Roman"/>
      <w:sz w:val="16"/>
      <w:szCs w:val="16"/>
    </w:rPr>
  </w:style>
  <w:style w:type="character" w:customStyle="1" w:styleId="ZchnZchn6">
    <w:name w:val="Zchn Zchn6"/>
    <w:rPr>
      <w:rFonts w:ascii="Arial" w:hAnsi="Arial" w:cs="Arial"/>
      <w:lang w:val="de-CH"/>
    </w:rPr>
  </w:style>
  <w:style w:type="character" w:styleId="Hyperlink">
    <w:name w:val="Hyperlink"/>
    <w:rPr>
      <w:rFonts w:cs="Times New Roman"/>
      <w:color w:val="0000FF"/>
      <w:u w:val="single"/>
    </w:rPr>
  </w:style>
  <w:style w:type="character" w:customStyle="1" w:styleId="copytext">
    <w:name w:val="copytext"/>
    <w:rPr>
      <w:rFonts w:cs="Times New Roman"/>
    </w:rPr>
  </w:style>
  <w:style w:type="character" w:customStyle="1" w:styleId="ZchnZchn5">
    <w:name w:val="Zchn Zchn5"/>
    <w:rPr>
      <w:rFonts w:ascii="Arial" w:hAnsi="Arial" w:cs="Arial"/>
      <w:sz w:val="22"/>
      <w:szCs w:val="22"/>
      <w:lang w:val="de-CH"/>
    </w:rPr>
  </w:style>
  <w:style w:type="character" w:customStyle="1" w:styleId="stil74">
    <w:name w:val="stil74"/>
    <w:rPr>
      <w:rFonts w:cs="Times New Roman"/>
    </w:rPr>
  </w:style>
  <w:style w:type="character" w:customStyle="1" w:styleId="txt1">
    <w:name w:val="txt1"/>
    <w:rPr>
      <w:rFonts w:ascii="Arial" w:hAnsi="Arial" w:cs="Arial"/>
      <w:color w:val="000000"/>
      <w:sz w:val="20"/>
      <w:szCs w:val="20"/>
      <w:u w:val="none"/>
    </w:rPr>
  </w:style>
  <w:style w:type="character" w:customStyle="1" w:styleId="ZchnZchn4">
    <w:name w:val="Zchn Zchn4"/>
    <w:rPr>
      <w:rFonts w:ascii="Arial" w:hAnsi="Arial" w:cs="Arial"/>
      <w:sz w:val="16"/>
      <w:szCs w:val="16"/>
      <w:lang w:val="de-CH"/>
    </w:rPr>
  </w:style>
  <w:style w:type="character" w:customStyle="1" w:styleId="ZchnZchn3">
    <w:name w:val="Zchn Zchn3"/>
    <w:rPr>
      <w:rFonts w:ascii="Tahoma" w:hAnsi="Tahoma" w:cs="Tahoma"/>
      <w:sz w:val="16"/>
      <w:szCs w:val="16"/>
      <w:lang w:val="de-CH"/>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olor w:val="008000"/>
      <w:lang w:val="de-DE"/>
    </w:rPr>
  </w:style>
  <w:style w:type="character" w:customStyle="1" w:styleId="tw4winJump">
    <w:name w:val="tw4winJump"/>
    <w:rPr>
      <w:rFonts w:ascii="Courier New" w:hAnsi="Courier New"/>
      <w:color w:val="008080"/>
      <w:lang w:val="de-DE"/>
    </w:rPr>
  </w:style>
  <w:style w:type="character" w:customStyle="1" w:styleId="tw4winExternal">
    <w:name w:val="tw4winExternal"/>
    <w:rPr>
      <w:rFonts w:ascii="Courier New" w:hAnsi="Courier New"/>
      <w:color w:val="808080"/>
      <w:lang w:val="de-DE"/>
    </w:rPr>
  </w:style>
  <w:style w:type="character" w:customStyle="1" w:styleId="tw4winInternal">
    <w:name w:val="tw4winInternal"/>
    <w:rPr>
      <w:rFonts w:ascii="Courier New" w:hAnsi="Courier New"/>
      <w:color w:val="FF0000"/>
      <w:lang w:val="de-DE"/>
    </w:rPr>
  </w:style>
  <w:style w:type="character" w:customStyle="1" w:styleId="DONOTTRANSLATE">
    <w:name w:val="DO_NOT_TRANSLATE"/>
    <w:rPr>
      <w:rFonts w:ascii="Courier New" w:hAnsi="Courier New"/>
      <w:color w:val="800000"/>
      <w:lang w:val="de-DE"/>
    </w:rPr>
  </w:style>
  <w:style w:type="character" w:customStyle="1" w:styleId="ZchnZchn2">
    <w:name w:val="Zchn Zchn2"/>
    <w:rPr>
      <w:rFonts w:ascii="Arial" w:hAnsi="Arial" w:cs="Arial"/>
      <w:b/>
      <w:bCs/>
      <w:lang w:val="de-CH"/>
    </w:rPr>
  </w:style>
  <w:style w:type="character" w:customStyle="1" w:styleId="topicpathtext">
    <w:name w:val="topicpathtext"/>
    <w:rPr>
      <w:rFonts w:cs="Times New Roman"/>
    </w:rPr>
  </w:style>
  <w:style w:type="character" w:customStyle="1" w:styleId="topicpath2">
    <w:name w:val="topicpath2"/>
    <w:rPr>
      <w:rFonts w:cs="Times New Roman"/>
    </w:rPr>
  </w:style>
  <w:style w:type="character" w:customStyle="1" w:styleId="topicpath3">
    <w:name w:val="topicpath3"/>
    <w:rPr>
      <w:rFonts w:cs="Times New Roman"/>
    </w:rPr>
  </w:style>
  <w:style w:type="character" w:customStyle="1" w:styleId="pagetitle">
    <w:name w:val="pagetitle"/>
    <w:rPr>
      <w:rFonts w:cs="Times New Roman"/>
    </w:rPr>
  </w:style>
  <w:style w:type="character" w:customStyle="1" w:styleId="BesuchterHyperlink">
    <w:name w:val="BesuchterHyperlink"/>
    <w:semiHidden/>
    <w:rPr>
      <w:rFonts w:cs="Times New Roman"/>
      <w:color w:val="800080"/>
      <w:u w:val="single"/>
    </w:rPr>
  </w:style>
  <w:style w:type="character" w:customStyle="1" w:styleId="PITextkrperZchn">
    <w:name w:val="PI_Textkörper Zchn"/>
    <w:rPr>
      <w:rFonts w:ascii="Arial" w:hAnsi="Arial" w:cs="Arial"/>
      <w:sz w:val="22"/>
      <w:szCs w:val="22"/>
      <w:lang w:val="de-CH"/>
    </w:rPr>
  </w:style>
  <w:style w:type="character" w:customStyle="1" w:styleId="PIZwischen-HeadZchn">
    <w:name w:val="PI_Zwischen-Head Zchn"/>
    <w:rPr>
      <w:rFonts w:ascii="Arial" w:hAnsi="Arial" w:cs="Arial"/>
      <w:b/>
      <w:bCs/>
      <w:sz w:val="22"/>
      <w:szCs w:val="22"/>
      <w:lang w:val="de-CH"/>
    </w:rPr>
  </w:style>
  <w:style w:type="character" w:customStyle="1" w:styleId="ZchnZchn1">
    <w:name w:val="Zchn Zchn1"/>
    <w:rPr>
      <w:rFonts w:ascii="Consolas" w:eastAsia="Times New Roman" w:hAnsi="Consolas" w:cs="Times New Roman"/>
      <w:sz w:val="21"/>
      <w:szCs w:val="21"/>
      <w:lang w:val="de-DE" w:eastAsia="ar-SA" w:bidi="ar-SA"/>
    </w:rPr>
  </w:style>
  <w:style w:type="character" w:customStyle="1" w:styleId="ZchnZchn">
    <w:name w:val="Zchn Zchn"/>
    <w:rPr>
      <w:rFonts w:ascii="Tahoma" w:hAnsi="Tahoma" w:cs="Tahoma"/>
      <w:sz w:val="16"/>
      <w:szCs w:val="16"/>
      <w:lang w:val="de-CH"/>
    </w:rPr>
  </w:style>
  <w:style w:type="paragraph" w:customStyle="1" w:styleId="Heading">
    <w:name w:val="Heading"/>
    <w:basedOn w:val="Standard"/>
    <w:next w:val="Textkrper"/>
    <w:pPr>
      <w:keepNext/>
      <w:spacing w:before="240" w:after="120"/>
    </w:pPr>
    <w:rPr>
      <w:rFonts w:eastAsia="Arial Unicode MS" w:cs="Tahoma"/>
      <w:sz w:val="28"/>
      <w:szCs w:val="28"/>
    </w:rPr>
  </w:style>
  <w:style w:type="paragraph" w:styleId="Textkrper">
    <w:name w:val="Body Text"/>
    <w:basedOn w:val="Standard"/>
    <w:semiHidden/>
    <w:pPr>
      <w:spacing w:after="120" w:line="280" w:lineRule="exact"/>
      <w:jc w:val="center"/>
    </w:pPr>
  </w:style>
  <w:style w:type="paragraph" w:styleId="Liste">
    <w:name w:val="List"/>
    <w:basedOn w:val="Textkrper"/>
    <w:semiHidden/>
    <w:rPr>
      <w:rFonts w:cs="Tahoma"/>
    </w:rPr>
  </w:style>
  <w:style w:type="paragraph" w:customStyle="1" w:styleId="Beschriftung1">
    <w:name w:val="Beschriftung1"/>
    <w:basedOn w:val="Standard"/>
    <w:pPr>
      <w:suppressLineNumbers/>
      <w:spacing w:before="120" w:after="120"/>
    </w:pPr>
    <w:rPr>
      <w:rFonts w:cs="Tahoma"/>
      <w:i/>
      <w:iCs/>
      <w:sz w:val="24"/>
      <w:szCs w:val="24"/>
    </w:rPr>
  </w:style>
  <w:style w:type="paragraph" w:customStyle="1" w:styleId="Index">
    <w:name w:val="Index"/>
    <w:basedOn w:val="Standard"/>
    <w:pPr>
      <w:suppressLineNumbers/>
    </w:pPr>
    <w:rPr>
      <w:rFonts w:cs="Tahoma"/>
    </w:rPr>
  </w:style>
  <w:style w:type="paragraph" w:customStyle="1" w:styleId="PITextkrper">
    <w:name w:val="PI_Textkörper"/>
    <w:basedOn w:val="Standard"/>
    <w:pPr>
      <w:suppressAutoHyphens/>
      <w:spacing w:after="120" w:line="280" w:lineRule="exact"/>
      <w:jc w:val="both"/>
    </w:pPr>
  </w:style>
  <w:style w:type="paragraph" w:customStyle="1" w:styleId="PILead">
    <w:name w:val="PI_Lead"/>
    <w:basedOn w:val="PITextkrper"/>
    <w:pPr>
      <w:spacing w:after="240"/>
    </w:pPr>
    <w:rPr>
      <w:b/>
      <w:bCs/>
      <w:lang w:val="de-DE"/>
    </w:rPr>
  </w:style>
  <w:style w:type="paragraph" w:customStyle="1" w:styleId="PIAbspann">
    <w:name w:val="PI_Abspann"/>
    <w:basedOn w:val="Standard"/>
    <w:pPr>
      <w:spacing w:after="120" w:line="280" w:lineRule="exact"/>
      <w:jc w:val="both"/>
    </w:pPr>
    <w:rPr>
      <w:sz w:val="18"/>
      <w:szCs w:val="18"/>
    </w:rPr>
  </w:style>
  <w:style w:type="paragraph" w:customStyle="1" w:styleId="PISubhead">
    <w:name w:val="PI_Subhead"/>
    <w:basedOn w:val="Standard"/>
    <w:pPr>
      <w:spacing w:after="120" w:line="400" w:lineRule="exact"/>
    </w:pPr>
    <w:rPr>
      <w:b/>
      <w:bCs/>
      <w:sz w:val="28"/>
      <w:szCs w:val="28"/>
      <w:lang w:val="de-DE"/>
    </w:rPr>
  </w:style>
  <w:style w:type="paragraph" w:customStyle="1" w:styleId="PIHead">
    <w:name w:val="PI_Head"/>
    <w:basedOn w:val="Standard"/>
    <w:pPr>
      <w:spacing w:after="240" w:line="480" w:lineRule="exact"/>
    </w:pPr>
    <w:rPr>
      <w:b/>
      <w:sz w:val="28"/>
      <w:szCs w:val="32"/>
      <w:lang w:val="de-DE"/>
    </w:rPr>
  </w:style>
  <w:style w:type="paragraph" w:customStyle="1" w:styleId="PITitel">
    <w:name w:val="PI_Titel"/>
    <w:basedOn w:val="PIHead"/>
    <w:pPr>
      <w:spacing w:after="720"/>
    </w:pPr>
    <w:rPr>
      <w:szCs w:val="28"/>
    </w:rPr>
  </w:style>
  <w:style w:type="paragraph" w:customStyle="1" w:styleId="PIZwischen-Head">
    <w:name w:val="PI_Zwischen-Head"/>
    <w:basedOn w:val="PITextkrper"/>
    <w:pPr>
      <w:spacing w:before="240"/>
    </w:pPr>
    <w:rPr>
      <w:b/>
      <w:bCs/>
    </w:rPr>
  </w:style>
  <w:style w:type="paragraph" w:customStyle="1" w:styleId="PIFusszeile">
    <w:name w:val="PI_Fusszeile"/>
    <w:basedOn w:val="Standard"/>
    <w:pPr>
      <w:tabs>
        <w:tab w:val="right" w:pos="7797"/>
        <w:tab w:val="right" w:pos="9072"/>
      </w:tabs>
    </w:pPr>
    <w:rPr>
      <w:sz w:val="16"/>
      <w:szCs w:val="16"/>
      <w:lang w:val="en-US"/>
    </w:rPr>
  </w:style>
  <w:style w:type="paragraph" w:customStyle="1" w:styleId="PILinie">
    <w:name w:val="PI_Linie"/>
    <w:basedOn w:val="PIAbspann"/>
    <w:pPr>
      <w:pBdr>
        <w:bottom w:val="single" w:sz="4" w:space="1" w:color="000000"/>
      </w:pBdr>
      <w:spacing w:line="240" w:lineRule="auto"/>
      <w:jc w:val="left"/>
    </w:pPr>
    <w:rPr>
      <w:b/>
      <w:bCs/>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Kommentartext1">
    <w:name w:val="Kommentartext1"/>
    <w:basedOn w:val="Standard"/>
    <w:rPr>
      <w:sz w:val="20"/>
      <w:szCs w:val="20"/>
    </w:rPr>
  </w:style>
  <w:style w:type="paragraph" w:customStyle="1" w:styleId="txt">
    <w:name w:val="txt"/>
    <w:basedOn w:val="Standard"/>
    <w:pPr>
      <w:overflowPunct/>
      <w:autoSpaceDE/>
      <w:spacing w:before="100" w:after="100"/>
      <w:textAlignment w:val="auto"/>
    </w:pPr>
    <w:rPr>
      <w:rFonts w:eastAsia="Arial Unicode MS" w:cs="Times New Roman"/>
      <w:color w:val="000000"/>
      <w:sz w:val="20"/>
      <w:szCs w:val="20"/>
      <w:lang w:val="de-DE"/>
    </w:rPr>
  </w:style>
  <w:style w:type="paragraph" w:customStyle="1" w:styleId="Textkrper31">
    <w:name w:val="Textkörper 31"/>
    <w:basedOn w:val="Standard"/>
    <w:pPr>
      <w:overflowPunct/>
      <w:autoSpaceDE/>
      <w:textAlignment w:val="auto"/>
    </w:pPr>
    <w:rPr>
      <w:lang w:val="de-DE"/>
    </w:rPr>
  </w:style>
  <w:style w:type="paragraph" w:styleId="Sprechblasentext">
    <w:name w:val="Balloon Text"/>
    <w:basedOn w:val="Standard"/>
    <w:rPr>
      <w:rFonts w:ascii="Times New Roman" w:hAnsi="Times New Roman" w:cs="Times New Roman"/>
      <w:sz w:val="16"/>
      <w:szCs w:val="16"/>
    </w:rPr>
  </w:style>
  <w:style w:type="paragraph" w:styleId="StandardWeb">
    <w:name w:val="Normal (Web)"/>
    <w:basedOn w:val="Standard"/>
    <w:semiHidden/>
    <w:pPr>
      <w:overflowPunct/>
      <w:autoSpaceDE/>
      <w:spacing w:before="100" w:after="100"/>
      <w:textAlignment w:val="auto"/>
    </w:pPr>
    <w:rPr>
      <w:rFonts w:ascii="Arial Unicode MS" w:eastAsia="Arial Unicode MS" w:hAnsi="Arial Unicode MS" w:cs="Arial Unicode MS"/>
      <w:sz w:val="24"/>
      <w:szCs w:val="24"/>
      <w:lang w:val="de-DE"/>
    </w:rPr>
  </w:style>
  <w:style w:type="paragraph" w:styleId="Kommentarthema">
    <w:name w:val="annotation subject"/>
    <w:basedOn w:val="Kommentartext1"/>
    <w:next w:val="Kommentartext1"/>
    <w:pPr>
      <w:overflowPunct/>
      <w:autoSpaceDE/>
      <w:textAlignment w:val="auto"/>
    </w:pPr>
    <w:rPr>
      <w:rFonts w:ascii="Times New Roman" w:hAnsi="Times New Roman" w:cs="Times New Roman"/>
      <w:b/>
      <w:bCs/>
      <w:lang w:val="de-DE"/>
    </w:rPr>
  </w:style>
  <w:style w:type="paragraph" w:customStyle="1" w:styleId="NurText1">
    <w:name w:val="Nur Text1"/>
    <w:basedOn w:val="Standard"/>
    <w:pPr>
      <w:overflowPunct/>
      <w:autoSpaceDE/>
      <w:textAlignment w:val="auto"/>
    </w:pPr>
    <w:rPr>
      <w:rFonts w:ascii="Consolas" w:hAnsi="Consolas" w:cs="Times New Roman"/>
      <w:sz w:val="21"/>
      <w:szCs w:val="21"/>
      <w:lang w:val="de-DE"/>
    </w:rPr>
  </w:style>
  <w:style w:type="paragraph" w:customStyle="1" w:styleId="Dokumentstruktur1">
    <w:name w:val="Dokumentstruktur1"/>
    <w:basedOn w:val="Standard"/>
    <w:rPr>
      <w:rFonts w:ascii="Tahoma" w:hAnsi="Tahoma" w:cs="Tahoma"/>
      <w:sz w:val="16"/>
      <w:szCs w:val="16"/>
    </w:rPr>
  </w:style>
  <w:style w:type="paragraph" w:customStyle="1" w:styleId="WW-Default">
    <w:name w:val="WW-Default"/>
    <w:pPr>
      <w:suppressAutoHyphens/>
      <w:autoSpaceDE w:val="0"/>
    </w:pPr>
    <w:rPr>
      <w:rFonts w:ascii="Arial" w:eastAsia="Arial" w:hAnsi="Arial" w:cs="Arial"/>
      <w:color w:val="000000"/>
      <w:sz w:val="24"/>
      <w:szCs w:val="24"/>
      <w:lang w:eastAsia="ar-SA"/>
    </w:rPr>
  </w:style>
  <w:style w:type="paragraph" w:customStyle="1" w:styleId="PIInfoline">
    <w:name w:val="PI_Infoline"/>
    <w:basedOn w:val="Standard"/>
    <w:pPr>
      <w:suppressAutoHyphens/>
      <w:spacing w:after="240" w:line="400" w:lineRule="exact"/>
    </w:pPr>
    <w:rPr>
      <w:b/>
      <w:bCs/>
      <w:sz w:val="28"/>
      <w:szCs w:val="28"/>
      <w:lang w:val="de-DE"/>
    </w:rPr>
  </w:style>
  <w:style w:type="paragraph" w:customStyle="1" w:styleId="PIHeadline">
    <w:name w:val="PI_Headline"/>
    <w:next w:val="PITextkrper"/>
    <w:pPr>
      <w:suppressAutoHyphens/>
      <w:spacing w:after="480" w:line="480" w:lineRule="exact"/>
    </w:pPr>
    <w:rPr>
      <w:rFonts w:ascii="Arial" w:eastAsia="Arial" w:hAnsi="Arial" w:cs="Arial"/>
      <w:b/>
      <w:sz w:val="40"/>
      <w:szCs w:val="28"/>
      <w:lang w:eastAsia="ar-SA"/>
    </w:rPr>
  </w:style>
  <w:style w:type="paragraph" w:customStyle="1" w:styleId="Presseinformation">
    <w:name w:val="Presseinformation"/>
    <w:pPr>
      <w:suppressAutoHyphens/>
      <w:spacing w:after="720" w:line="480" w:lineRule="exact"/>
    </w:pPr>
    <w:rPr>
      <w:rFonts w:ascii="Arial" w:eastAsia="Arial" w:hAnsi="Arial" w:cs="Arial"/>
      <w:b/>
      <w:bCs/>
      <w:sz w:val="28"/>
      <w:szCs w:val="28"/>
      <w:lang w:eastAsia="ar-SA"/>
    </w:rPr>
  </w:style>
  <w:style w:type="paragraph" w:customStyle="1" w:styleId="FormatvorlagePILinieVor6ptUntenKeinRahmen">
    <w:name w:val="Formatvorlage PI_Linie + Vor:  6 pt Unten: (Kein Rahmen)"/>
    <w:basedOn w:val="PILinie"/>
    <w:pPr>
      <w:pBdr>
        <w:bottom w:val="none" w:sz="0" w:space="0" w:color="auto"/>
      </w:pBdr>
      <w:suppressAutoHyphens/>
      <w:spacing w:before="120"/>
    </w:pPr>
    <w:rPr>
      <w:rFonts w:cs="Times New Roman"/>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character" w:customStyle="1" w:styleId="KommentartextZchn">
    <w:name w:val="Kommentartext Zchn"/>
    <w:rPr>
      <w:rFonts w:ascii="Arial" w:hAnsi="Arial" w:cs="Arial"/>
      <w:lang w:val="de-CH" w:eastAsia="ar-SA"/>
    </w:rPr>
  </w:style>
  <w:style w:type="character" w:styleId="Hervorhebung">
    <w:name w:val="Emphasis"/>
    <w:qFormat/>
    <w:rPr>
      <w:i/>
      <w:iCs/>
    </w:rPr>
  </w:style>
  <w:style w:type="character" w:styleId="Fett">
    <w:name w:val="Strong"/>
    <w:qFormat/>
    <w:rPr>
      <w:b/>
      <w:bCs/>
    </w:rPr>
  </w:style>
  <w:style w:type="paragraph" w:styleId="NurText">
    <w:name w:val="Plain Text"/>
    <w:basedOn w:val="Standard"/>
    <w:link w:val="NurTextZchn"/>
    <w:uiPriority w:val="99"/>
    <w:semiHidden/>
    <w:unhideWhenUsed/>
    <w:rsid w:val="008B5315"/>
    <w:pPr>
      <w:overflowPunct/>
      <w:autoSpaceDE/>
      <w:textAlignment w:val="auto"/>
    </w:pPr>
    <w:rPr>
      <w:rFonts w:ascii="Calibri" w:eastAsia="Calibri" w:hAnsi="Calibri" w:cs="Times New Roman"/>
      <w:szCs w:val="21"/>
      <w:lang w:val="de-DE" w:eastAsia="en-US"/>
    </w:rPr>
  </w:style>
  <w:style w:type="character" w:customStyle="1" w:styleId="NurTextZchn">
    <w:name w:val="Nur Text Zchn"/>
    <w:link w:val="NurText"/>
    <w:uiPriority w:val="99"/>
    <w:semiHidden/>
    <w:rsid w:val="008B5315"/>
    <w:rPr>
      <w:rFonts w:ascii="Calibri" w:eastAsia="Calibri" w:hAnsi="Calibri"/>
      <w:sz w:val="22"/>
      <w:szCs w:val="21"/>
      <w:lang w:eastAsia="en-US"/>
    </w:rPr>
  </w:style>
  <w:style w:type="paragraph" w:styleId="berarbeitung">
    <w:name w:val="Revision"/>
    <w:hidden/>
    <w:uiPriority w:val="99"/>
    <w:semiHidden/>
    <w:rsid w:val="0038420F"/>
    <w:rPr>
      <w:rFonts w:ascii="Arial" w:hAnsi="Arial" w:cs="Arial"/>
      <w:sz w:val="22"/>
      <w:szCs w:val="22"/>
      <w:lang w:val="de-CH" w:eastAsia="ar-SA"/>
    </w:rPr>
  </w:style>
  <w:style w:type="character" w:styleId="NichtaufgelsteErwhnung">
    <w:name w:val="Unresolved Mention"/>
    <w:uiPriority w:val="99"/>
    <w:semiHidden/>
    <w:unhideWhenUsed/>
    <w:rsid w:val="002B7387"/>
    <w:rPr>
      <w:color w:val="605E5C"/>
      <w:shd w:val="clear" w:color="auto" w:fill="E1DFDD"/>
    </w:rPr>
  </w:style>
  <w:style w:type="character" w:styleId="BesuchterLink">
    <w:name w:val="FollowedHyperlink"/>
    <w:basedOn w:val="Absatz-Standardschriftart"/>
    <w:uiPriority w:val="99"/>
    <w:semiHidden/>
    <w:unhideWhenUsed/>
    <w:rsid w:val="002767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28821">
      <w:bodyDiv w:val="1"/>
      <w:marLeft w:val="0"/>
      <w:marRight w:val="0"/>
      <w:marTop w:val="0"/>
      <w:marBottom w:val="0"/>
      <w:divBdr>
        <w:top w:val="none" w:sz="0" w:space="0" w:color="auto"/>
        <w:left w:val="none" w:sz="0" w:space="0" w:color="auto"/>
        <w:bottom w:val="none" w:sz="0" w:space="0" w:color="auto"/>
        <w:right w:val="none" w:sz="0" w:space="0" w:color="auto"/>
      </w:divBdr>
    </w:div>
    <w:div w:id="270553454">
      <w:bodyDiv w:val="1"/>
      <w:marLeft w:val="0"/>
      <w:marRight w:val="0"/>
      <w:marTop w:val="0"/>
      <w:marBottom w:val="0"/>
      <w:divBdr>
        <w:top w:val="none" w:sz="0" w:space="0" w:color="auto"/>
        <w:left w:val="none" w:sz="0" w:space="0" w:color="auto"/>
        <w:bottom w:val="none" w:sz="0" w:space="0" w:color="auto"/>
        <w:right w:val="none" w:sz="0" w:space="0" w:color="auto"/>
      </w:divBdr>
    </w:div>
    <w:div w:id="617836913">
      <w:bodyDiv w:val="1"/>
      <w:marLeft w:val="0"/>
      <w:marRight w:val="0"/>
      <w:marTop w:val="0"/>
      <w:marBottom w:val="0"/>
      <w:divBdr>
        <w:top w:val="none" w:sz="0" w:space="0" w:color="auto"/>
        <w:left w:val="none" w:sz="0" w:space="0" w:color="auto"/>
        <w:bottom w:val="none" w:sz="0" w:space="0" w:color="auto"/>
        <w:right w:val="none" w:sz="0" w:space="0" w:color="auto"/>
      </w:divBdr>
    </w:div>
    <w:div w:id="720977356">
      <w:bodyDiv w:val="1"/>
      <w:marLeft w:val="0"/>
      <w:marRight w:val="0"/>
      <w:marTop w:val="0"/>
      <w:marBottom w:val="0"/>
      <w:divBdr>
        <w:top w:val="none" w:sz="0" w:space="0" w:color="auto"/>
        <w:left w:val="none" w:sz="0" w:space="0" w:color="auto"/>
        <w:bottom w:val="none" w:sz="0" w:space="0" w:color="auto"/>
        <w:right w:val="none" w:sz="0" w:space="0" w:color="auto"/>
      </w:divBdr>
    </w:div>
    <w:div w:id="821703921">
      <w:bodyDiv w:val="1"/>
      <w:marLeft w:val="0"/>
      <w:marRight w:val="0"/>
      <w:marTop w:val="0"/>
      <w:marBottom w:val="0"/>
      <w:divBdr>
        <w:top w:val="none" w:sz="0" w:space="0" w:color="auto"/>
        <w:left w:val="none" w:sz="0" w:space="0" w:color="auto"/>
        <w:bottom w:val="none" w:sz="0" w:space="0" w:color="auto"/>
        <w:right w:val="none" w:sz="0" w:space="0" w:color="auto"/>
      </w:divBdr>
    </w:div>
    <w:div w:id="859197707">
      <w:bodyDiv w:val="1"/>
      <w:marLeft w:val="0"/>
      <w:marRight w:val="0"/>
      <w:marTop w:val="0"/>
      <w:marBottom w:val="0"/>
      <w:divBdr>
        <w:top w:val="none" w:sz="0" w:space="0" w:color="auto"/>
        <w:left w:val="none" w:sz="0" w:space="0" w:color="auto"/>
        <w:bottom w:val="none" w:sz="0" w:space="0" w:color="auto"/>
        <w:right w:val="none" w:sz="0" w:space="0" w:color="auto"/>
      </w:divBdr>
    </w:div>
    <w:div w:id="887688324">
      <w:bodyDiv w:val="1"/>
      <w:marLeft w:val="0"/>
      <w:marRight w:val="0"/>
      <w:marTop w:val="0"/>
      <w:marBottom w:val="0"/>
      <w:divBdr>
        <w:top w:val="none" w:sz="0" w:space="0" w:color="auto"/>
        <w:left w:val="none" w:sz="0" w:space="0" w:color="auto"/>
        <w:bottom w:val="none" w:sz="0" w:space="0" w:color="auto"/>
        <w:right w:val="none" w:sz="0" w:space="0" w:color="auto"/>
      </w:divBdr>
      <w:divsChild>
        <w:div w:id="42483074">
          <w:marLeft w:val="0"/>
          <w:marRight w:val="0"/>
          <w:marTop w:val="0"/>
          <w:marBottom w:val="0"/>
          <w:divBdr>
            <w:top w:val="none" w:sz="0" w:space="0" w:color="auto"/>
            <w:left w:val="none" w:sz="0" w:space="0" w:color="auto"/>
            <w:bottom w:val="none" w:sz="0" w:space="0" w:color="auto"/>
            <w:right w:val="none" w:sz="0" w:space="0" w:color="auto"/>
          </w:divBdr>
        </w:div>
      </w:divsChild>
    </w:div>
    <w:div w:id="906846385">
      <w:bodyDiv w:val="1"/>
      <w:marLeft w:val="0"/>
      <w:marRight w:val="0"/>
      <w:marTop w:val="0"/>
      <w:marBottom w:val="0"/>
      <w:divBdr>
        <w:top w:val="none" w:sz="0" w:space="0" w:color="auto"/>
        <w:left w:val="none" w:sz="0" w:space="0" w:color="auto"/>
        <w:bottom w:val="none" w:sz="0" w:space="0" w:color="auto"/>
        <w:right w:val="none" w:sz="0" w:space="0" w:color="auto"/>
      </w:divBdr>
    </w:div>
    <w:div w:id="1163621482">
      <w:bodyDiv w:val="1"/>
      <w:marLeft w:val="0"/>
      <w:marRight w:val="0"/>
      <w:marTop w:val="0"/>
      <w:marBottom w:val="0"/>
      <w:divBdr>
        <w:top w:val="none" w:sz="0" w:space="0" w:color="auto"/>
        <w:left w:val="none" w:sz="0" w:space="0" w:color="auto"/>
        <w:bottom w:val="none" w:sz="0" w:space="0" w:color="auto"/>
        <w:right w:val="none" w:sz="0" w:space="0" w:color="auto"/>
      </w:divBdr>
    </w:div>
    <w:div w:id="1175068475">
      <w:bodyDiv w:val="1"/>
      <w:marLeft w:val="0"/>
      <w:marRight w:val="0"/>
      <w:marTop w:val="0"/>
      <w:marBottom w:val="0"/>
      <w:divBdr>
        <w:top w:val="none" w:sz="0" w:space="0" w:color="auto"/>
        <w:left w:val="none" w:sz="0" w:space="0" w:color="auto"/>
        <w:bottom w:val="none" w:sz="0" w:space="0" w:color="auto"/>
        <w:right w:val="none" w:sz="0" w:space="0" w:color="auto"/>
      </w:divBdr>
    </w:div>
    <w:div w:id="1339305275">
      <w:bodyDiv w:val="1"/>
      <w:marLeft w:val="0"/>
      <w:marRight w:val="0"/>
      <w:marTop w:val="0"/>
      <w:marBottom w:val="0"/>
      <w:divBdr>
        <w:top w:val="none" w:sz="0" w:space="0" w:color="auto"/>
        <w:left w:val="none" w:sz="0" w:space="0" w:color="auto"/>
        <w:bottom w:val="none" w:sz="0" w:space="0" w:color="auto"/>
        <w:right w:val="none" w:sz="0" w:space="0" w:color="auto"/>
      </w:divBdr>
    </w:div>
    <w:div w:id="1762725257">
      <w:bodyDiv w:val="1"/>
      <w:marLeft w:val="0"/>
      <w:marRight w:val="0"/>
      <w:marTop w:val="0"/>
      <w:marBottom w:val="0"/>
      <w:divBdr>
        <w:top w:val="none" w:sz="0" w:space="0" w:color="auto"/>
        <w:left w:val="none" w:sz="0" w:space="0" w:color="auto"/>
        <w:bottom w:val="none" w:sz="0" w:space="0" w:color="auto"/>
        <w:right w:val="none" w:sz="0" w:space="0" w:color="auto"/>
      </w:divBdr>
    </w:div>
    <w:div w:id="1819304750">
      <w:bodyDiv w:val="1"/>
      <w:marLeft w:val="0"/>
      <w:marRight w:val="0"/>
      <w:marTop w:val="0"/>
      <w:marBottom w:val="0"/>
      <w:divBdr>
        <w:top w:val="none" w:sz="0" w:space="0" w:color="auto"/>
        <w:left w:val="none" w:sz="0" w:space="0" w:color="auto"/>
        <w:bottom w:val="none" w:sz="0" w:space="0" w:color="auto"/>
        <w:right w:val="none" w:sz="0" w:space="0" w:color="auto"/>
      </w:divBdr>
    </w:div>
    <w:div w:id="18236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oris.de/it-services/cloud-services/cloudloesungen-fuer-unternehmen/noris-sovereign-cloud/?mtm_campaign=PIPartnerschaftSOLVVisionITSMGroup" TargetMode="External"/><Relationship Id="rId13" Type="http://schemas.openxmlformats.org/officeDocument/2006/relationships/hyperlink" Target="https://solvvision.d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htcm.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ris.de/it-services/cloud-services/cloudloesungen-fuer-unternehmen/noris-sovereign-cloud/?mtm_campaign=PIPartnerschaftSOLVVisionITSMGroup" TargetMode="External"/><Relationship Id="rId5" Type="http://schemas.openxmlformats.org/officeDocument/2006/relationships/webSettings" Target="webSettings.xml"/><Relationship Id="rId15" Type="http://schemas.openxmlformats.org/officeDocument/2006/relationships/hyperlink" Target="http://www.noris.de"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k.htcm.de/press-releases/noris/" TargetMode="External"/><Relationship Id="rId14" Type="http://schemas.openxmlformats.org/officeDocument/2006/relationships/hyperlink" Target="https://www.itsm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89D4D-4AC3-4CA0-AE27-90451A607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1217</Words>
  <Characters>7668</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noris network AG</vt:lpstr>
    </vt:vector>
  </TitlesOfParts>
  <Company>noris network AG</Company>
  <LinksUpToDate>false</LinksUpToDate>
  <CharactersWithSpaces>8868</CharactersWithSpaces>
  <SharedDoc>false</SharedDoc>
  <HLinks>
    <vt:vector size="12" baseType="variant">
      <vt:variant>
        <vt:i4>7012397</vt:i4>
      </vt:variant>
      <vt:variant>
        <vt:i4>3</vt:i4>
      </vt:variant>
      <vt:variant>
        <vt:i4>0</vt:i4>
      </vt:variant>
      <vt:variant>
        <vt:i4>5</vt:i4>
      </vt:variant>
      <vt:variant>
        <vt:lpwstr>http://www.htcm.de/</vt:lpwstr>
      </vt:variant>
      <vt:variant>
        <vt:lpwstr/>
      </vt:variant>
      <vt:variant>
        <vt:i4>2687093</vt:i4>
      </vt:variant>
      <vt:variant>
        <vt:i4>0</vt:i4>
      </vt:variant>
      <vt:variant>
        <vt:i4>0</vt:i4>
      </vt:variant>
      <vt:variant>
        <vt:i4>5</vt:i4>
      </vt:variant>
      <vt:variant>
        <vt:lpwstr>http://www.htcm.de/kk/noris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noris network AG</dc:title>
  <dc:subject/>
  <dc:creator>Brigitte Basilio</dc:creator>
  <cp:keywords/>
  <cp:lastModifiedBy>Brigitte Basilio</cp:lastModifiedBy>
  <cp:revision>6</cp:revision>
  <cp:lastPrinted>2019-06-26T09:20:00Z</cp:lastPrinted>
  <dcterms:created xsi:type="dcterms:W3CDTF">2026-07-01T09:37:00Z</dcterms:created>
  <dcterms:modified xsi:type="dcterms:W3CDTF">2026-07-01T10:55:00Z</dcterms:modified>
</cp:coreProperties>
</file>