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42F4AEB" w:rsidR="00E44AB6" w:rsidRPr="005F4BDB" w:rsidRDefault="00CA7CC8" w:rsidP="006B381A">
      <w:pPr>
        <w:pStyle w:val="PITitel"/>
      </w:pPr>
      <w:r w:rsidRPr="005F4BDB">
        <w:t>FOR THE MEDIA</w:t>
      </w:r>
    </w:p>
    <w:p w14:paraId="0E80F860" w14:textId="4D0615EA" w:rsidR="00B22C1E" w:rsidRPr="005F4BDB" w:rsidRDefault="00F65580" w:rsidP="003A3EE8">
      <w:pPr>
        <w:pStyle w:val="PISubhead"/>
        <w:spacing w:after="240"/>
      </w:pPr>
      <w:r w:rsidRPr="005F4BDB">
        <w:t xml:space="preserve">ASMPT </w:t>
      </w:r>
      <w:r w:rsidR="004755D2">
        <w:t>at</w:t>
      </w:r>
      <w:r w:rsidR="004755D2" w:rsidRPr="005F4BDB">
        <w:t xml:space="preserve"> </w:t>
      </w:r>
      <w:r w:rsidRPr="005F4BDB">
        <w:t>NEPCON Thailand 2026</w:t>
      </w:r>
    </w:p>
    <w:p w14:paraId="52D5A254" w14:textId="55ED5148" w:rsidR="003A3EE8" w:rsidRPr="005F4BDB" w:rsidRDefault="00D235C7" w:rsidP="003A3EE8">
      <w:pPr>
        <w:pStyle w:val="PIHead"/>
        <w:spacing w:after="240"/>
      </w:pPr>
      <w:r w:rsidRPr="00D235C7">
        <w:t xml:space="preserve">SIPLACE V </w:t>
      </w:r>
      <w:r>
        <w:t>d</w:t>
      </w:r>
      <w:r w:rsidRPr="00D235C7">
        <w:t xml:space="preserve">raws </w:t>
      </w:r>
      <w:r>
        <w:t>s</w:t>
      </w:r>
      <w:r w:rsidRPr="00D235C7">
        <w:t xml:space="preserve">trong </w:t>
      </w:r>
      <w:r>
        <w:t>i</w:t>
      </w:r>
      <w:r w:rsidRPr="00D235C7">
        <w:t>nterest at NEPCON Thailand</w:t>
      </w:r>
    </w:p>
    <w:p w14:paraId="5A9C12B0" w14:textId="62A2037B" w:rsidR="007449D1" w:rsidRDefault="00506911" w:rsidP="00CB50AC">
      <w:pPr>
        <w:pStyle w:val="PILead"/>
      </w:pPr>
      <w:r w:rsidRPr="005F4BDB">
        <w:t xml:space="preserve">Singapore, </w:t>
      </w:r>
      <w:r w:rsidR="00F65580" w:rsidRPr="005F4BDB">
        <w:t>June</w:t>
      </w:r>
      <w:r w:rsidR="00F3665A" w:rsidRPr="005F4BDB">
        <w:t xml:space="preserve"> </w:t>
      </w:r>
      <w:r w:rsidR="001A282C">
        <w:t>30</w:t>
      </w:r>
      <w:r w:rsidR="00F3665A" w:rsidRPr="005F4BDB">
        <w:t>, 202</w:t>
      </w:r>
      <w:r w:rsidR="00CA7CC8" w:rsidRPr="005F4BDB">
        <w:t>6</w:t>
      </w:r>
      <w:r w:rsidR="00F3665A" w:rsidRPr="005F4BDB">
        <w:t xml:space="preserve"> – </w:t>
      </w:r>
      <w:r w:rsidR="007449D1" w:rsidRPr="007449D1">
        <w:t xml:space="preserve">ASMPT, </w:t>
      </w:r>
      <w:r w:rsidR="004755D2">
        <w:t>the</w:t>
      </w:r>
      <w:r w:rsidR="004755D2" w:rsidRPr="007449D1">
        <w:t xml:space="preserve"> </w:t>
      </w:r>
      <w:r w:rsidR="007449D1" w:rsidRPr="007449D1">
        <w:t xml:space="preserve">global market and technology leader in integrated hardware and software solutions for electronics manufacturing, </w:t>
      </w:r>
      <w:r w:rsidR="00800C4E" w:rsidRPr="00800C4E">
        <w:t>looks back on a highly successful participation at NEPCON Thailand 2026</w:t>
      </w:r>
      <w:r w:rsidR="007449D1" w:rsidRPr="007449D1">
        <w:t xml:space="preserve">. A key highlight was the first presentation of the new SIPLACE V placement platform in Thailand, which attracted strong interest from electronics manufacturers. In numerous discussions at the booth, ASMPT demonstrated how intelligent hardware, software and AI-powered applications work together to support the </w:t>
      </w:r>
      <w:r w:rsidR="007449D1">
        <w:t>i</w:t>
      </w:r>
      <w:r w:rsidR="007449D1" w:rsidRPr="007449D1">
        <w:t xml:space="preserve">ntelligent </w:t>
      </w:r>
      <w:r w:rsidR="007449D1">
        <w:t>f</w:t>
      </w:r>
      <w:r w:rsidR="007449D1" w:rsidRPr="007449D1">
        <w:t>actory</w:t>
      </w:r>
      <w:r w:rsidR="00E71CA6">
        <w:t xml:space="preserve"> </w:t>
      </w:r>
      <w:r w:rsidR="00E71CA6" w:rsidRPr="00E71CA6">
        <w:t>and help manufacturers improve productivity, quality and operational efficiency.</w:t>
      </w:r>
    </w:p>
    <w:p w14:paraId="7FF258BB" w14:textId="25DA14E1" w:rsidR="007449D1" w:rsidRDefault="007449D1" w:rsidP="004338F1">
      <w:pPr>
        <w:pStyle w:val="PILead"/>
        <w:rPr>
          <w:b w:val="0"/>
          <w:bCs w:val="0"/>
        </w:rPr>
      </w:pPr>
      <w:r w:rsidRPr="007449D1">
        <w:rPr>
          <w:b w:val="0"/>
          <w:bCs w:val="0"/>
        </w:rPr>
        <w:t xml:space="preserve">“The SIPLACE V </w:t>
      </w:r>
      <w:r w:rsidRPr="005F4BDB">
        <w:rPr>
          <w:b w:val="0"/>
        </w:rPr>
        <w:t xml:space="preserve">is truly </w:t>
      </w:r>
      <w:r>
        <w:rPr>
          <w:b w:val="0"/>
        </w:rPr>
        <w:t xml:space="preserve">a </w:t>
      </w:r>
      <w:r w:rsidRPr="005F4BDB">
        <w:rPr>
          <w:b w:val="0"/>
        </w:rPr>
        <w:t>game changer</w:t>
      </w:r>
      <w:r w:rsidRPr="007449D1">
        <w:rPr>
          <w:b w:val="0"/>
          <w:bCs w:val="0"/>
        </w:rPr>
        <w:t xml:space="preserve"> in SMT manufacturing. The platform combines high speed, precision and flexibility while remaining fully compatible with existing ASMPT hardware and software environments, making upgrades and capacity expansions straightforward for our customers,” explains </w:t>
      </w:r>
      <w:proofErr w:type="spellStart"/>
      <w:r w:rsidRPr="007449D1">
        <w:rPr>
          <w:b w:val="0"/>
          <w:bCs w:val="0"/>
        </w:rPr>
        <w:t>Sopchock</w:t>
      </w:r>
      <w:proofErr w:type="spellEnd"/>
      <w:r w:rsidRPr="007449D1">
        <w:rPr>
          <w:b w:val="0"/>
          <w:bCs w:val="0"/>
        </w:rPr>
        <w:t xml:space="preserve"> Yuttawong, General Manager at ASMPT SMT Solutions Thailand. “</w:t>
      </w:r>
      <w:r w:rsidR="00E71CA6" w:rsidRPr="00E71CA6">
        <w:rPr>
          <w:b w:val="0"/>
          <w:bCs w:val="0"/>
        </w:rPr>
        <w:t>The strong response confirms that manufacturers are increasingly looking for integrated solutions that combine automation, data transparency and AI-driven optimization</w:t>
      </w:r>
      <w:r w:rsidRPr="007449D1">
        <w:rPr>
          <w:b w:val="0"/>
          <w:bCs w:val="0"/>
        </w:rPr>
        <w:t>.”</w:t>
      </w:r>
    </w:p>
    <w:p w14:paraId="1EBCCB67" w14:textId="244A7A3A" w:rsidR="00CE2FD1" w:rsidRPr="005F4BDB" w:rsidRDefault="00E71CA6" w:rsidP="00CE2FD1">
      <w:pPr>
        <w:pStyle w:val="PILead"/>
        <w:rPr>
          <w:bCs w:val="0"/>
        </w:rPr>
      </w:pPr>
      <w:r w:rsidRPr="00E71CA6">
        <w:rPr>
          <w:bCs w:val="0"/>
        </w:rPr>
        <w:t>SIPLACE V demonstrates productivity potential</w:t>
      </w:r>
    </w:p>
    <w:p w14:paraId="2DCD5285" w14:textId="17E541BD" w:rsidR="007449D1" w:rsidRPr="007449D1" w:rsidRDefault="007449D1" w:rsidP="007449D1">
      <w:pPr>
        <w:pStyle w:val="PILead"/>
        <w:rPr>
          <w:b w:val="0"/>
          <w:bCs w:val="0"/>
        </w:rPr>
      </w:pPr>
      <w:r w:rsidRPr="007449D1">
        <w:rPr>
          <w:b w:val="0"/>
          <w:bCs w:val="0"/>
        </w:rPr>
        <w:t>Throughout the exhibition, the SIPLACE V platform attracted considerable attention from visitors looking to improve productivity</w:t>
      </w:r>
      <w:r w:rsidR="00E71CA6">
        <w:rPr>
          <w:b w:val="0"/>
          <w:bCs w:val="0"/>
        </w:rPr>
        <w:t>, quality</w:t>
      </w:r>
      <w:r w:rsidRPr="007449D1">
        <w:rPr>
          <w:b w:val="0"/>
          <w:bCs w:val="0"/>
        </w:rPr>
        <w:t xml:space="preserve"> and flexibility in their </w:t>
      </w:r>
      <w:r w:rsidR="00E71CA6" w:rsidRPr="00E71CA6">
        <w:rPr>
          <w:b w:val="0"/>
          <w:bCs w:val="0"/>
        </w:rPr>
        <w:t>SMT production environment</w:t>
      </w:r>
      <w:r w:rsidRPr="007449D1">
        <w:rPr>
          <w:b w:val="0"/>
          <w:bCs w:val="0"/>
        </w:rPr>
        <w:t>. Featuring an innovative machine frame, highly efficient linear drives and enhanced measurement systems, the platform delivers both higher acceleration and greater placement accuracy.</w:t>
      </w:r>
    </w:p>
    <w:p w14:paraId="38E382DF" w14:textId="433455B2" w:rsidR="007449D1" w:rsidRPr="007449D1" w:rsidRDefault="007449D1" w:rsidP="007449D1">
      <w:pPr>
        <w:pStyle w:val="PILead"/>
        <w:rPr>
          <w:b w:val="0"/>
          <w:bCs w:val="0"/>
        </w:rPr>
      </w:pPr>
      <w:proofErr w:type="gramStart"/>
      <w:r w:rsidRPr="007449D1">
        <w:rPr>
          <w:b w:val="0"/>
          <w:bCs w:val="0"/>
        </w:rPr>
        <w:t>The SIPLACE</w:t>
      </w:r>
      <w:proofErr w:type="gramEnd"/>
      <w:r w:rsidRPr="007449D1">
        <w:rPr>
          <w:b w:val="0"/>
          <w:bCs w:val="0"/>
        </w:rPr>
        <w:t xml:space="preserve"> V supports single- and dual-lane configurations, Smart Pin </w:t>
      </w:r>
      <w:r>
        <w:rPr>
          <w:b w:val="0"/>
          <w:bCs w:val="0"/>
        </w:rPr>
        <w:t xml:space="preserve">Support </w:t>
      </w:r>
      <w:r w:rsidRPr="007449D1">
        <w:rPr>
          <w:b w:val="0"/>
          <w:bCs w:val="0"/>
        </w:rPr>
        <w:t xml:space="preserve">and the high-density placement of complex </w:t>
      </w:r>
      <w:r w:rsidR="000A6BAE">
        <w:rPr>
          <w:b w:val="0"/>
          <w:bCs w:val="0"/>
        </w:rPr>
        <w:t>boards</w:t>
      </w:r>
      <w:r w:rsidRPr="007449D1">
        <w:rPr>
          <w:b w:val="0"/>
          <w:bCs w:val="0"/>
        </w:rPr>
        <w:t xml:space="preserve">. Independent field tests conducted under real-world production conditions have </w:t>
      </w:r>
      <w:r w:rsidR="00800C4E" w:rsidRPr="00800C4E">
        <w:rPr>
          <w:b w:val="0"/>
          <w:bCs w:val="0"/>
        </w:rPr>
        <w:t xml:space="preserve">demonstrated productivity gains of up to 30 percent in </w:t>
      </w:r>
      <w:r w:rsidR="00800C4E" w:rsidRPr="00800C4E">
        <w:rPr>
          <w:b w:val="0"/>
          <w:bCs w:val="0"/>
        </w:rPr>
        <w:lastRenderedPageBreak/>
        <w:t>key electronics manufacturing sectors, including automotive and industrial electronics, consumer electronics, smartphones, and IT and network infrastructure.</w:t>
      </w:r>
    </w:p>
    <w:p w14:paraId="7F1CC7B5" w14:textId="5EF0A503" w:rsidR="00CE2FD1" w:rsidRPr="00D235C7" w:rsidRDefault="00D235C7" w:rsidP="00D235C7">
      <w:pPr>
        <w:pStyle w:val="PITextkrper"/>
        <w:pBdr>
          <w:bottom w:val="single" w:sz="4" w:space="1" w:color="auto"/>
        </w:pBdr>
        <w:rPr>
          <w:b/>
          <w:bCs/>
        </w:rPr>
      </w:pPr>
      <w:r w:rsidRPr="00D235C7">
        <w:rPr>
          <w:b/>
          <w:bCs/>
        </w:rPr>
        <w:t>Beyond hardware: intelligent factory solutions</w:t>
      </w:r>
    </w:p>
    <w:p w14:paraId="587151BD" w14:textId="0960F517" w:rsidR="00D235C7" w:rsidRPr="00D235C7" w:rsidRDefault="00D235C7" w:rsidP="00D235C7">
      <w:pPr>
        <w:pStyle w:val="PITextkrper"/>
        <w:pBdr>
          <w:bottom w:val="single" w:sz="4" w:space="1" w:color="auto"/>
        </w:pBdr>
        <w:rPr>
          <w:bCs/>
        </w:rPr>
      </w:pPr>
      <w:r w:rsidRPr="00D235C7">
        <w:rPr>
          <w:bCs/>
        </w:rPr>
        <w:t xml:space="preserve">While the SIPLACE V platform was the main attraction at the ASMPT booth, visitors also showed strong interest in ASMPT’s software and </w:t>
      </w:r>
      <w:r w:rsidR="008C2CD4">
        <w:rPr>
          <w:bCs/>
        </w:rPr>
        <w:t>i</w:t>
      </w:r>
      <w:r w:rsidRPr="00D235C7">
        <w:rPr>
          <w:bCs/>
        </w:rPr>
        <w:t xml:space="preserve">ntelligent </w:t>
      </w:r>
      <w:r w:rsidR="008C2CD4">
        <w:rPr>
          <w:bCs/>
        </w:rPr>
        <w:t>f</w:t>
      </w:r>
      <w:r w:rsidRPr="00D235C7">
        <w:rPr>
          <w:bCs/>
        </w:rPr>
        <w:t>actory solutions. Demonstrations of the WORKS Software Suite and SMT Analytics provided practical insights into data-driven manufacturing and line-wide process optimization.</w:t>
      </w:r>
    </w:p>
    <w:p w14:paraId="0E59ACFC" w14:textId="3779AF9B" w:rsidR="00D235C7" w:rsidRPr="00D235C7" w:rsidRDefault="00D235C7" w:rsidP="00D235C7">
      <w:pPr>
        <w:pStyle w:val="PITextkrper"/>
        <w:pBdr>
          <w:bottom w:val="single" w:sz="4" w:space="1" w:color="auto"/>
        </w:pBdr>
        <w:rPr>
          <w:bCs/>
        </w:rPr>
      </w:pPr>
      <w:r w:rsidRPr="00D235C7">
        <w:rPr>
          <w:bCs/>
        </w:rPr>
        <w:t xml:space="preserve">Discussions focused particularly on AI infrastructure, AI server applications and opportunities to increase productivity through intelligent automation. </w:t>
      </w:r>
      <w:r w:rsidR="00800C4E" w:rsidRPr="00800C4E">
        <w:rPr>
          <w:bCs/>
        </w:rPr>
        <w:t>Visitors were particularly interested in how AI-powered analytics transform production data into actionable insights.</w:t>
      </w:r>
    </w:p>
    <w:p w14:paraId="214DF38D" w14:textId="77777777" w:rsidR="00D235C7" w:rsidRPr="00D235C7" w:rsidRDefault="00D235C7" w:rsidP="00D235C7">
      <w:pPr>
        <w:pStyle w:val="PITextkrper"/>
        <w:pBdr>
          <w:bottom w:val="single" w:sz="4" w:space="1" w:color="auto"/>
        </w:pBdr>
        <w:rPr>
          <w:bCs/>
        </w:rPr>
      </w:pPr>
      <w:r w:rsidRPr="00D235C7">
        <w:rPr>
          <w:bCs/>
        </w:rPr>
        <w:t>By collecting and analyzing data across the SMT line, ASMPT solutions help manufacturers identify optimization potential, improve process stability and make better-informed decisions.</w:t>
      </w:r>
    </w:p>
    <w:p w14:paraId="3BF7285C" w14:textId="55B776F5" w:rsidR="00F65580" w:rsidRPr="005F4BDB" w:rsidRDefault="00F65580" w:rsidP="00F65580">
      <w:pPr>
        <w:pStyle w:val="PITextkrper"/>
        <w:pBdr>
          <w:bottom w:val="single" w:sz="4" w:space="1" w:color="auto"/>
        </w:pBdr>
        <w:rPr>
          <w:bCs/>
        </w:rPr>
      </w:pPr>
      <w:r w:rsidRPr="005F4BDB">
        <w:rPr>
          <w:b/>
          <w:bCs/>
        </w:rPr>
        <w:t>Intelligent closed-loop nozzle management</w:t>
      </w:r>
    </w:p>
    <w:p w14:paraId="1A49A2B4" w14:textId="77777777" w:rsidR="007449D1" w:rsidRPr="007449D1" w:rsidRDefault="007449D1" w:rsidP="007449D1">
      <w:pPr>
        <w:pStyle w:val="PITextkrper"/>
        <w:pBdr>
          <w:bottom w:val="single" w:sz="4" w:space="1" w:color="auto"/>
        </w:pBdr>
        <w:rPr>
          <w:bCs/>
        </w:rPr>
      </w:pPr>
      <w:r w:rsidRPr="007449D1">
        <w:rPr>
          <w:bCs/>
        </w:rPr>
        <w:t xml:space="preserve">Another highlight </w:t>
      </w:r>
      <w:proofErr w:type="gramStart"/>
      <w:r w:rsidRPr="007449D1">
        <w:rPr>
          <w:bCs/>
        </w:rPr>
        <w:t>at</w:t>
      </w:r>
      <w:proofErr w:type="gramEnd"/>
      <w:r w:rsidRPr="007449D1">
        <w:rPr>
          <w:bCs/>
        </w:rPr>
        <w:t xml:space="preserve"> the ASMPT booth was the closed-loop nozzle management solution. Using RFID-equipped Smart Nozzles and intelligent condition monitoring, the system automatically controls maintenance, cleaning and nozzle replacement based on actual operating conditions.</w:t>
      </w:r>
    </w:p>
    <w:p w14:paraId="15F39C13" w14:textId="77777777" w:rsidR="007449D1" w:rsidRPr="007449D1" w:rsidRDefault="007449D1" w:rsidP="007449D1">
      <w:pPr>
        <w:pStyle w:val="PITextkrper"/>
        <w:pBdr>
          <w:bottom w:val="single" w:sz="4" w:space="1" w:color="auto"/>
        </w:pBdr>
        <w:rPr>
          <w:bCs/>
        </w:rPr>
      </w:pPr>
      <w:r w:rsidRPr="007449D1">
        <w:rPr>
          <w:bCs/>
        </w:rPr>
        <w:t>Combined with the Factory Equipment Center and the Smart Nozzle Station, the solution helps improve process stability, increase equipment availability and reduce unplanned downtime.</w:t>
      </w:r>
    </w:p>
    <w:p w14:paraId="24FA03A5" w14:textId="5C24B542" w:rsidR="00E02CA1" w:rsidRPr="005F4BDB" w:rsidRDefault="007449D1" w:rsidP="00BB1557">
      <w:pPr>
        <w:pStyle w:val="PITextkrper"/>
        <w:pBdr>
          <w:bottom w:val="single" w:sz="4" w:space="1" w:color="auto"/>
        </w:pBdr>
        <w:rPr>
          <w:b/>
        </w:rPr>
      </w:pPr>
      <w:r w:rsidRPr="007449D1">
        <w:rPr>
          <w:b/>
        </w:rPr>
        <w:t>Positive momentum for ASMPT</w:t>
      </w:r>
    </w:p>
    <w:p w14:paraId="06BFE5A3" w14:textId="75FB0A61" w:rsidR="007449D1" w:rsidRPr="007449D1" w:rsidRDefault="007449D1" w:rsidP="007449D1">
      <w:pPr>
        <w:pStyle w:val="PITextkrper"/>
        <w:pBdr>
          <w:bottom w:val="single" w:sz="4" w:space="1" w:color="auto"/>
        </w:pBdr>
        <w:rPr>
          <w:bCs/>
        </w:rPr>
      </w:pPr>
      <w:r w:rsidRPr="007449D1">
        <w:rPr>
          <w:bCs/>
        </w:rPr>
        <w:t xml:space="preserve">The strong response from visitors at NEPCON Thailand reflects broader developments </w:t>
      </w:r>
      <w:r w:rsidR="00201446">
        <w:rPr>
          <w:bCs/>
        </w:rPr>
        <w:t>in the</w:t>
      </w:r>
      <w:r w:rsidRPr="007449D1">
        <w:rPr>
          <w:bCs/>
        </w:rPr>
        <w:t xml:space="preserve"> electronics manufacturing industry</w:t>
      </w:r>
      <w:r w:rsidR="006D6E50">
        <w:rPr>
          <w:bCs/>
        </w:rPr>
        <w:t xml:space="preserve"> </w:t>
      </w:r>
      <w:r w:rsidR="00A41B3E">
        <w:rPr>
          <w:bCs/>
        </w:rPr>
        <w:t xml:space="preserve">also </w:t>
      </w:r>
      <w:r w:rsidR="00201446">
        <w:rPr>
          <w:bCs/>
        </w:rPr>
        <w:t>in Thailand</w:t>
      </w:r>
      <w:r w:rsidRPr="007449D1">
        <w:rPr>
          <w:bCs/>
        </w:rPr>
        <w:t xml:space="preserve">. Driven by </w:t>
      </w:r>
      <w:r w:rsidR="006D6E50">
        <w:rPr>
          <w:bCs/>
        </w:rPr>
        <w:t xml:space="preserve">growing market potential, </w:t>
      </w:r>
      <w:r w:rsidRPr="007449D1">
        <w:rPr>
          <w:bCs/>
        </w:rPr>
        <w:t>substantial investments in AI infrastructure and AI server applications, demand for highly productive and intelligent manufacturing solutions continues to grow.</w:t>
      </w:r>
    </w:p>
    <w:p w14:paraId="713FF3C0" w14:textId="77777777" w:rsidR="00F65580" w:rsidRPr="005F4BDB" w:rsidRDefault="00F65580" w:rsidP="00F65580">
      <w:pPr>
        <w:pStyle w:val="PITextkrper"/>
        <w:pBdr>
          <w:bottom w:val="single" w:sz="4" w:space="1" w:color="auto"/>
        </w:pBdr>
      </w:pPr>
    </w:p>
    <w:p w14:paraId="6688DB59" w14:textId="68BA43EA" w:rsidR="00852645" w:rsidRPr="005F4BDB" w:rsidRDefault="00E71CA6" w:rsidP="00852645">
      <w:pPr>
        <w:pStyle w:val="PITextkrper"/>
        <w:rPr>
          <w:b/>
          <w:bCs/>
          <w:sz w:val="18"/>
          <w:szCs w:val="18"/>
        </w:rPr>
      </w:pPr>
      <w:r>
        <w:rPr>
          <w:b/>
          <w:sz w:val="18"/>
        </w:rPr>
        <w:br w:type="column"/>
      </w:r>
      <w:r w:rsidR="00852645" w:rsidRPr="005F4BDB">
        <w:rPr>
          <w:b/>
          <w:sz w:val="18"/>
        </w:rPr>
        <w:lastRenderedPageBreak/>
        <w:t>Illustrations for downloading</w:t>
      </w:r>
    </w:p>
    <w:p w14:paraId="2B53D726" w14:textId="6B8B9840" w:rsidR="00852645" w:rsidRPr="005F4BDB" w:rsidRDefault="00852645" w:rsidP="00852645">
      <w:pPr>
        <w:pStyle w:val="PIAbspann"/>
        <w:jc w:val="left"/>
        <w:rPr>
          <w:rStyle w:val="Hyperlink"/>
          <w:rFonts w:cs="Arial"/>
          <w:color w:val="auto"/>
          <w:u w:val="none"/>
        </w:rPr>
      </w:pPr>
      <w:r w:rsidRPr="005F4BDB">
        <w:t xml:space="preserve">The following print-ready artwork is available on the internet for downloading: </w:t>
      </w:r>
      <w:r w:rsidRPr="005F4BDB">
        <w:br/>
      </w:r>
      <w:hyperlink r:id="rId8" w:history="1">
        <w:r w:rsidRPr="005F4BDB">
          <w:rPr>
            <w:rStyle w:val="Hyperlink"/>
          </w:rPr>
          <w:t>https://kk.htcm.de/press-releases/asmpt/</w:t>
        </w:r>
      </w:hyperlink>
    </w:p>
    <w:p w14:paraId="6A06B4B9" w14:textId="77777777" w:rsidR="00303AA7" w:rsidRPr="005F4BDB"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5F4BDB" w14:paraId="7DD56307" w14:textId="77777777" w:rsidTr="00E71CA6">
        <w:tc>
          <w:tcPr>
            <w:tcW w:w="3402" w:type="dxa"/>
            <w:tcBorders>
              <w:top w:val="single" w:sz="4" w:space="0" w:color="auto"/>
              <w:left w:val="single" w:sz="4" w:space="0" w:color="auto"/>
              <w:bottom w:val="single" w:sz="4" w:space="0" w:color="auto"/>
              <w:right w:val="single" w:sz="4" w:space="0" w:color="auto"/>
            </w:tcBorders>
          </w:tcPr>
          <w:p w14:paraId="745B1E03" w14:textId="09B8F998" w:rsidR="00A41015" w:rsidRPr="005F4BDB" w:rsidRDefault="009C7079">
            <w:r>
              <w:rPr>
                <w:noProof/>
              </w:rPr>
              <w:drawing>
                <wp:inline distT="0" distB="0" distL="0" distR="0" wp14:anchorId="28C7FC1F" wp14:editId="184C0234">
                  <wp:extent cx="2019300" cy="2690495"/>
                  <wp:effectExtent l="0" t="0" r="0" b="0"/>
                  <wp:docPr id="18205433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049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5FC2EFD4" w:rsidR="00A41015" w:rsidRPr="005F4BDB" w:rsidRDefault="00A41015" w:rsidP="00E35959"/>
          <w:p w14:paraId="6E563FAB" w14:textId="11877930" w:rsidR="00D704B2" w:rsidRPr="005F4BDB" w:rsidRDefault="00E35959" w:rsidP="00195364">
            <w:pPr>
              <w:rPr>
                <w:rFonts w:ascii="Arial" w:hAnsi="Arial" w:cs="Arial"/>
              </w:rPr>
            </w:pPr>
            <w:r w:rsidRPr="005F4BDB">
              <w:rPr>
                <w:rFonts w:ascii="Arial" w:hAnsi="Arial" w:cs="Arial"/>
                <w:noProof/>
              </w:rPr>
              <w:drawing>
                <wp:inline distT="0" distB="0" distL="0" distR="0" wp14:anchorId="1540E202" wp14:editId="72209713">
                  <wp:extent cx="2023110" cy="1517650"/>
                  <wp:effectExtent l="0" t="0" r="0" b="6350"/>
                  <wp:docPr id="2865933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3310" name="Grafik 2865933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3110" cy="1517650"/>
                          </a:xfrm>
                          <a:prstGeom prst="rect">
                            <a:avLst/>
                          </a:prstGeom>
                        </pic:spPr>
                      </pic:pic>
                    </a:graphicData>
                  </a:graphic>
                </wp:inline>
              </w:drawing>
            </w:r>
          </w:p>
        </w:tc>
      </w:tr>
      <w:tr w:rsidR="00346B28" w:rsidRPr="005F4BDB" w14:paraId="6A40E887" w14:textId="77777777" w:rsidTr="00E71CA6">
        <w:tc>
          <w:tcPr>
            <w:tcW w:w="3402" w:type="dxa"/>
            <w:tcBorders>
              <w:top w:val="single" w:sz="4" w:space="0" w:color="auto"/>
              <w:left w:val="single" w:sz="4" w:space="0" w:color="auto"/>
              <w:bottom w:val="single" w:sz="4" w:space="0" w:color="auto"/>
              <w:right w:val="single" w:sz="4" w:space="0" w:color="auto"/>
            </w:tcBorders>
          </w:tcPr>
          <w:p w14:paraId="1989E447" w14:textId="77777777" w:rsidR="00E71CA6" w:rsidRDefault="00E71CA6" w:rsidP="00346B28">
            <w:pPr>
              <w:rPr>
                <w:rFonts w:ascii="Arial" w:hAnsi="Arial"/>
                <w:b/>
                <w:bCs/>
                <w:snapToGrid w:val="0"/>
                <w:sz w:val="18"/>
              </w:rPr>
            </w:pPr>
          </w:p>
          <w:p w14:paraId="3D9D5683" w14:textId="7B08BEBA" w:rsidR="00910CBB" w:rsidRDefault="00E71CA6" w:rsidP="00346B28">
            <w:pPr>
              <w:rPr>
                <w:rFonts w:ascii="Arial" w:hAnsi="Arial"/>
                <w:b/>
                <w:bCs/>
                <w:snapToGrid w:val="0"/>
                <w:sz w:val="18"/>
              </w:rPr>
            </w:pPr>
            <w:r w:rsidRPr="00E71CA6">
              <w:rPr>
                <w:rFonts w:ascii="Arial" w:hAnsi="Arial"/>
                <w:b/>
                <w:bCs/>
                <w:snapToGrid w:val="0"/>
                <w:sz w:val="18"/>
              </w:rPr>
              <w:t>The new SIPLACE V platform handles the entire component spectrum – from ultra-small 016008M chips to large-format and challenging odd-shaped components.</w:t>
            </w:r>
          </w:p>
          <w:p w14:paraId="22A3A54A" w14:textId="77777777" w:rsidR="00E71CA6" w:rsidRPr="005F4BDB" w:rsidRDefault="00E71CA6" w:rsidP="00346B28">
            <w:pPr>
              <w:rPr>
                <w:rFonts w:ascii="Arial" w:hAnsi="Arial"/>
                <w:b/>
                <w:snapToGrid w:val="0"/>
                <w:sz w:val="18"/>
                <w:lang w:eastAsia="ko-KR"/>
              </w:rPr>
            </w:pPr>
          </w:p>
          <w:p w14:paraId="2DE27CC7" w14:textId="11AF4DC4" w:rsidR="00346B28" w:rsidRPr="005F4BDB" w:rsidRDefault="00AB6BA1" w:rsidP="00346B28">
            <w:pPr>
              <w:rPr>
                <w:rFonts w:ascii="Arial" w:hAnsi="Arial"/>
                <w:snapToGrid w:val="0"/>
                <w:sz w:val="16"/>
                <w:szCs w:val="16"/>
              </w:rPr>
            </w:pPr>
            <w:r w:rsidRPr="005F4BDB">
              <w:rPr>
                <w:rFonts w:ascii="Arial" w:hAnsi="Arial"/>
                <w:snapToGrid w:val="0"/>
                <w:sz w:val="16"/>
              </w:rPr>
              <w:t>Image credit: ASMPT</w:t>
            </w:r>
          </w:p>
          <w:p w14:paraId="64D99C2F" w14:textId="77777777" w:rsidR="00346B28" w:rsidRPr="005F4BDB"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5F4BDB" w:rsidRDefault="00346B28" w:rsidP="00346B28">
            <w:pPr>
              <w:rPr>
                <w:rFonts w:ascii="Arial" w:hAnsi="Arial"/>
                <w:b/>
                <w:snapToGrid w:val="0"/>
                <w:sz w:val="18"/>
                <w:lang w:eastAsia="ko-KR"/>
              </w:rPr>
            </w:pPr>
          </w:p>
          <w:p w14:paraId="5C6BC9C9" w14:textId="76CDE628" w:rsidR="005C6B2E" w:rsidRDefault="00E71CA6" w:rsidP="005C6B2E">
            <w:pPr>
              <w:rPr>
                <w:rFonts w:ascii="Arial" w:hAnsi="Arial"/>
                <w:b/>
                <w:bCs/>
                <w:snapToGrid w:val="0"/>
                <w:sz w:val="18"/>
              </w:rPr>
            </w:pPr>
            <w:r w:rsidRPr="00E71CA6">
              <w:rPr>
                <w:rFonts w:ascii="Arial" w:hAnsi="Arial"/>
                <w:b/>
                <w:bCs/>
                <w:snapToGrid w:val="0"/>
                <w:sz w:val="18"/>
              </w:rPr>
              <w:t>The SIPLACE V platform attracted strong interest from visitors throughout NEPCON Thailand 2026.</w:t>
            </w:r>
          </w:p>
          <w:p w14:paraId="60F9BD64" w14:textId="77777777" w:rsidR="00E71CA6" w:rsidRPr="005F4BDB" w:rsidRDefault="00E71CA6" w:rsidP="005C6B2E">
            <w:pPr>
              <w:rPr>
                <w:rFonts w:ascii="Arial" w:hAnsi="Arial"/>
                <w:b/>
                <w:snapToGrid w:val="0"/>
                <w:sz w:val="18"/>
                <w:lang w:eastAsia="ko-KR"/>
              </w:rPr>
            </w:pPr>
          </w:p>
          <w:p w14:paraId="7DA51B8E" w14:textId="43CB5C57" w:rsidR="00346B28" w:rsidRPr="005F4BDB" w:rsidRDefault="00AB6BA1" w:rsidP="00346B28">
            <w:pPr>
              <w:rPr>
                <w:rFonts w:ascii="Arial" w:hAnsi="Arial"/>
                <w:snapToGrid w:val="0"/>
                <w:sz w:val="16"/>
                <w:szCs w:val="16"/>
              </w:rPr>
            </w:pPr>
            <w:r w:rsidRPr="005F4BDB">
              <w:rPr>
                <w:rFonts w:ascii="Arial" w:hAnsi="Arial"/>
                <w:snapToGrid w:val="0"/>
                <w:sz w:val="16"/>
              </w:rPr>
              <w:t>Image credit: ASMPT</w:t>
            </w:r>
          </w:p>
          <w:p w14:paraId="2C0F83D2" w14:textId="11DBF26A" w:rsidR="00346B28" w:rsidRPr="005F4BDB" w:rsidRDefault="00346B28" w:rsidP="00346B28">
            <w:pPr>
              <w:rPr>
                <w:rFonts w:ascii="Arial" w:hAnsi="Arial"/>
                <w:snapToGrid w:val="0"/>
                <w:sz w:val="16"/>
                <w:szCs w:val="16"/>
                <w:lang w:eastAsia="ko-KR"/>
              </w:rPr>
            </w:pPr>
          </w:p>
        </w:tc>
      </w:tr>
      <w:tr w:rsidR="00E35959" w:rsidRPr="005F4BDB" w14:paraId="6A5BEA64" w14:textId="77777777" w:rsidTr="00E71CA6">
        <w:tc>
          <w:tcPr>
            <w:tcW w:w="3402" w:type="dxa"/>
            <w:tcBorders>
              <w:top w:val="single" w:sz="4" w:space="0" w:color="auto"/>
              <w:left w:val="single" w:sz="4" w:space="0" w:color="auto"/>
              <w:bottom w:val="single" w:sz="4" w:space="0" w:color="auto"/>
              <w:right w:val="single" w:sz="4" w:space="0" w:color="auto"/>
            </w:tcBorders>
          </w:tcPr>
          <w:p w14:paraId="70B29ABE" w14:textId="4699BE82" w:rsidR="00E35959" w:rsidRPr="005F4BDB" w:rsidRDefault="005F4BDB" w:rsidP="003D4C24">
            <w:r w:rsidRPr="005F4BDB">
              <w:rPr>
                <w:noProof/>
              </w:rPr>
              <w:drawing>
                <wp:inline distT="0" distB="0" distL="0" distR="0" wp14:anchorId="132E5A8B" wp14:editId="34350450">
                  <wp:extent cx="2023110" cy="1517650"/>
                  <wp:effectExtent l="0" t="0" r="0" b="6350"/>
                  <wp:docPr id="191871499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14996" name="Grafik 19187149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3110" cy="1517650"/>
                          </a:xfrm>
                          <a:prstGeom prst="rect">
                            <a:avLst/>
                          </a:prstGeom>
                        </pic:spPr>
                      </pic:pic>
                    </a:graphicData>
                  </a:graphic>
                </wp:inline>
              </w:drawing>
            </w:r>
          </w:p>
          <w:p w14:paraId="5AB6B3AE" w14:textId="77777777" w:rsidR="00E35959" w:rsidRPr="005F4BDB" w:rsidRDefault="00E35959" w:rsidP="003D4C24"/>
        </w:tc>
        <w:tc>
          <w:tcPr>
            <w:tcW w:w="3402" w:type="dxa"/>
            <w:tcBorders>
              <w:top w:val="single" w:sz="4" w:space="0" w:color="auto"/>
              <w:left w:val="single" w:sz="4" w:space="0" w:color="auto"/>
              <w:bottom w:val="single" w:sz="4" w:space="0" w:color="auto"/>
              <w:right w:val="single" w:sz="4" w:space="0" w:color="auto"/>
            </w:tcBorders>
          </w:tcPr>
          <w:p w14:paraId="2E180F40" w14:textId="091A8145" w:rsidR="00E35959" w:rsidRPr="005F4BDB" w:rsidRDefault="005F4BDB" w:rsidP="003D4C24">
            <w:r w:rsidRPr="005F4BDB">
              <w:rPr>
                <w:noProof/>
              </w:rPr>
              <w:drawing>
                <wp:inline distT="0" distB="0" distL="0" distR="0" wp14:anchorId="58DDD8A1" wp14:editId="6E2FA0B4">
                  <wp:extent cx="2023110" cy="1517650"/>
                  <wp:effectExtent l="0" t="0" r="0" b="6350"/>
                  <wp:docPr id="91355769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57696" name="Grafik 9135576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3110" cy="1517650"/>
                          </a:xfrm>
                          <a:prstGeom prst="rect">
                            <a:avLst/>
                          </a:prstGeom>
                        </pic:spPr>
                      </pic:pic>
                    </a:graphicData>
                  </a:graphic>
                </wp:inline>
              </w:drawing>
            </w:r>
          </w:p>
          <w:p w14:paraId="6C0DD972" w14:textId="30EC3E59" w:rsidR="00E35959" w:rsidRPr="005F4BDB" w:rsidRDefault="00E35959" w:rsidP="003D4C24">
            <w:pPr>
              <w:rPr>
                <w:rFonts w:ascii="Arial" w:hAnsi="Arial" w:cs="Arial"/>
              </w:rPr>
            </w:pPr>
          </w:p>
        </w:tc>
      </w:tr>
      <w:tr w:rsidR="00E35959" w:rsidRPr="005F4BDB" w14:paraId="064074A0" w14:textId="77777777" w:rsidTr="00E71CA6">
        <w:tc>
          <w:tcPr>
            <w:tcW w:w="3402" w:type="dxa"/>
            <w:tcBorders>
              <w:top w:val="single" w:sz="4" w:space="0" w:color="auto"/>
              <w:left w:val="single" w:sz="4" w:space="0" w:color="auto"/>
              <w:bottom w:val="single" w:sz="4" w:space="0" w:color="auto"/>
              <w:right w:val="single" w:sz="4" w:space="0" w:color="auto"/>
            </w:tcBorders>
          </w:tcPr>
          <w:p w14:paraId="633BE175" w14:textId="77777777" w:rsidR="00E35959" w:rsidRPr="005F4BDB" w:rsidRDefault="00E35959" w:rsidP="003D4C24">
            <w:pPr>
              <w:rPr>
                <w:rFonts w:ascii="Arial" w:hAnsi="Arial"/>
                <w:b/>
                <w:bCs/>
                <w:snapToGrid w:val="0"/>
                <w:sz w:val="18"/>
              </w:rPr>
            </w:pPr>
          </w:p>
          <w:p w14:paraId="77995013" w14:textId="2D997FF5" w:rsidR="00E35959" w:rsidRDefault="00E71CA6" w:rsidP="003D4C24">
            <w:pPr>
              <w:rPr>
                <w:rFonts w:ascii="Arial" w:hAnsi="Arial"/>
                <w:b/>
                <w:bCs/>
                <w:snapToGrid w:val="0"/>
                <w:sz w:val="18"/>
              </w:rPr>
            </w:pPr>
            <w:r w:rsidRPr="00E71CA6">
              <w:rPr>
                <w:rFonts w:ascii="Arial" w:hAnsi="Arial"/>
                <w:b/>
                <w:bCs/>
                <w:snapToGrid w:val="0"/>
                <w:sz w:val="18"/>
              </w:rPr>
              <w:t xml:space="preserve">The WORKS Software Suite and SMT Analytics provided visitors with practical insights into ASMPT’s </w:t>
            </w:r>
            <w:r>
              <w:rPr>
                <w:rFonts w:ascii="Arial" w:hAnsi="Arial"/>
                <w:b/>
                <w:bCs/>
                <w:snapToGrid w:val="0"/>
                <w:sz w:val="18"/>
              </w:rPr>
              <w:t>i</w:t>
            </w:r>
            <w:r w:rsidRPr="00E71CA6">
              <w:rPr>
                <w:rFonts w:ascii="Arial" w:hAnsi="Arial"/>
                <w:b/>
                <w:bCs/>
                <w:snapToGrid w:val="0"/>
                <w:sz w:val="18"/>
              </w:rPr>
              <w:t xml:space="preserve">ntelligent </w:t>
            </w:r>
            <w:r>
              <w:rPr>
                <w:rFonts w:ascii="Arial" w:hAnsi="Arial"/>
                <w:b/>
                <w:bCs/>
                <w:snapToGrid w:val="0"/>
                <w:sz w:val="18"/>
              </w:rPr>
              <w:t>f</w:t>
            </w:r>
            <w:r w:rsidRPr="00E71CA6">
              <w:rPr>
                <w:rFonts w:ascii="Arial" w:hAnsi="Arial"/>
                <w:b/>
                <w:bCs/>
                <w:snapToGrid w:val="0"/>
                <w:sz w:val="18"/>
              </w:rPr>
              <w:t>actory concept.</w:t>
            </w:r>
          </w:p>
          <w:p w14:paraId="3D138119" w14:textId="77777777" w:rsidR="00E71CA6" w:rsidRPr="005F4BDB" w:rsidRDefault="00E71CA6" w:rsidP="003D4C24">
            <w:pPr>
              <w:rPr>
                <w:rFonts w:ascii="Arial" w:hAnsi="Arial"/>
                <w:b/>
                <w:snapToGrid w:val="0"/>
                <w:sz w:val="18"/>
                <w:lang w:eastAsia="ko-KR"/>
              </w:rPr>
            </w:pPr>
          </w:p>
          <w:p w14:paraId="4FA1E595" w14:textId="77777777" w:rsidR="00E35959" w:rsidRDefault="00E35959" w:rsidP="003D4C24">
            <w:pPr>
              <w:rPr>
                <w:rFonts w:ascii="Arial" w:hAnsi="Arial"/>
                <w:snapToGrid w:val="0"/>
                <w:sz w:val="16"/>
              </w:rPr>
            </w:pPr>
            <w:r w:rsidRPr="005F4BDB">
              <w:rPr>
                <w:rFonts w:ascii="Arial" w:hAnsi="Arial"/>
                <w:snapToGrid w:val="0"/>
                <w:sz w:val="16"/>
              </w:rPr>
              <w:t>Image credit: ASMPT</w:t>
            </w:r>
          </w:p>
          <w:p w14:paraId="27185B99" w14:textId="77777777" w:rsidR="00E71CA6" w:rsidRPr="005F4BDB" w:rsidRDefault="00E71CA6" w:rsidP="003D4C24">
            <w:pPr>
              <w:rPr>
                <w:rFonts w:ascii="Arial" w:hAnsi="Arial"/>
                <w:snapToGrid w:val="0"/>
                <w:sz w:val="16"/>
                <w:szCs w:val="16"/>
              </w:rPr>
            </w:pPr>
          </w:p>
          <w:p w14:paraId="10F16890" w14:textId="77777777" w:rsidR="00E35959" w:rsidRPr="005F4BDB" w:rsidRDefault="00E35959" w:rsidP="003D4C24">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4912EAF0" w14:textId="77777777" w:rsidR="00E71CA6" w:rsidRDefault="00E71CA6" w:rsidP="003D4C24">
            <w:pPr>
              <w:rPr>
                <w:rFonts w:ascii="Arial" w:hAnsi="Arial"/>
                <w:b/>
                <w:snapToGrid w:val="0"/>
                <w:sz w:val="18"/>
                <w:lang w:eastAsia="ko-KR"/>
              </w:rPr>
            </w:pPr>
          </w:p>
          <w:p w14:paraId="4CAAEFAF" w14:textId="2785AB4B" w:rsidR="005F4BDB" w:rsidRDefault="00E71CA6" w:rsidP="003D4C24">
            <w:pPr>
              <w:rPr>
                <w:rFonts w:ascii="Arial" w:hAnsi="Arial"/>
                <w:b/>
                <w:snapToGrid w:val="0"/>
                <w:sz w:val="18"/>
                <w:lang w:eastAsia="ko-KR"/>
              </w:rPr>
            </w:pPr>
            <w:r w:rsidRPr="00E71CA6">
              <w:rPr>
                <w:rFonts w:ascii="Arial" w:hAnsi="Arial"/>
                <w:b/>
                <w:snapToGrid w:val="0"/>
                <w:sz w:val="18"/>
                <w:lang w:eastAsia="ko-KR"/>
              </w:rPr>
              <w:t xml:space="preserve">The ASMPT team looks back on a successful NEPCON Thailand 2026, marked by strong interest in the SIPLACE V platform and </w:t>
            </w:r>
            <w:r>
              <w:rPr>
                <w:rFonts w:ascii="Arial" w:hAnsi="Arial"/>
                <w:b/>
                <w:snapToGrid w:val="0"/>
                <w:sz w:val="18"/>
                <w:lang w:eastAsia="ko-KR"/>
              </w:rPr>
              <w:t>i</w:t>
            </w:r>
            <w:r w:rsidRPr="00E71CA6">
              <w:rPr>
                <w:rFonts w:ascii="Arial" w:hAnsi="Arial"/>
                <w:b/>
                <w:snapToGrid w:val="0"/>
                <w:sz w:val="18"/>
                <w:lang w:eastAsia="ko-KR"/>
              </w:rPr>
              <w:t xml:space="preserve">ntelligent </w:t>
            </w:r>
            <w:r>
              <w:rPr>
                <w:rFonts w:ascii="Arial" w:hAnsi="Arial"/>
                <w:b/>
                <w:snapToGrid w:val="0"/>
                <w:sz w:val="18"/>
                <w:lang w:eastAsia="ko-KR"/>
              </w:rPr>
              <w:t>f</w:t>
            </w:r>
            <w:r w:rsidRPr="00E71CA6">
              <w:rPr>
                <w:rFonts w:ascii="Arial" w:hAnsi="Arial"/>
                <w:b/>
                <w:snapToGrid w:val="0"/>
                <w:sz w:val="18"/>
                <w:lang w:eastAsia="ko-KR"/>
              </w:rPr>
              <w:t>actory solutions</w:t>
            </w:r>
          </w:p>
          <w:p w14:paraId="445F5009" w14:textId="77777777" w:rsidR="00E71CA6" w:rsidRPr="005F4BDB" w:rsidRDefault="00E71CA6" w:rsidP="003D4C24">
            <w:pPr>
              <w:rPr>
                <w:rFonts w:ascii="Arial" w:hAnsi="Arial"/>
                <w:snapToGrid w:val="0"/>
                <w:sz w:val="16"/>
              </w:rPr>
            </w:pPr>
          </w:p>
          <w:p w14:paraId="49A5F066" w14:textId="6286139A" w:rsidR="00E35959" w:rsidRPr="005F4BDB" w:rsidRDefault="00E35959" w:rsidP="003D4C24">
            <w:pPr>
              <w:rPr>
                <w:rFonts w:ascii="Arial" w:hAnsi="Arial"/>
                <w:snapToGrid w:val="0"/>
                <w:sz w:val="16"/>
                <w:szCs w:val="16"/>
              </w:rPr>
            </w:pPr>
            <w:r w:rsidRPr="005F4BDB">
              <w:rPr>
                <w:rFonts w:ascii="Arial" w:hAnsi="Arial"/>
                <w:snapToGrid w:val="0"/>
                <w:sz w:val="16"/>
              </w:rPr>
              <w:t>Image credit: ASMPT</w:t>
            </w:r>
          </w:p>
          <w:p w14:paraId="7E044E65" w14:textId="77777777" w:rsidR="00E35959" w:rsidRPr="005F4BDB" w:rsidRDefault="00E35959" w:rsidP="003D4C24">
            <w:pPr>
              <w:rPr>
                <w:rFonts w:ascii="Arial" w:hAnsi="Arial"/>
                <w:snapToGrid w:val="0"/>
                <w:sz w:val="16"/>
                <w:szCs w:val="16"/>
                <w:lang w:eastAsia="ko-KR"/>
              </w:rPr>
            </w:pPr>
          </w:p>
        </w:tc>
      </w:tr>
    </w:tbl>
    <w:p w14:paraId="4DCE7199" w14:textId="21E4318D" w:rsidR="00DB5789" w:rsidRPr="005F4BDB" w:rsidRDefault="00DB5789"/>
    <w:p w14:paraId="38775F4C" w14:textId="77777777" w:rsidR="009C5046" w:rsidRPr="005F4BDB"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sidRPr="005F4BDB">
        <w:rPr>
          <w:rFonts w:ascii="Arial" w:hAnsi="Arial"/>
          <w:b/>
          <w:color w:val="000000" w:themeColor="text1"/>
          <w:sz w:val="18"/>
        </w:rPr>
        <w:t>About ASMPT Limited (“ASMPT”)</w:t>
      </w:r>
    </w:p>
    <w:p w14:paraId="568FBF40" w14:textId="22F51F0F" w:rsidR="009C5046" w:rsidRPr="005F4BDB"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sidRPr="005F4BDB">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sidRPr="005F4BDB">
          <w:rPr>
            <w:rFonts w:ascii="Arial" w:hAnsi="Arial"/>
            <w:sz w:val="18"/>
            <w:u w:val="single"/>
          </w:rPr>
          <w:t>Semiconductor Climate Consortium</w:t>
        </w:r>
      </w:hyperlink>
      <w:r w:rsidRPr="005F4BDB">
        <w:rPr>
          <w:rFonts w:ascii="Arial" w:hAnsi="Arial"/>
          <w:sz w:val="18"/>
        </w:rPr>
        <w:t>.</w:t>
      </w:r>
    </w:p>
    <w:bookmarkEnd w:id="1"/>
    <w:p w14:paraId="63A8CF84" w14:textId="77777777" w:rsidR="009C5046" w:rsidRPr="005F4BDB"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5F4BDB">
        <w:rPr>
          <w:rFonts w:ascii="Arial" w:hAnsi="Arial"/>
          <w:b/>
          <w:color w:val="000000" w:themeColor="text1"/>
          <w:sz w:val="18"/>
        </w:rPr>
        <w:t>To learn more about ASMPT, please visit www.asmpt.com.</w:t>
      </w:r>
    </w:p>
    <w:p w14:paraId="5E2DEFEA" w14:textId="77777777" w:rsidR="009C5046" w:rsidRPr="005F4BDB" w:rsidRDefault="009C5046" w:rsidP="009C5046">
      <w:pPr>
        <w:pStyle w:val="Textkrper"/>
        <w:spacing w:before="120" w:after="120" w:line="280" w:lineRule="atLeast"/>
        <w:jc w:val="both"/>
        <w:rPr>
          <w:b w:val="0"/>
          <w:bCs w:val="0"/>
          <w:color w:val="000000" w:themeColor="text1"/>
        </w:rPr>
      </w:pPr>
    </w:p>
    <w:p w14:paraId="2359D29B" w14:textId="77777777" w:rsidR="009C5046" w:rsidRPr="005F4BDB" w:rsidRDefault="009C5046" w:rsidP="009C5046">
      <w:pPr>
        <w:pStyle w:val="Textkrper"/>
        <w:spacing w:before="120" w:after="120" w:line="280" w:lineRule="atLeast"/>
        <w:rPr>
          <w:color w:val="000000" w:themeColor="text1"/>
        </w:rPr>
      </w:pPr>
      <w:bookmarkStart w:id="2" w:name="_Hlk131065309"/>
      <w:r w:rsidRPr="005F4BDB">
        <w:rPr>
          <w:color w:val="000000" w:themeColor="text1"/>
        </w:rPr>
        <w:t>The ASMPT SMT Solutions segment</w:t>
      </w:r>
    </w:p>
    <w:p w14:paraId="47F13BAE" w14:textId="77777777" w:rsidR="009C5046" w:rsidRPr="005F4BDB" w:rsidRDefault="009C5046" w:rsidP="009C5046">
      <w:pPr>
        <w:pStyle w:val="Textkrper"/>
        <w:spacing w:before="120" w:after="120" w:line="280" w:lineRule="atLeast"/>
        <w:jc w:val="both"/>
        <w:rPr>
          <w:b w:val="0"/>
          <w:bCs w:val="0"/>
          <w:color w:val="auto"/>
        </w:rPr>
      </w:pPr>
      <w:r w:rsidRPr="005F4BDB">
        <w:rPr>
          <w:b w:val="0"/>
          <w:color w:val="auto"/>
        </w:rPr>
        <w:t xml:space="preserve">The mission of the SMT Solutions segment within ASMPT is to implement and support the Intelligent Factory at electronics manufacturers worldwide. </w:t>
      </w:r>
    </w:p>
    <w:p w14:paraId="0C8B64F8" w14:textId="77777777" w:rsidR="009C5046" w:rsidRPr="005F4BDB" w:rsidRDefault="009C5046" w:rsidP="009C5046">
      <w:pPr>
        <w:pStyle w:val="Textkrper"/>
        <w:spacing w:before="120" w:after="120" w:line="280" w:lineRule="atLeast"/>
        <w:jc w:val="both"/>
        <w:rPr>
          <w:b w:val="0"/>
          <w:bCs w:val="0"/>
          <w:color w:val="auto"/>
        </w:rPr>
      </w:pPr>
      <w:r w:rsidRPr="005F4BDB">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5F4BDB" w:rsidRDefault="009C5046" w:rsidP="009C5046">
      <w:pPr>
        <w:pStyle w:val="Textkrper"/>
        <w:spacing w:before="120" w:after="120" w:line="280" w:lineRule="atLeast"/>
        <w:jc w:val="both"/>
        <w:rPr>
          <w:b w:val="0"/>
          <w:bCs w:val="0"/>
          <w:color w:val="auto"/>
        </w:rPr>
      </w:pPr>
      <w:r w:rsidRPr="005F4BDB">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5F4BDB" w:rsidRDefault="009C5046" w:rsidP="009C5046">
      <w:pPr>
        <w:pStyle w:val="Textkrper"/>
        <w:spacing w:before="120" w:after="120" w:line="280" w:lineRule="atLeast"/>
        <w:rPr>
          <w:color w:val="000000" w:themeColor="text1"/>
        </w:rPr>
      </w:pPr>
      <w:r w:rsidRPr="005F4BDB">
        <w:rPr>
          <w:color w:val="000000" w:themeColor="text1"/>
        </w:rPr>
        <w:t>For more information about ASMPT SMT Solutions, visit smt.asmpt.com.</w:t>
      </w:r>
      <w:bookmarkEnd w:id="2"/>
    </w:p>
    <w:p w14:paraId="780077FB" w14:textId="5E579C4B" w:rsidR="009C5046" w:rsidRPr="005F4BDB" w:rsidRDefault="00CA7CC8" w:rsidP="009C5046">
      <w:pPr>
        <w:pStyle w:val="PIAbspann"/>
        <w:spacing w:after="240" w:line="240" w:lineRule="auto"/>
        <w:rPr>
          <w:b/>
          <w:bCs/>
          <w:sz w:val="22"/>
          <w:szCs w:val="22"/>
        </w:rPr>
      </w:pPr>
      <w:r w:rsidRPr="005F4BDB">
        <w:rPr>
          <w:b/>
          <w:bCs/>
        </w:rPr>
        <w:br w:type="column"/>
      </w:r>
      <w:r w:rsidR="009C5046" w:rsidRPr="005F4BDB">
        <w:rPr>
          <w:b/>
          <w:bCs/>
        </w:rPr>
        <w:lastRenderedPageBreak/>
        <w:t>Media contacts:</w:t>
      </w:r>
    </w:p>
    <w:bookmarkEnd w:id="0"/>
    <w:p w14:paraId="2F441328" w14:textId="77777777" w:rsidR="00506911" w:rsidRPr="005F4BDB"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rPr>
      </w:pPr>
      <w:r w:rsidRPr="005F4BDB">
        <w:rPr>
          <w:rFonts w:ascii="Arial" w:hAnsi="Arial" w:cs="Arial"/>
          <w:bCs/>
          <w:sz w:val="18"/>
          <w:szCs w:val="18"/>
        </w:rPr>
        <w:t>ASMPT ROA Press Office</w:t>
      </w:r>
      <w:r w:rsidRPr="005F4BDB">
        <w:rPr>
          <w:rFonts w:ascii="Arial" w:hAnsi="Arial" w:cs="Arial"/>
          <w:bCs/>
          <w:sz w:val="18"/>
          <w:szCs w:val="18"/>
        </w:rPr>
        <w:br/>
        <w:t>SMT Solutions</w:t>
      </w:r>
      <w:r w:rsidRPr="005F4BDB">
        <w:rPr>
          <w:rFonts w:ascii="Arial" w:hAnsi="Arial" w:cs="Arial"/>
          <w:bCs/>
          <w:sz w:val="18"/>
          <w:szCs w:val="18"/>
        </w:rPr>
        <w:br/>
        <w:t>ASMPT SMT Singapore Pte. Ltd.</w:t>
      </w:r>
      <w:r w:rsidRPr="005F4BDB">
        <w:rPr>
          <w:rFonts w:ascii="Arial" w:hAnsi="Arial" w:cs="Arial"/>
          <w:bCs/>
          <w:sz w:val="18"/>
          <w:szCs w:val="18"/>
        </w:rPr>
        <w:br/>
        <w:t xml:space="preserve">Janet Loh </w:t>
      </w:r>
      <w:r w:rsidRPr="005F4BDB">
        <w:rPr>
          <w:rFonts w:ascii="Arial" w:hAnsi="Arial" w:cs="Arial"/>
          <w:bCs/>
          <w:sz w:val="18"/>
          <w:szCs w:val="18"/>
        </w:rPr>
        <w:br/>
        <w:t xml:space="preserve">Phone: +65 6877 3948 </w:t>
      </w:r>
      <w:r w:rsidRPr="005F4BDB">
        <w:rPr>
          <w:rFonts w:ascii="Arial" w:hAnsi="Arial" w:cs="Arial"/>
          <w:bCs/>
          <w:sz w:val="18"/>
          <w:szCs w:val="18"/>
        </w:rPr>
        <w:br/>
        <w:t xml:space="preserve">E-mail: Janet.loh@asmpt.com </w:t>
      </w:r>
      <w:r w:rsidRPr="005F4BDB">
        <w:rPr>
          <w:rFonts w:ascii="Arial" w:hAnsi="Arial" w:cs="Arial"/>
          <w:bCs/>
          <w:sz w:val="18"/>
          <w:szCs w:val="18"/>
        </w:rPr>
        <w:br/>
        <w:t>Website: smt.asmpt.com</w:t>
      </w:r>
    </w:p>
    <w:p w14:paraId="619FBED8" w14:textId="77777777" w:rsidR="00506911" w:rsidRPr="005F4BDB"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rPr>
      </w:pPr>
    </w:p>
    <w:p w14:paraId="48695217" w14:textId="77777777" w:rsidR="00506911" w:rsidRPr="005F4BDB" w:rsidRDefault="00506911" w:rsidP="00506911">
      <w:pPr>
        <w:overflowPunct w:val="0"/>
        <w:autoSpaceDE w:val="0"/>
        <w:autoSpaceDN w:val="0"/>
        <w:adjustRightInd w:val="0"/>
        <w:spacing w:before="120" w:after="120" w:line="280" w:lineRule="atLeast"/>
        <w:textAlignment w:val="baseline"/>
        <w:rPr>
          <w:rFonts w:ascii="Arial" w:hAnsi="Arial" w:cs="Arial"/>
          <w:sz w:val="18"/>
          <w:szCs w:val="18"/>
        </w:rPr>
      </w:pPr>
      <w:r w:rsidRPr="005F4BDB">
        <w:rPr>
          <w:rFonts w:ascii="Arial" w:hAnsi="Arial" w:cs="Arial"/>
          <w:bCs/>
          <w:sz w:val="18"/>
          <w:szCs w:val="18"/>
        </w:rPr>
        <w:t>Global ASMPT Press Office</w:t>
      </w:r>
      <w:r w:rsidRPr="005F4BDB">
        <w:rPr>
          <w:rFonts w:ascii="Arial" w:hAnsi="Arial" w:cs="Arial"/>
          <w:bCs/>
          <w:sz w:val="18"/>
          <w:szCs w:val="18"/>
        </w:rPr>
        <w:br/>
        <w:t xml:space="preserve">ASMPT Limited </w:t>
      </w:r>
      <w:r w:rsidRPr="005F4BDB">
        <w:rPr>
          <w:rFonts w:ascii="Arial" w:hAnsi="Arial" w:cs="Arial"/>
          <w:bCs/>
          <w:sz w:val="18"/>
          <w:szCs w:val="18"/>
        </w:rPr>
        <w:br/>
        <w:t>Susanne Oswald</w:t>
      </w:r>
      <w:r w:rsidRPr="005F4BDB">
        <w:rPr>
          <w:rFonts w:ascii="Arial" w:hAnsi="Arial" w:cs="Arial"/>
          <w:bCs/>
          <w:sz w:val="18"/>
          <w:szCs w:val="18"/>
        </w:rPr>
        <w:br/>
        <w:t>Rupert-Mayer-Strasse 48</w:t>
      </w:r>
      <w:r w:rsidRPr="005F4BDB">
        <w:rPr>
          <w:rFonts w:ascii="Arial" w:hAnsi="Arial" w:cs="Arial"/>
          <w:bCs/>
          <w:sz w:val="18"/>
          <w:szCs w:val="18"/>
        </w:rPr>
        <w:br/>
        <w:t>81379 Munich</w:t>
      </w:r>
      <w:r w:rsidRPr="005F4BDB">
        <w:rPr>
          <w:rFonts w:ascii="Arial" w:hAnsi="Arial" w:cs="Arial"/>
          <w:bCs/>
          <w:sz w:val="18"/>
          <w:szCs w:val="18"/>
        </w:rPr>
        <w:br/>
        <w:t>Germany</w:t>
      </w:r>
      <w:r w:rsidRPr="005F4BDB">
        <w:rPr>
          <w:rFonts w:ascii="Arial" w:hAnsi="Arial" w:cs="Arial"/>
          <w:bCs/>
          <w:sz w:val="18"/>
          <w:szCs w:val="18"/>
        </w:rPr>
        <w:br/>
        <w:t>Phone: +49 89 20800-26439</w:t>
      </w:r>
      <w:r w:rsidRPr="005F4BDB">
        <w:rPr>
          <w:rFonts w:ascii="Arial" w:hAnsi="Arial" w:cs="Arial"/>
          <w:bCs/>
          <w:sz w:val="18"/>
          <w:szCs w:val="18"/>
        </w:rPr>
        <w:br/>
        <w:t xml:space="preserve">E-Mail: </w:t>
      </w:r>
      <w:hyperlink r:id="rId14" w:history="1">
        <w:r w:rsidRPr="005F4BDB">
          <w:rPr>
            <w:rStyle w:val="Hyperlink"/>
            <w:rFonts w:ascii="Arial" w:hAnsi="Arial" w:cs="Arial"/>
            <w:bCs/>
            <w:sz w:val="18"/>
            <w:szCs w:val="18"/>
          </w:rPr>
          <w:t>susanne.oswald@asmpt.com</w:t>
        </w:r>
      </w:hyperlink>
      <w:r w:rsidRPr="005F4BDB">
        <w:rPr>
          <w:rFonts w:ascii="Arial" w:hAnsi="Arial" w:cs="Arial"/>
          <w:bCs/>
          <w:sz w:val="18"/>
          <w:szCs w:val="18"/>
        </w:rPr>
        <w:br/>
        <w:t>Website: asmpt.com</w:t>
      </w:r>
    </w:p>
    <w:p w14:paraId="0A194886" w14:textId="1D3940CB" w:rsidR="00872E20" w:rsidRPr="005F4BDB" w:rsidRDefault="00872E20" w:rsidP="009C5046">
      <w:pPr>
        <w:overflowPunct w:val="0"/>
        <w:autoSpaceDE w:val="0"/>
        <w:autoSpaceDN w:val="0"/>
        <w:adjustRightInd w:val="0"/>
        <w:spacing w:before="120" w:after="120" w:line="280" w:lineRule="atLeast"/>
        <w:jc w:val="both"/>
        <w:textAlignment w:val="baseline"/>
      </w:pPr>
    </w:p>
    <w:sectPr w:rsidR="00872E20" w:rsidRPr="005F4BDB"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0199" w14:textId="77777777" w:rsidR="00525CCA" w:rsidRDefault="00525CCA">
      <w:r>
        <w:separator/>
      </w:r>
    </w:p>
  </w:endnote>
  <w:endnote w:type="continuationSeparator" w:id="0">
    <w:p w14:paraId="07763B31" w14:textId="77777777" w:rsidR="00525CCA" w:rsidRDefault="0052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56298B7" w:rsidR="00C1019C" w:rsidRPr="0048257C" w:rsidRDefault="00910CBB" w:rsidP="003F3DB6">
    <w:pPr>
      <w:pStyle w:val="PIFusszeile"/>
    </w:pPr>
    <w:r>
      <w:rPr>
        <w:rStyle w:val="Seitenzahl"/>
      </w:rPr>
      <w:t>ASMPT2PI11</w:t>
    </w:r>
    <w:r w:rsidR="00F65580">
      <w:rPr>
        <w:rStyle w:val="Seitenzahl"/>
      </w:rPr>
      <w:t>99</w:t>
    </w:r>
    <w:r>
      <w:rPr>
        <w:rStyle w:val="Seitenzahl"/>
      </w:rPr>
      <w:t>_</w:t>
    </w:r>
    <w:r w:rsidR="00506911">
      <w:rPr>
        <w:rStyle w:val="Seitenzahl"/>
      </w:rPr>
      <w:t>ROA</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CBED" w14:textId="77777777" w:rsidR="00525CCA" w:rsidRDefault="00525CCA">
      <w:r>
        <w:separator/>
      </w:r>
    </w:p>
  </w:footnote>
  <w:footnote w:type="continuationSeparator" w:id="0">
    <w:p w14:paraId="056ECD52" w14:textId="77777777" w:rsidR="00525CCA" w:rsidRDefault="0052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238"/>
    <w:rsid w:val="00001474"/>
    <w:rsid w:val="00001D79"/>
    <w:rsid w:val="0000394E"/>
    <w:rsid w:val="0000474C"/>
    <w:rsid w:val="00006118"/>
    <w:rsid w:val="00011654"/>
    <w:rsid w:val="000124DA"/>
    <w:rsid w:val="00012566"/>
    <w:rsid w:val="00012F75"/>
    <w:rsid w:val="00014900"/>
    <w:rsid w:val="0001500B"/>
    <w:rsid w:val="00016E5C"/>
    <w:rsid w:val="00017338"/>
    <w:rsid w:val="000177D6"/>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BAE"/>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5BF1"/>
    <w:rsid w:val="000E7397"/>
    <w:rsid w:val="000F0501"/>
    <w:rsid w:val="000F1A17"/>
    <w:rsid w:val="000F1BF4"/>
    <w:rsid w:val="000F31FC"/>
    <w:rsid w:val="000F4DBC"/>
    <w:rsid w:val="000F672D"/>
    <w:rsid w:val="000F6AD6"/>
    <w:rsid w:val="000F7E49"/>
    <w:rsid w:val="00101ED6"/>
    <w:rsid w:val="001022CD"/>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4D1B"/>
    <w:rsid w:val="00145179"/>
    <w:rsid w:val="00145C40"/>
    <w:rsid w:val="00146FD2"/>
    <w:rsid w:val="00147552"/>
    <w:rsid w:val="00147706"/>
    <w:rsid w:val="00147C52"/>
    <w:rsid w:val="0015044E"/>
    <w:rsid w:val="00152AD8"/>
    <w:rsid w:val="00153F01"/>
    <w:rsid w:val="00153FE2"/>
    <w:rsid w:val="001543FD"/>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323B"/>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282C"/>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133"/>
    <w:rsid w:val="001C05EB"/>
    <w:rsid w:val="001C0D42"/>
    <w:rsid w:val="001C3118"/>
    <w:rsid w:val="001C43D5"/>
    <w:rsid w:val="001C5452"/>
    <w:rsid w:val="001C5A0F"/>
    <w:rsid w:val="001C5A8C"/>
    <w:rsid w:val="001C6691"/>
    <w:rsid w:val="001D0468"/>
    <w:rsid w:val="001D04FB"/>
    <w:rsid w:val="001D0937"/>
    <w:rsid w:val="001D0A21"/>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542"/>
    <w:rsid w:val="002008D1"/>
    <w:rsid w:val="00200F61"/>
    <w:rsid w:val="00201446"/>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2092"/>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29A5"/>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02F"/>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5873"/>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440"/>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62F"/>
    <w:rsid w:val="00355E61"/>
    <w:rsid w:val="003609F9"/>
    <w:rsid w:val="00361407"/>
    <w:rsid w:val="003617FE"/>
    <w:rsid w:val="00361936"/>
    <w:rsid w:val="00362B42"/>
    <w:rsid w:val="003633B4"/>
    <w:rsid w:val="00364BCC"/>
    <w:rsid w:val="00365326"/>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4F6C"/>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8F1"/>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907"/>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55D2"/>
    <w:rsid w:val="00476288"/>
    <w:rsid w:val="00477375"/>
    <w:rsid w:val="00477FEF"/>
    <w:rsid w:val="00477FFA"/>
    <w:rsid w:val="00480130"/>
    <w:rsid w:val="004801EB"/>
    <w:rsid w:val="00481F3B"/>
    <w:rsid w:val="00482507"/>
    <w:rsid w:val="0048257C"/>
    <w:rsid w:val="00482D0A"/>
    <w:rsid w:val="004831C8"/>
    <w:rsid w:val="004847B1"/>
    <w:rsid w:val="0048493F"/>
    <w:rsid w:val="00485555"/>
    <w:rsid w:val="00486E79"/>
    <w:rsid w:val="00487A6D"/>
    <w:rsid w:val="0049029F"/>
    <w:rsid w:val="0049081F"/>
    <w:rsid w:val="00491EA3"/>
    <w:rsid w:val="00492FEC"/>
    <w:rsid w:val="00494916"/>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1DEC"/>
    <w:rsid w:val="004C2859"/>
    <w:rsid w:val="004C4431"/>
    <w:rsid w:val="004C5471"/>
    <w:rsid w:val="004C7409"/>
    <w:rsid w:val="004D0006"/>
    <w:rsid w:val="004D10C6"/>
    <w:rsid w:val="004D5C52"/>
    <w:rsid w:val="004D6B72"/>
    <w:rsid w:val="004D774F"/>
    <w:rsid w:val="004D7C04"/>
    <w:rsid w:val="004D7F6B"/>
    <w:rsid w:val="004E230E"/>
    <w:rsid w:val="004E32EA"/>
    <w:rsid w:val="004E4266"/>
    <w:rsid w:val="004E5726"/>
    <w:rsid w:val="004E5DDF"/>
    <w:rsid w:val="004E6862"/>
    <w:rsid w:val="004F0989"/>
    <w:rsid w:val="004F09B5"/>
    <w:rsid w:val="004F0B2D"/>
    <w:rsid w:val="004F0ED8"/>
    <w:rsid w:val="004F2274"/>
    <w:rsid w:val="004F56A5"/>
    <w:rsid w:val="0050000C"/>
    <w:rsid w:val="00501002"/>
    <w:rsid w:val="00501C2B"/>
    <w:rsid w:val="00502F98"/>
    <w:rsid w:val="0050345F"/>
    <w:rsid w:val="0050552F"/>
    <w:rsid w:val="00505AB8"/>
    <w:rsid w:val="00506109"/>
    <w:rsid w:val="00506911"/>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CCA"/>
    <w:rsid w:val="0052608E"/>
    <w:rsid w:val="005268EA"/>
    <w:rsid w:val="00532572"/>
    <w:rsid w:val="00532A87"/>
    <w:rsid w:val="00533E32"/>
    <w:rsid w:val="00535F74"/>
    <w:rsid w:val="00537A8A"/>
    <w:rsid w:val="00537CB5"/>
    <w:rsid w:val="00540229"/>
    <w:rsid w:val="00540F7A"/>
    <w:rsid w:val="005429A9"/>
    <w:rsid w:val="00542EB5"/>
    <w:rsid w:val="0054356B"/>
    <w:rsid w:val="00543783"/>
    <w:rsid w:val="005437E4"/>
    <w:rsid w:val="00543DF6"/>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07E4"/>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4BDB"/>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B4FFD"/>
    <w:rsid w:val="006C0368"/>
    <w:rsid w:val="006C118D"/>
    <w:rsid w:val="006C193C"/>
    <w:rsid w:val="006C2B09"/>
    <w:rsid w:val="006C3733"/>
    <w:rsid w:val="006C57A8"/>
    <w:rsid w:val="006D1F4F"/>
    <w:rsid w:val="006D2281"/>
    <w:rsid w:val="006D415E"/>
    <w:rsid w:val="006D57B1"/>
    <w:rsid w:val="006D6E50"/>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27650"/>
    <w:rsid w:val="007329DD"/>
    <w:rsid w:val="00732D63"/>
    <w:rsid w:val="007337BC"/>
    <w:rsid w:val="00733D3A"/>
    <w:rsid w:val="00733D62"/>
    <w:rsid w:val="00734218"/>
    <w:rsid w:val="0073490A"/>
    <w:rsid w:val="007410F7"/>
    <w:rsid w:val="00741602"/>
    <w:rsid w:val="00741677"/>
    <w:rsid w:val="00743815"/>
    <w:rsid w:val="00744203"/>
    <w:rsid w:val="007449D1"/>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282"/>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4CD"/>
    <w:rsid w:val="007F1BD6"/>
    <w:rsid w:val="007F1DF3"/>
    <w:rsid w:val="007F2CF5"/>
    <w:rsid w:val="007F3194"/>
    <w:rsid w:val="007F3686"/>
    <w:rsid w:val="007F4165"/>
    <w:rsid w:val="007F5265"/>
    <w:rsid w:val="007F703C"/>
    <w:rsid w:val="007F7F58"/>
    <w:rsid w:val="00800C4E"/>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3AFA"/>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2CD4"/>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2411"/>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0CD8"/>
    <w:rsid w:val="00941C7D"/>
    <w:rsid w:val="00943E05"/>
    <w:rsid w:val="0094627D"/>
    <w:rsid w:val="00947F17"/>
    <w:rsid w:val="00950655"/>
    <w:rsid w:val="009514B4"/>
    <w:rsid w:val="00954C8D"/>
    <w:rsid w:val="00955900"/>
    <w:rsid w:val="00957E47"/>
    <w:rsid w:val="00961FC5"/>
    <w:rsid w:val="00962F78"/>
    <w:rsid w:val="00963C26"/>
    <w:rsid w:val="00964C72"/>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87E6F"/>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A79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C7079"/>
    <w:rsid w:val="009D08A2"/>
    <w:rsid w:val="009D1481"/>
    <w:rsid w:val="009D192D"/>
    <w:rsid w:val="009D4BCC"/>
    <w:rsid w:val="009D4FF7"/>
    <w:rsid w:val="009D76A1"/>
    <w:rsid w:val="009D792F"/>
    <w:rsid w:val="009E04CF"/>
    <w:rsid w:val="009E07AD"/>
    <w:rsid w:val="009E166B"/>
    <w:rsid w:val="009E390F"/>
    <w:rsid w:val="009E3A32"/>
    <w:rsid w:val="009E506C"/>
    <w:rsid w:val="009E703A"/>
    <w:rsid w:val="009E7BE8"/>
    <w:rsid w:val="009F0CC3"/>
    <w:rsid w:val="009F2557"/>
    <w:rsid w:val="009F3FD4"/>
    <w:rsid w:val="009F489D"/>
    <w:rsid w:val="009F4A52"/>
    <w:rsid w:val="009F4BA3"/>
    <w:rsid w:val="009F507E"/>
    <w:rsid w:val="009F5B4E"/>
    <w:rsid w:val="009F698E"/>
    <w:rsid w:val="00A0027B"/>
    <w:rsid w:val="00A00C4D"/>
    <w:rsid w:val="00A01268"/>
    <w:rsid w:val="00A01E3E"/>
    <w:rsid w:val="00A02682"/>
    <w:rsid w:val="00A02C53"/>
    <w:rsid w:val="00A03578"/>
    <w:rsid w:val="00A037CD"/>
    <w:rsid w:val="00A03FF8"/>
    <w:rsid w:val="00A05EC9"/>
    <w:rsid w:val="00A06BB0"/>
    <w:rsid w:val="00A10AF7"/>
    <w:rsid w:val="00A116C5"/>
    <w:rsid w:val="00A1461D"/>
    <w:rsid w:val="00A14904"/>
    <w:rsid w:val="00A14D6D"/>
    <w:rsid w:val="00A15A5A"/>
    <w:rsid w:val="00A15F6C"/>
    <w:rsid w:val="00A1644C"/>
    <w:rsid w:val="00A1689F"/>
    <w:rsid w:val="00A177C5"/>
    <w:rsid w:val="00A227B4"/>
    <w:rsid w:val="00A2344A"/>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1B3E"/>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3B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1DC5"/>
    <w:rsid w:val="00B8263B"/>
    <w:rsid w:val="00B830B5"/>
    <w:rsid w:val="00B8321A"/>
    <w:rsid w:val="00B840FE"/>
    <w:rsid w:val="00B85084"/>
    <w:rsid w:val="00B85A9F"/>
    <w:rsid w:val="00B8629B"/>
    <w:rsid w:val="00B8679D"/>
    <w:rsid w:val="00B910E4"/>
    <w:rsid w:val="00B91E26"/>
    <w:rsid w:val="00B92121"/>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23AE"/>
    <w:rsid w:val="00C237C8"/>
    <w:rsid w:val="00C23DA7"/>
    <w:rsid w:val="00C242BE"/>
    <w:rsid w:val="00C24F35"/>
    <w:rsid w:val="00C26DDD"/>
    <w:rsid w:val="00C312DD"/>
    <w:rsid w:val="00C32B1B"/>
    <w:rsid w:val="00C32F5E"/>
    <w:rsid w:val="00C33B91"/>
    <w:rsid w:val="00C3442B"/>
    <w:rsid w:val="00C346AD"/>
    <w:rsid w:val="00C364B4"/>
    <w:rsid w:val="00C3673D"/>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677F4"/>
    <w:rsid w:val="00C701D2"/>
    <w:rsid w:val="00C7061A"/>
    <w:rsid w:val="00C72373"/>
    <w:rsid w:val="00C7237E"/>
    <w:rsid w:val="00C73125"/>
    <w:rsid w:val="00C747BE"/>
    <w:rsid w:val="00C74CC6"/>
    <w:rsid w:val="00C76221"/>
    <w:rsid w:val="00C778A1"/>
    <w:rsid w:val="00C815F1"/>
    <w:rsid w:val="00C82439"/>
    <w:rsid w:val="00C824DE"/>
    <w:rsid w:val="00C830CF"/>
    <w:rsid w:val="00C84122"/>
    <w:rsid w:val="00C86AA1"/>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5FF4"/>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2FD1"/>
    <w:rsid w:val="00CE3167"/>
    <w:rsid w:val="00CE444C"/>
    <w:rsid w:val="00CE4BB5"/>
    <w:rsid w:val="00CE4EF6"/>
    <w:rsid w:val="00CE6609"/>
    <w:rsid w:val="00CE7147"/>
    <w:rsid w:val="00CF019C"/>
    <w:rsid w:val="00CF0958"/>
    <w:rsid w:val="00CF108E"/>
    <w:rsid w:val="00CF175E"/>
    <w:rsid w:val="00CF35EA"/>
    <w:rsid w:val="00CF4EC2"/>
    <w:rsid w:val="00CF6C2C"/>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5C7"/>
    <w:rsid w:val="00D236C5"/>
    <w:rsid w:val="00D240E1"/>
    <w:rsid w:val="00D249B8"/>
    <w:rsid w:val="00D24D28"/>
    <w:rsid w:val="00D250B8"/>
    <w:rsid w:val="00D26421"/>
    <w:rsid w:val="00D34D70"/>
    <w:rsid w:val="00D3516A"/>
    <w:rsid w:val="00D35338"/>
    <w:rsid w:val="00D35AD6"/>
    <w:rsid w:val="00D35CA4"/>
    <w:rsid w:val="00D36CD3"/>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0B47"/>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CA1"/>
    <w:rsid w:val="00E02D12"/>
    <w:rsid w:val="00E056AA"/>
    <w:rsid w:val="00E05F47"/>
    <w:rsid w:val="00E06DA7"/>
    <w:rsid w:val="00E07007"/>
    <w:rsid w:val="00E07299"/>
    <w:rsid w:val="00E0752C"/>
    <w:rsid w:val="00E10BE8"/>
    <w:rsid w:val="00E11EC9"/>
    <w:rsid w:val="00E126F7"/>
    <w:rsid w:val="00E13007"/>
    <w:rsid w:val="00E147A3"/>
    <w:rsid w:val="00E217C7"/>
    <w:rsid w:val="00E22E19"/>
    <w:rsid w:val="00E2343D"/>
    <w:rsid w:val="00E2678D"/>
    <w:rsid w:val="00E267FD"/>
    <w:rsid w:val="00E30256"/>
    <w:rsid w:val="00E31326"/>
    <w:rsid w:val="00E31470"/>
    <w:rsid w:val="00E31CFE"/>
    <w:rsid w:val="00E31E34"/>
    <w:rsid w:val="00E31FC1"/>
    <w:rsid w:val="00E3260A"/>
    <w:rsid w:val="00E3294A"/>
    <w:rsid w:val="00E33579"/>
    <w:rsid w:val="00E33B82"/>
    <w:rsid w:val="00E35959"/>
    <w:rsid w:val="00E365D3"/>
    <w:rsid w:val="00E37161"/>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51"/>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CA6"/>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97EA1"/>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13C5"/>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506B"/>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51D"/>
    <w:rsid w:val="00F37E83"/>
    <w:rsid w:val="00F4010E"/>
    <w:rsid w:val="00F431AF"/>
    <w:rsid w:val="00F44445"/>
    <w:rsid w:val="00F4485F"/>
    <w:rsid w:val="00F44BCD"/>
    <w:rsid w:val="00F44D06"/>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5580"/>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62FE"/>
    <w:rsid w:val="00FB7051"/>
    <w:rsid w:val="00FB7183"/>
    <w:rsid w:val="00FB752C"/>
    <w:rsid w:val="00FB76B5"/>
    <w:rsid w:val="00FC1647"/>
    <w:rsid w:val="00FC1872"/>
    <w:rsid w:val="00FC18B3"/>
    <w:rsid w:val="00FC1B77"/>
    <w:rsid w:val="00FC3DF4"/>
    <w:rsid w:val="00FC4910"/>
    <w:rsid w:val="00FC4ACC"/>
    <w:rsid w:val="00FC5CDD"/>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CFC"/>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paragraph" w:styleId="berschrift4">
    <w:name w:val="heading 4"/>
    <w:basedOn w:val="Standard"/>
    <w:next w:val="Standard"/>
    <w:link w:val="berschrift4Zchn"/>
    <w:semiHidden/>
    <w:unhideWhenUsed/>
    <w:qFormat/>
    <w:rsid w:val="004338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4Zchn">
    <w:name w:val="Überschrift 4 Zchn"/>
    <w:basedOn w:val="Absatz-Standardschriftart"/>
    <w:link w:val="berschrift4"/>
    <w:semiHidden/>
    <w:rsid w:val="004338F1"/>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978</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7130</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2013-08-22T16:31:00Z</cp:lastPrinted>
  <dcterms:created xsi:type="dcterms:W3CDTF">2026-06-29T06:52:00Z</dcterms:created>
  <dcterms:modified xsi:type="dcterms:W3CDTF">2026-06-29T06:53:00Z</dcterms:modified>
</cp:coreProperties>
</file>