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097287" w:rsidRDefault="00B4555A" w:rsidP="00B4555A">
      <w:pPr>
        <w:pStyle w:val="berschrift1"/>
        <w:spacing w:before="720" w:after="720" w:line="260" w:lineRule="exact"/>
        <w:rPr>
          <w:sz w:val="20"/>
        </w:rPr>
      </w:pPr>
      <w:r>
        <w:rPr>
          <w:sz w:val="20"/>
        </w:rPr>
        <w:t>COMUNICADO DE PRENSA</w:t>
      </w:r>
    </w:p>
    <w:p w14:paraId="59879415" w14:textId="39F79A4C" w:rsidR="00485E6F" w:rsidRPr="00097287" w:rsidRDefault="00C76EA4"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presenta disipadores para componentes de electrónica de potencia y CI</w:t>
      </w:r>
    </w:p>
    <w:p w14:paraId="4148C797" w14:textId="1354E50E" w:rsidR="00485E6F" w:rsidRPr="00097287" w:rsidRDefault="009F2D15" w:rsidP="00485E6F">
      <w:pPr>
        <w:pStyle w:val="Kopfzeile"/>
        <w:tabs>
          <w:tab w:val="clear" w:pos="4536"/>
          <w:tab w:val="clear" w:pos="9072"/>
        </w:tabs>
        <w:spacing w:before="360" w:after="360"/>
        <w:rPr>
          <w:rFonts w:ascii="Arial" w:hAnsi="Arial" w:cs="Arial"/>
          <w:b/>
          <w:bCs/>
          <w:color w:val="000000"/>
          <w:sz w:val="36"/>
        </w:rPr>
      </w:pPr>
      <w:r w:rsidRPr="009F2D15">
        <w:rPr>
          <w:rFonts w:ascii="Arial" w:hAnsi="Arial"/>
          <w:b/>
          <w:color w:val="000000"/>
          <w:sz w:val="36"/>
        </w:rPr>
        <w:t>Disipadores para la gestión térmica</w:t>
      </w:r>
      <w:r>
        <w:rPr>
          <w:rFonts w:ascii="Arial" w:hAnsi="Arial"/>
          <w:b/>
          <w:color w:val="000000"/>
          <w:sz w:val="36"/>
        </w:rPr>
        <w:t xml:space="preserve"> </w:t>
      </w:r>
    </w:p>
    <w:p w14:paraId="47F76805" w14:textId="2B84ED0B" w:rsidR="00097287" w:rsidRPr="00097287" w:rsidRDefault="00485E6F" w:rsidP="00303737">
      <w:pPr>
        <w:pStyle w:val="Textkrper"/>
        <w:spacing w:before="120" w:after="120" w:line="260" w:lineRule="exact"/>
        <w:jc w:val="both"/>
        <w:rPr>
          <w:rFonts w:ascii="Arial" w:hAnsi="Arial"/>
          <w:color w:val="000000"/>
        </w:rPr>
      </w:pPr>
      <w:r>
        <w:rPr>
          <w:rFonts w:ascii="Arial" w:hAnsi="Arial"/>
          <w:color w:val="000000"/>
        </w:rPr>
        <w:t xml:space="preserve">Waldenburg (Alemania), </w:t>
      </w:r>
      <w:r w:rsidR="0004007D">
        <w:rPr>
          <w:rFonts w:ascii="Arial" w:hAnsi="Arial"/>
          <w:color w:val="000000"/>
        </w:rPr>
        <w:t>31</w:t>
      </w:r>
      <w:r>
        <w:rPr>
          <w:rFonts w:ascii="Arial" w:hAnsi="Arial"/>
          <w:color w:val="000000"/>
        </w:rPr>
        <w:t xml:space="preserve"> de </w:t>
      </w:r>
      <w:r w:rsidR="0004007D">
        <w:rPr>
          <w:rFonts w:ascii="Arial" w:hAnsi="Arial"/>
          <w:color w:val="000000"/>
        </w:rPr>
        <w:t>marzo</w:t>
      </w:r>
      <w:r>
        <w:rPr>
          <w:rFonts w:ascii="Arial" w:hAnsi="Arial"/>
          <w:color w:val="000000"/>
        </w:rPr>
        <w:t xml:space="preserve"> de 202</w:t>
      </w:r>
      <w:r w:rsidR="0004007D">
        <w:rPr>
          <w:rFonts w:ascii="Arial" w:hAnsi="Arial"/>
          <w:color w:val="000000"/>
        </w:rPr>
        <w:t>6</w:t>
      </w:r>
      <w:r>
        <w:rPr>
          <w:rFonts w:ascii="Arial" w:hAnsi="Arial"/>
          <w:color w:val="000000"/>
        </w:rPr>
        <w:t xml:space="preserve"> – Würth Elektronik amplía su gama de productos y ofrece un </w:t>
      </w:r>
      <w:r w:rsidR="00121326">
        <w:rPr>
          <w:rFonts w:ascii="Arial" w:hAnsi="Arial"/>
          <w:color w:val="000000"/>
        </w:rPr>
        <w:fldChar w:fldCharType="begin"/>
      </w:r>
      <w:r w:rsidR="00121326">
        <w:rPr>
          <w:rFonts w:ascii="Arial" w:hAnsi="Arial"/>
          <w:color w:val="000000"/>
        </w:rPr>
        <w:instrText>HYPERLINK "https://www.we-online.com/en/components/products/tm/thermal-heat-sinks"</w:instrText>
      </w:r>
      <w:r w:rsidR="00121326">
        <w:rPr>
          <w:rFonts w:ascii="Arial" w:hAnsi="Arial"/>
          <w:color w:val="000000"/>
        </w:rPr>
      </w:r>
      <w:r w:rsidR="00121326">
        <w:rPr>
          <w:rFonts w:ascii="Arial" w:hAnsi="Arial"/>
          <w:color w:val="000000"/>
        </w:rPr>
        <w:fldChar w:fldCharType="separate"/>
      </w:r>
      <w:r w:rsidRPr="00121326">
        <w:rPr>
          <w:rStyle w:val="Hyperlink"/>
          <w:rFonts w:ascii="Arial" w:hAnsi="Arial"/>
        </w:rPr>
        <w:t>portfolio completo de disipadores térmicos</w:t>
      </w:r>
      <w:r w:rsidR="00121326">
        <w:rPr>
          <w:rFonts w:ascii="Arial" w:hAnsi="Arial"/>
          <w:color w:val="000000"/>
        </w:rPr>
        <w:fldChar w:fldCharType="end"/>
      </w:r>
      <w:r>
        <w:rPr>
          <w:rFonts w:ascii="Arial" w:hAnsi="Arial"/>
          <w:color w:val="000000"/>
        </w:rPr>
        <w:t>, dividido en tres grupos de productos especializados</w:t>
      </w:r>
      <w:r w:rsidR="00CA2069">
        <w:rPr>
          <w:rFonts w:ascii="Arial" w:hAnsi="Arial"/>
          <w:color w:val="000000"/>
        </w:rPr>
        <w:t>.</w:t>
      </w:r>
      <w:r>
        <w:rPr>
          <w:rFonts w:ascii="Arial" w:hAnsi="Arial"/>
          <w:color w:val="000000"/>
        </w:rPr>
        <w:t xml:space="preserve"> Los disipadores térmicos WE-HTO están diseñados para encapsulados THT-TO como TO-220 y TO-247. WE-HIC consta de clásicos disipadores térmicos de aletas para componentes con superficie plana tales como CPU o convertidores DC/DC, en los que se genera mucho más calor. Las variantes WE-HTOI y WE-HICI se suministran ya de fábrica </w:t>
      </w:r>
      <w:r w:rsidR="00041A89">
        <w:rPr>
          <w:rFonts w:ascii="Arial" w:hAnsi="Arial"/>
          <w:color w:val="000000"/>
        </w:rPr>
        <w:t>con el material de conducción térmica aplicado</w:t>
      </w:r>
      <w:r w:rsidR="00C82614">
        <w:rPr>
          <w:rFonts w:ascii="Arial" w:hAnsi="Arial"/>
          <w:color w:val="000000"/>
        </w:rPr>
        <w:t>.</w:t>
      </w:r>
      <w:r>
        <w:rPr>
          <w:rFonts w:ascii="Arial" w:hAnsi="Arial"/>
          <w:color w:val="000000"/>
        </w:rPr>
        <w:t xml:space="preserve"> Así se evita</w:t>
      </w:r>
      <w:r w:rsidR="00C82614">
        <w:rPr>
          <w:rFonts w:ascii="Arial" w:hAnsi="Arial"/>
          <w:color w:val="000000"/>
        </w:rPr>
        <w:t>n</w:t>
      </w:r>
      <w:r>
        <w:rPr>
          <w:rFonts w:ascii="Arial" w:hAnsi="Arial"/>
          <w:color w:val="000000"/>
        </w:rPr>
        <w:t xml:space="preserve"> </w:t>
      </w:r>
      <w:r w:rsidR="00C82614">
        <w:rPr>
          <w:rFonts w:ascii="Arial" w:hAnsi="Arial"/>
          <w:color w:val="000000"/>
        </w:rPr>
        <w:t>los huecos</w:t>
      </w:r>
      <w:r>
        <w:rPr>
          <w:rFonts w:ascii="Arial" w:hAnsi="Arial"/>
          <w:color w:val="000000"/>
        </w:rPr>
        <w:t xml:space="preserve"> de aire entre el componente y el disipador térmico y se maximiza la potencia de refrigeración. Como servicio especial, Würth Elektronik facilita asistencia técnica, características técnicas detalladas de los disipadores térmicos, posibilidades de simulación así como modificaciones específicas para clientes.</w:t>
      </w:r>
    </w:p>
    <w:p w14:paraId="6B50370A" w14:textId="79C46F4D" w:rsidR="00A70891" w:rsidRDefault="00A70891" w:rsidP="00303737">
      <w:pPr>
        <w:pStyle w:val="Textkrper"/>
        <w:spacing w:before="120" w:after="120" w:line="260" w:lineRule="exact"/>
        <w:jc w:val="both"/>
        <w:rPr>
          <w:rFonts w:ascii="Arial" w:hAnsi="Arial"/>
          <w:b w:val="0"/>
          <w:bCs w:val="0"/>
        </w:rPr>
      </w:pPr>
      <w:r>
        <w:rPr>
          <w:rFonts w:ascii="Arial" w:hAnsi="Arial"/>
          <w:b w:val="0"/>
        </w:rPr>
        <w:t xml:space="preserve">Los disipadores térmicos WE-HTO se ofrecen en distintos formatos, </w:t>
      </w:r>
      <w:r w:rsidR="00F305C9">
        <w:rPr>
          <w:rFonts w:ascii="Arial" w:hAnsi="Arial"/>
          <w:b w:val="0"/>
        </w:rPr>
        <w:t xml:space="preserve">con </w:t>
      </w:r>
      <w:r w:rsidR="00AE0C98">
        <w:rPr>
          <w:rFonts w:ascii="Arial" w:hAnsi="Arial"/>
          <w:b w:val="0"/>
        </w:rPr>
        <w:t xml:space="preserve">diferentes superficies que </w:t>
      </w:r>
      <w:r>
        <w:rPr>
          <w:rFonts w:ascii="Arial" w:hAnsi="Arial"/>
          <w:b w:val="0"/>
        </w:rPr>
        <w:t xml:space="preserve">permiten una potencia de refrigeración adaptada a cada necesidad. Por ejemplo, existen </w:t>
      </w:r>
      <w:r w:rsidR="00AE0C98">
        <w:rPr>
          <w:rFonts w:ascii="Arial" w:hAnsi="Arial"/>
          <w:b w:val="0"/>
        </w:rPr>
        <w:t xml:space="preserve">versiones </w:t>
      </w:r>
      <w:r>
        <w:rPr>
          <w:rFonts w:ascii="Arial" w:hAnsi="Arial"/>
          <w:b w:val="0"/>
        </w:rPr>
        <w:t>con chapa curvada e incluso con aletas de refrigeración, capaces de evacuar más calor gracias a su mayor superficie.</w:t>
      </w:r>
      <w:r w:rsidR="007A393F">
        <w:rPr>
          <w:rFonts w:ascii="Arial" w:hAnsi="Arial"/>
          <w:b w:val="0"/>
        </w:rPr>
        <w:t xml:space="preserve"> </w:t>
      </w:r>
      <w:r w:rsidR="007A393F" w:rsidRPr="007A393F">
        <w:rPr>
          <w:rFonts w:ascii="Arial" w:hAnsi="Arial"/>
          <w:b w:val="0"/>
        </w:rPr>
        <w:t>Además, se pueden pedir tornillos M3, tuercas y casquillos aislantes adecuados para la fijación en los disipadores térmicos WE-HTO y WE-HTOI.</w:t>
      </w:r>
    </w:p>
    <w:p w14:paraId="7AB1BEB0" w14:textId="77777777" w:rsidR="00BA2C02" w:rsidRPr="00BA2C02" w:rsidRDefault="00BA2C02" w:rsidP="00303737">
      <w:pPr>
        <w:pStyle w:val="Textkrper"/>
        <w:spacing w:before="120" w:after="120" w:line="260" w:lineRule="exact"/>
        <w:jc w:val="both"/>
        <w:rPr>
          <w:rFonts w:ascii="Arial" w:hAnsi="Arial"/>
        </w:rPr>
      </w:pPr>
      <w:r>
        <w:rPr>
          <w:rFonts w:ascii="Arial" w:hAnsi="Arial"/>
        </w:rPr>
        <w:t>Aletas de refrigeración para distintos flujos de aire</w:t>
      </w:r>
    </w:p>
    <w:p w14:paraId="6E6DA6CA" w14:textId="45E4E522" w:rsidR="008F14BF" w:rsidRDefault="00BA2C02" w:rsidP="00303737">
      <w:pPr>
        <w:pStyle w:val="Textkrper"/>
        <w:spacing w:before="120" w:after="120" w:line="260" w:lineRule="exact"/>
        <w:jc w:val="both"/>
        <w:rPr>
          <w:rFonts w:ascii="Arial" w:hAnsi="Arial"/>
          <w:b w:val="0"/>
          <w:bCs w:val="0"/>
        </w:rPr>
      </w:pPr>
      <w:r>
        <w:rPr>
          <w:rFonts w:ascii="Arial" w:hAnsi="Arial"/>
          <w:b w:val="0"/>
        </w:rPr>
        <w:t>WE-HIC está disponible en dos variantes: con aletas continuas y con aletas interrumpidas. La versión con aletas continuas es adecuada para aplicaciones cuyo flujo de aire definido está claramente orientado a lo largo de las aletas. Por otro lado, la variante con aletas interrumpidas resulta ideal cuando los desplazamientos de aire en la situación de montaje no pueden determinarse de forma clara. Los disipadores térmicos para CI están disponibles en tamaños de 20 × 20 a 40 × 40 mm.</w:t>
      </w:r>
    </w:p>
    <w:p w14:paraId="3D500AB0" w14:textId="7AC8D2E9" w:rsidR="008F14BF" w:rsidRDefault="008F14BF" w:rsidP="00303737">
      <w:pPr>
        <w:pStyle w:val="Textkrper"/>
        <w:spacing w:before="120" w:after="120" w:line="260" w:lineRule="exact"/>
        <w:jc w:val="both"/>
        <w:rPr>
          <w:rFonts w:ascii="Arial" w:hAnsi="Arial"/>
          <w:b w:val="0"/>
          <w:bCs w:val="0"/>
        </w:rPr>
      </w:pPr>
      <w:r>
        <w:rPr>
          <w:rFonts w:ascii="Arial" w:hAnsi="Arial"/>
          <w:b w:val="0"/>
        </w:rPr>
        <w:t>«Llevamos tiempo suministrando materiales de disipación térmica y, durante el asesoramiento especializado sobre diseño con clientes, siempre tenemos en cuenta la gestión de la temperatura, además de la EMC. Por tanto es lógico que ampliemos ahora nuestra oferta de disipadores térmicos. Al fin y al cabo, evitar el sobrecalentamiento ayuda a mantener el rendimiento y prolongar la vida útil de los componentes», explica María Cuesta Martín, Product Manager EMC Shielding &amp; Thermal Materials en Würth Elektronik eiSos GmbH &amp; Co. KG.</w:t>
      </w:r>
    </w:p>
    <w:p w14:paraId="1AD17FAC" w14:textId="487F91FE" w:rsidR="00BA2C02" w:rsidRDefault="00BA2C02" w:rsidP="00303737">
      <w:pPr>
        <w:pStyle w:val="Textkrper"/>
        <w:spacing w:before="120" w:after="120" w:line="260" w:lineRule="exact"/>
        <w:jc w:val="both"/>
        <w:rPr>
          <w:rFonts w:ascii="Arial" w:hAnsi="Arial"/>
          <w:b w:val="0"/>
          <w:bCs w:val="0"/>
        </w:rPr>
      </w:pPr>
      <w:r>
        <w:rPr>
          <w:rFonts w:ascii="Arial" w:hAnsi="Arial"/>
          <w:b w:val="0"/>
        </w:rPr>
        <w:lastRenderedPageBreak/>
        <w:t>Los disipadores térmicos de Würth Elektronik ya están disponibles en stock sin cantidad mínima de pedido. Se facilitan muestras gratuitas previa solicitud.</w:t>
      </w:r>
    </w:p>
    <w:p w14:paraId="6C4C07A7" w14:textId="77777777" w:rsidR="000D3520" w:rsidRDefault="000D3520" w:rsidP="00303737">
      <w:pPr>
        <w:pStyle w:val="Textkrper"/>
        <w:spacing w:before="120" w:after="120" w:line="260" w:lineRule="exact"/>
        <w:jc w:val="both"/>
        <w:rPr>
          <w:rFonts w:ascii="Arial" w:hAnsi="Arial"/>
          <w:b w:val="0"/>
          <w:bCs w:val="0"/>
        </w:rPr>
      </w:pPr>
    </w:p>
    <w:p w14:paraId="476F76EA" w14:textId="77777777" w:rsidR="0004007D" w:rsidRDefault="0004007D" w:rsidP="00303737">
      <w:pPr>
        <w:pStyle w:val="Textkrper"/>
        <w:spacing w:before="120" w:after="120" w:line="260" w:lineRule="exact"/>
        <w:jc w:val="both"/>
        <w:rPr>
          <w:rFonts w:ascii="Arial" w:hAnsi="Arial"/>
          <w:b w:val="0"/>
          <w:bCs w:val="0"/>
        </w:rPr>
      </w:pPr>
    </w:p>
    <w:p w14:paraId="7653B424" w14:textId="77777777" w:rsidR="00485E6F" w:rsidRPr="00DB0886" w:rsidRDefault="00485E6F" w:rsidP="00485E6F">
      <w:pPr>
        <w:pStyle w:val="PITextkrper"/>
        <w:pBdr>
          <w:top w:val="single" w:sz="4" w:space="1" w:color="auto"/>
        </w:pBdr>
        <w:spacing w:before="240"/>
        <w:rPr>
          <w:b/>
          <w:sz w:val="18"/>
          <w:szCs w:val="18"/>
          <w:lang w:val="en-US"/>
        </w:rPr>
      </w:pPr>
    </w:p>
    <w:p w14:paraId="7F7C88B5" w14:textId="77777777" w:rsidR="0004007D" w:rsidRPr="00735520" w:rsidRDefault="0004007D" w:rsidP="0004007D">
      <w:pPr>
        <w:spacing w:after="120" w:line="280" w:lineRule="exact"/>
        <w:rPr>
          <w:rFonts w:ascii="Arial" w:hAnsi="Arial" w:cs="Arial"/>
          <w:b/>
          <w:bCs/>
          <w:sz w:val="18"/>
          <w:szCs w:val="18"/>
        </w:rPr>
      </w:pPr>
      <w:r w:rsidRPr="00735520">
        <w:rPr>
          <w:rFonts w:ascii="Arial" w:hAnsi="Arial"/>
          <w:b/>
          <w:sz w:val="18"/>
        </w:rPr>
        <w:t>Imágenes disponibles</w:t>
      </w:r>
    </w:p>
    <w:p w14:paraId="67957E83" w14:textId="77777777" w:rsidR="0004007D" w:rsidRPr="00735520" w:rsidRDefault="0004007D" w:rsidP="0004007D">
      <w:pPr>
        <w:spacing w:after="120" w:line="280" w:lineRule="exact"/>
        <w:rPr>
          <w:rStyle w:val="Hyperlink"/>
          <w:rFonts w:ascii="Arial" w:hAnsi="Arial"/>
          <w:sz w:val="18"/>
        </w:rPr>
      </w:pPr>
      <w:r w:rsidRPr="00735520">
        <w:rPr>
          <w:rFonts w:ascii="Arial" w:hAnsi="Arial"/>
          <w:sz w:val="18"/>
        </w:rPr>
        <w:t>Las siguientes imágenes se encuentran disponibles para impresión y descarga en:</w:t>
      </w:r>
      <w:r w:rsidRPr="00735520">
        <w:t xml:space="preserve"> </w:t>
      </w:r>
      <w:hyperlink r:id="rId8" w:history="1">
        <w:r w:rsidRPr="00735520">
          <w:rPr>
            <w:rStyle w:val="Hyperlink"/>
            <w:rFonts w:ascii="Arial" w:hAnsi="Arial" w:cs="Arial"/>
            <w:sz w:val="18"/>
            <w:szCs w:val="18"/>
          </w:rPr>
          <w:t>https://kk.htcm.de/press-releases/wuerth/</w:t>
        </w:r>
      </w:hyperlink>
    </w:p>
    <w:tbl>
      <w:tblPr>
        <w:tblW w:w="598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0"/>
        <w:gridCol w:w="2977"/>
      </w:tblGrid>
      <w:tr w:rsidR="00594AB9" w:rsidRPr="00097287" w14:paraId="32BFF382" w14:textId="77777777" w:rsidTr="0004007D">
        <w:trPr>
          <w:trHeight w:val="1701"/>
        </w:trPr>
        <w:tc>
          <w:tcPr>
            <w:tcW w:w="3010" w:type="dxa"/>
          </w:tcPr>
          <w:p w14:paraId="3ADECC68" w14:textId="3B1530E7" w:rsidR="00594AB9" w:rsidRPr="00097287" w:rsidRDefault="00F435FD" w:rsidP="00594AB9">
            <w:pPr>
              <w:pStyle w:val="txt"/>
              <w:rPr>
                <w:b/>
                <w:bCs/>
                <w:sz w:val="18"/>
              </w:rPr>
            </w:pPr>
            <w:r>
              <w:br/>
            </w:r>
            <w:r>
              <w:rPr>
                <w:noProof/>
              </w:rPr>
              <w:drawing>
                <wp:inline distT="0" distB="0" distL="0" distR="0" wp14:anchorId="3701EC41" wp14:editId="21FD9AB8">
                  <wp:extent cx="1800000" cy="1800000"/>
                  <wp:effectExtent l="0" t="0" r="0" b="0"/>
                  <wp:docPr id="114355024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Pr>
                <w:b/>
              </w:rPr>
              <w:br/>
            </w:r>
            <w:r>
              <w:rPr>
                <w:sz w:val="16"/>
              </w:rPr>
              <w:t xml:space="preserve">Fuente de la imagen: Würth Elektronik </w:t>
            </w:r>
          </w:p>
          <w:p w14:paraId="789D65B6" w14:textId="588AEA06" w:rsidR="00594AB9" w:rsidRPr="00097287" w:rsidRDefault="00594AB9" w:rsidP="00C37312">
            <w:pPr>
              <w:pStyle w:val="txt"/>
              <w:rPr>
                <w:b/>
              </w:rPr>
            </w:pPr>
            <w:r>
              <w:rPr>
                <w:b/>
                <w:color w:val="auto"/>
                <w:sz w:val="18"/>
              </w:rPr>
              <w:t>Los disipadores térmicos</w:t>
            </w:r>
            <w:r w:rsidR="0004007D">
              <w:rPr>
                <w:b/>
                <w:color w:val="auto"/>
                <w:sz w:val="18"/>
              </w:rPr>
              <w:br/>
            </w:r>
            <w:r>
              <w:rPr>
                <w:b/>
                <w:color w:val="auto"/>
                <w:sz w:val="18"/>
              </w:rPr>
              <w:t xml:space="preserve">WE-HTO están diseñados para </w:t>
            </w:r>
            <w:r w:rsidRPr="008B7B0C">
              <w:rPr>
                <w:b/>
                <w:color w:val="auto"/>
                <w:sz w:val="18"/>
              </w:rPr>
              <w:t>encapsulados THT</w:t>
            </w:r>
            <w:r w:rsidR="008B7B0C" w:rsidRPr="008B7B0C">
              <w:rPr>
                <w:b/>
                <w:color w:val="auto"/>
                <w:sz w:val="18"/>
              </w:rPr>
              <w:t>-TO</w:t>
            </w:r>
            <w:r w:rsidRPr="008B7B0C">
              <w:rPr>
                <w:b/>
                <w:color w:val="auto"/>
                <w:sz w:val="18"/>
              </w:rPr>
              <w:t xml:space="preserve"> como TO-220 y</w:t>
            </w:r>
            <w:r>
              <w:rPr>
                <w:b/>
                <w:color w:val="auto"/>
                <w:sz w:val="18"/>
              </w:rPr>
              <w:t xml:space="preserve"> TO-247. Una chapa curvada amplía en este caso la superficie disponible para la disipación.</w:t>
            </w:r>
            <w:r w:rsidR="0004007D">
              <w:rPr>
                <w:b/>
                <w:color w:val="auto"/>
                <w:sz w:val="18"/>
              </w:rPr>
              <w:br/>
            </w:r>
          </w:p>
        </w:tc>
        <w:tc>
          <w:tcPr>
            <w:tcW w:w="2977" w:type="dxa"/>
          </w:tcPr>
          <w:p w14:paraId="000525E4" w14:textId="14882F36" w:rsidR="00594AB9" w:rsidRPr="00097287" w:rsidRDefault="00594AB9" w:rsidP="00594AB9">
            <w:pPr>
              <w:pStyle w:val="txt"/>
              <w:rPr>
                <w:b/>
                <w:bCs/>
                <w:sz w:val="18"/>
              </w:rPr>
            </w:pPr>
            <w:r>
              <w:rPr>
                <w:b/>
              </w:rPr>
              <w:br/>
            </w:r>
            <w:r>
              <w:rPr>
                <w:noProof/>
              </w:rPr>
              <w:drawing>
                <wp:inline distT="0" distB="0" distL="0" distR="0" wp14:anchorId="0E93B682" wp14:editId="674A21BF">
                  <wp:extent cx="1800000" cy="1800000"/>
                  <wp:effectExtent l="0" t="0" r="0" b="0"/>
                  <wp:docPr id="211535433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Pr>
                <w:b/>
                <w:sz w:val="18"/>
              </w:rPr>
              <w:br/>
            </w:r>
            <w:r>
              <w:rPr>
                <w:sz w:val="16"/>
              </w:rPr>
              <w:t xml:space="preserve">Fuente de la imagen: Würth Elektronik </w:t>
            </w:r>
          </w:p>
          <w:p w14:paraId="608B3A9F" w14:textId="5E0EF170" w:rsidR="00594AB9" w:rsidRPr="00097287" w:rsidRDefault="00845E14" w:rsidP="00594AB9">
            <w:pPr>
              <w:autoSpaceDE w:val="0"/>
              <w:autoSpaceDN w:val="0"/>
              <w:adjustRightInd w:val="0"/>
              <w:rPr>
                <w:rFonts w:ascii="Arial" w:hAnsi="Arial" w:cs="Arial"/>
                <w:b/>
                <w:sz w:val="18"/>
                <w:szCs w:val="18"/>
              </w:rPr>
            </w:pPr>
            <w:r>
              <w:rPr>
                <w:rFonts w:ascii="Arial" w:hAnsi="Arial"/>
                <w:b/>
                <w:sz w:val="18"/>
              </w:rPr>
              <w:t>Aletas de refrigeración para componentes TO</w:t>
            </w:r>
          </w:p>
          <w:p w14:paraId="4953E689" w14:textId="77777777" w:rsidR="00594AB9" w:rsidRPr="00097287" w:rsidRDefault="00594AB9" w:rsidP="00CE17D6">
            <w:pPr>
              <w:pStyle w:val="txt"/>
              <w:rPr>
                <w:b/>
              </w:rPr>
            </w:pPr>
          </w:p>
        </w:tc>
      </w:tr>
      <w:tr w:rsidR="00F435FD" w:rsidRPr="00097287" w14:paraId="5E5CD0F0" w14:textId="77777777" w:rsidTr="0004007D">
        <w:trPr>
          <w:trHeight w:val="4428"/>
        </w:trPr>
        <w:tc>
          <w:tcPr>
            <w:tcW w:w="3010" w:type="dxa"/>
          </w:tcPr>
          <w:p w14:paraId="682E23C6" w14:textId="0316669B" w:rsidR="00F435FD" w:rsidRPr="00097287" w:rsidRDefault="00F435FD" w:rsidP="00F435FD">
            <w:pPr>
              <w:pStyle w:val="txt"/>
              <w:rPr>
                <w:b/>
                <w:bCs/>
                <w:sz w:val="18"/>
              </w:rPr>
            </w:pPr>
            <w:r>
              <w:br/>
            </w:r>
            <w:r>
              <w:rPr>
                <w:noProof/>
              </w:rPr>
              <w:drawing>
                <wp:inline distT="0" distB="0" distL="0" distR="0" wp14:anchorId="45BB1D16" wp14:editId="26460568">
                  <wp:extent cx="1800000" cy="1800000"/>
                  <wp:effectExtent l="0" t="0" r="0" b="0"/>
                  <wp:docPr id="15721199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Pr>
                <w:sz w:val="16"/>
              </w:rPr>
              <w:t xml:space="preserve">Fuente de la imagen: Würth Elektronik </w:t>
            </w:r>
          </w:p>
          <w:p w14:paraId="2062F09C" w14:textId="4D4CDCC0" w:rsidR="00F435FD" w:rsidRDefault="00F435FD" w:rsidP="00F435FD">
            <w:pPr>
              <w:pStyle w:val="txt"/>
              <w:rPr>
                <w:noProof/>
              </w:rPr>
            </w:pPr>
            <w:r>
              <w:rPr>
                <w:b/>
                <w:sz w:val="18"/>
              </w:rPr>
              <w:t>WE-HIC con aletas continuas para aplicaciones cuyo flujo de aire definido está claramente orientado a lo largo de las aletas.</w:t>
            </w:r>
          </w:p>
        </w:tc>
        <w:tc>
          <w:tcPr>
            <w:tcW w:w="2977" w:type="dxa"/>
          </w:tcPr>
          <w:p w14:paraId="484DAF9F" w14:textId="141BA1AF" w:rsidR="00F435FD" w:rsidRPr="00097287" w:rsidRDefault="00F435FD" w:rsidP="00F435FD">
            <w:pPr>
              <w:pStyle w:val="txt"/>
              <w:rPr>
                <w:b/>
                <w:bCs/>
                <w:sz w:val="18"/>
              </w:rPr>
            </w:pPr>
            <w:r>
              <w:rPr>
                <w:b/>
              </w:rPr>
              <w:br/>
            </w:r>
            <w:r>
              <w:rPr>
                <w:noProof/>
              </w:rPr>
              <w:drawing>
                <wp:inline distT="0" distB="0" distL="0" distR="0" wp14:anchorId="13394B99" wp14:editId="471FB3EA">
                  <wp:extent cx="1800000" cy="1800000"/>
                  <wp:effectExtent l="0" t="0" r="0" b="0"/>
                  <wp:docPr id="99609460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Pr>
                <w:sz w:val="16"/>
              </w:rPr>
              <w:t xml:space="preserve">Fuente de la imagen: Würth Elektronik </w:t>
            </w:r>
          </w:p>
          <w:p w14:paraId="0EB55A7B" w14:textId="400C8F43" w:rsidR="00F435FD" w:rsidRPr="00097287" w:rsidRDefault="00F435FD" w:rsidP="0004007D">
            <w:pPr>
              <w:autoSpaceDE w:val="0"/>
              <w:autoSpaceDN w:val="0"/>
              <w:adjustRightInd w:val="0"/>
              <w:rPr>
                <w:b/>
              </w:rPr>
            </w:pPr>
            <w:r>
              <w:rPr>
                <w:rFonts w:ascii="Arial" w:hAnsi="Arial"/>
                <w:b/>
                <w:sz w:val="18"/>
              </w:rPr>
              <w:t>Aletas de refrigeración para condiciones de flujo de aire difuso en la versión con material de conducción térmica</w:t>
            </w:r>
          </w:p>
        </w:tc>
      </w:tr>
    </w:tbl>
    <w:p w14:paraId="388B8CF4" w14:textId="77777777" w:rsidR="00485E6F" w:rsidRPr="00CA2069" w:rsidRDefault="00485E6F" w:rsidP="00485E6F">
      <w:pPr>
        <w:pStyle w:val="PITextkrper"/>
        <w:rPr>
          <w:b/>
          <w:bCs/>
          <w:sz w:val="18"/>
          <w:szCs w:val="18"/>
        </w:rPr>
      </w:pPr>
    </w:p>
    <w:p w14:paraId="1A961B77" w14:textId="77777777" w:rsidR="00485E6F" w:rsidRDefault="00485E6F" w:rsidP="00485E6F">
      <w:pPr>
        <w:pStyle w:val="Textkrper"/>
        <w:spacing w:before="120" w:after="120" w:line="260" w:lineRule="exact"/>
        <w:jc w:val="both"/>
        <w:rPr>
          <w:rFonts w:ascii="Arial" w:hAnsi="Arial"/>
          <w:b w:val="0"/>
          <w:bCs w:val="0"/>
        </w:rPr>
      </w:pPr>
    </w:p>
    <w:p w14:paraId="324C85E2" w14:textId="77777777" w:rsidR="00F435FD" w:rsidRPr="00097287" w:rsidRDefault="00F435FD"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721AE5FC" w14:textId="77777777" w:rsidR="0004007D" w:rsidRPr="00735520" w:rsidRDefault="0004007D" w:rsidP="0004007D">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Elektronik eiSos </w:t>
      </w:r>
    </w:p>
    <w:bookmarkEnd w:id="0"/>
    <w:p w14:paraId="0CF5E40B" w14:textId="77777777" w:rsidR="0004007D" w:rsidRPr="00735520" w:rsidRDefault="0004007D" w:rsidP="0004007D">
      <w:pPr>
        <w:pStyle w:val="Textkrper"/>
        <w:spacing w:before="120" w:after="120" w:line="276" w:lineRule="auto"/>
        <w:jc w:val="both"/>
        <w:rPr>
          <w:rFonts w:ascii="Arial" w:hAnsi="Arial"/>
          <w:b w:val="0"/>
        </w:rPr>
      </w:pPr>
      <w:r w:rsidRPr="00735520">
        <w:rPr>
          <w:rFonts w:ascii="Arial" w:hAnsi="Arial"/>
          <w:b w:val="0"/>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503A3843" w14:textId="77777777" w:rsidR="0004007D" w:rsidRDefault="0004007D" w:rsidP="0004007D">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648D3A01" w14:textId="77777777" w:rsidR="0004007D" w:rsidRDefault="0004007D" w:rsidP="0004007D">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18F72623" w14:textId="77777777" w:rsidR="0004007D" w:rsidRDefault="0004007D" w:rsidP="0004007D">
      <w:pPr>
        <w:pStyle w:val="Textkrper"/>
        <w:spacing w:before="120" w:after="120" w:line="276" w:lineRule="auto"/>
        <w:jc w:val="both"/>
      </w:pPr>
      <w:r w:rsidRPr="00C342ED">
        <w:rPr>
          <w:rFonts w:ascii="Arial" w:hAnsi="Arial"/>
          <w:b w:val="0"/>
        </w:rPr>
        <w:t>Würth Elektronik forma parte del Grupo Würth, líder del mercado mundial en el desarrollo, la fabricación y la distribución de materiales de montaje y fijación. La empresa emplea a unos 7.</w:t>
      </w:r>
      <w:r>
        <w:rPr>
          <w:rFonts w:ascii="Arial" w:hAnsi="Arial"/>
          <w:b w:val="0"/>
        </w:rPr>
        <w:t>3</w:t>
      </w:r>
      <w:r w:rsidRPr="00C342ED">
        <w:rPr>
          <w:rFonts w:ascii="Arial" w:hAnsi="Arial"/>
          <w:b w:val="0"/>
        </w:rPr>
        <w:t xml:space="preserve">00 trabajadores. </w:t>
      </w:r>
      <w:r w:rsidRPr="002F7933">
        <w:rPr>
          <w:rFonts w:ascii="Arial" w:hAnsi="Arial"/>
          <w:b w:val="0"/>
        </w:rPr>
        <w:t>En el año 202</w:t>
      </w:r>
      <w:r>
        <w:rPr>
          <w:rFonts w:ascii="Arial" w:hAnsi="Arial"/>
          <w:b w:val="0"/>
        </w:rPr>
        <w:t>5</w:t>
      </w:r>
      <w:r w:rsidRPr="002F7933">
        <w:rPr>
          <w:rFonts w:ascii="Arial" w:hAnsi="Arial"/>
          <w:b w:val="0"/>
        </w:rPr>
        <w:t>, el grupo Würth Elektronik generó una facturación de 1.0</w:t>
      </w:r>
      <w:r>
        <w:rPr>
          <w:rFonts w:ascii="Arial" w:hAnsi="Arial"/>
          <w:b w:val="0"/>
        </w:rPr>
        <w:t>6</w:t>
      </w:r>
      <w:r w:rsidRPr="002F7933">
        <w:rPr>
          <w:rFonts w:ascii="Arial" w:hAnsi="Arial"/>
          <w:b w:val="0"/>
        </w:rPr>
        <w:t>0 millones de euros.</w:t>
      </w:r>
    </w:p>
    <w:p w14:paraId="5C7EC429" w14:textId="77777777" w:rsidR="0004007D" w:rsidRPr="00163BBC" w:rsidRDefault="0004007D" w:rsidP="0004007D">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0638429F" w14:textId="77777777" w:rsidR="0004007D" w:rsidRPr="00735520" w:rsidRDefault="0004007D" w:rsidP="0004007D">
      <w:pPr>
        <w:pStyle w:val="Textkrper"/>
        <w:spacing w:before="120" w:after="120" w:line="276" w:lineRule="auto"/>
        <w:rPr>
          <w:rFonts w:ascii="Arial" w:hAnsi="Arial"/>
        </w:rPr>
      </w:pPr>
      <w:r w:rsidRPr="00735520">
        <w:rPr>
          <w:rFonts w:ascii="Arial" w:hAnsi="Arial"/>
        </w:rPr>
        <w:t>Más información en www.we-online.com</w:t>
      </w:r>
    </w:p>
    <w:p w14:paraId="37608C8D" w14:textId="77777777" w:rsidR="0004007D" w:rsidRPr="00735520" w:rsidRDefault="0004007D" w:rsidP="0004007D">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04007D" w:rsidRPr="00163BBC" w14:paraId="3BFE4340" w14:textId="77777777" w:rsidTr="00B95694">
        <w:tc>
          <w:tcPr>
            <w:tcW w:w="3902" w:type="dxa"/>
            <w:hideMark/>
          </w:tcPr>
          <w:p w14:paraId="0DFCDF4F" w14:textId="77777777" w:rsidR="0004007D" w:rsidRPr="00735520" w:rsidRDefault="0004007D" w:rsidP="00B95694">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390F8442" w14:textId="77777777" w:rsidR="0004007D" w:rsidRPr="0061533B" w:rsidRDefault="0004007D" w:rsidP="00B95694">
            <w:pPr>
              <w:spacing w:before="120" w:after="120" w:line="276" w:lineRule="auto"/>
              <w:rPr>
                <w:rFonts w:ascii="Arial" w:hAnsi="Arial" w:cs="Arial"/>
                <w:sz w:val="20"/>
                <w:lang w:val="en-US"/>
              </w:rPr>
            </w:pPr>
            <w:r w:rsidRPr="00735520">
              <w:rPr>
                <w:rFonts w:ascii="Arial" w:hAnsi="Arial"/>
                <w:sz w:val="20"/>
              </w:rPr>
              <w:t xml:space="preserve">Würth Elektronik eiSos GmbH &amp; Co. </w:t>
            </w:r>
            <w:r w:rsidRPr="0061533B">
              <w:rPr>
                <w:rFonts w:ascii="Arial" w:hAnsi="Arial"/>
                <w:sz w:val="20"/>
                <w:lang w:val="en-US"/>
              </w:rPr>
              <w:t>KG</w:t>
            </w:r>
            <w:r w:rsidRPr="0061533B">
              <w:rPr>
                <w:lang w:val="en-US"/>
              </w:rPr>
              <w:br/>
            </w:r>
            <w:r w:rsidRPr="0061533B">
              <w:rPr>
                <w:rFonts w:ascii="Arial" w:hAnsi="Arial"/>
                <w:sz w:val="20"/>
                <w:lang w:val="en-US"/>
              </w:rPr>
              <w:t>Sarah Hurst</w:t>
            </w:r>
            <w:r w:rsidRPr="0061533B">
              <w:rPr>
                <w:lang w:val="en-US"/>
              </w:rPr>
              <w:br/>
            </w:r>
            <w:r w:rsidRPr="0061533B">
              <w:rPr>
                <w:rFonts w:ascii="Arial" w:hAnsi="Arial"/>
                <w:sz w:val="20"/>
                <w:lang w:val="en-US"/>
              </w:rPr>
              <w:t>Clarita-Bernhard-Strasse 9</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2351B869" w14:textId="77777777" w:rsidR="0004007D" w:rsidRPr="0061533B" w:rsidRDefault="0004007D" w:rsidP="00B95694">
            <w:pPr>
              <w:spacing w:before="120" w:after="120" w:line="276" w:lineRule="auto"/>
              <w:rPr>
                <w:rFonts w:ascii="Arial" w:hAnsi="Arial" w:cs="Arial"/>
                <w:bCs/>
                <w:sz w:val="20"/>
                <w:lang w:val="en-US"/>
              </w:rPr>
            </w:pPr>
            <w:r w:rsidRPr="0061533B">
              <w:rPr>
                <w:rFonts w:ascii="Arial" w:hAnsi="Arial"/>
                <w:sz w:val="20"/>
                <w:lang w:val="en-US"/>
              </w:rPr>
              <w:t>Tel.: +49 7942 945-5186</w:t>
            </w:r>
            <w:r w:rsidRPr="0061533B">
              <w:rPr>
                <w:lang w:val="en-US"/>
              </w:rPr>
              <w:br/>
            </w:r>
            <w:r w:rsidRPr="0061533B">
              <w:rPr>
                <w:rFonts w:ascii="Arial" w:hAnsi="Arial"/>
                <w:sz w:val="20"/>
                <w:lang w:val="en-US"/>
              </w:rPr>
              <w:t xml:space="preserve">Correo </w:t>
            </w:r>
            <w:proofErr w:type="spellStart"/>
            <w:r w:rsidRPr="0061533B">
              <w:rPr>
                <w:rFonts w:ascii="Arial" w:hAnsi="Arial"/>
                <w:sz w:val="20"/>
                <w:lang w:val="en-US"/>
              </w:rPr>
              <w:t>electrónico</w:t>
            </w:r>
            <w:proofErr w:type="spellEnd"/>
            <w:r w:rsidRPr="0061533B">
              <w:rPr>
                <w:rFonts w:ascii="Arial" w:hAnsi="Arial"/>
                <w:sz w:val="20"/>
                <w:lang w:val="en-US"/>
              </w:rPr>
              <w:t xml:space="preserve">: </w:t>
            </w:r>
            <w:r w:rsidRPr="0061533B">
              <w:rPr>
                <w:rFonts w:ascii="Arial" w:hAnsi="Arial"/>
                <w:sz w:val="20"/>
                <w:lang w:val="en-US"/>
              </w:rPr>
              <w:br/>
              <w:t>sarah.hurst@we-online.de</w:t>
            </w:r>
          </w:p>
          <w:p w14:paraId="111C6538" w14:textId="77777777" w:rsidR="0004007D" w:rsidRPr="00735520" w:rsidRDefault="0004007D" w:rsidP="00B95694">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0963DD5A" w14:textId="77777777" w:rsidR="0004007D" w:rsidRPr="00735520" w:rsidRDefault="0004007D" w:rsidP="00B95694">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572F8E86" w14:textId="77777777" w:rsidR="0004007D" w:rsidRPr="0061533B" w:rsidRDefault="0004007D" w:rsidP="00B95694">
            <w:pPr>
              <w:tabs>
                <w:tab w:val="left" w:pos="1065"/>
              </w:tabs>
              <w:spacing w:before="120" w:after="120" w:line="276" w:lineRule="auto"/>
              <w:rPr>
                <w:rFonts w:ascii="Arial" w:hAnsi="Arial" w:cs="Arial"/>
                <w:bCs/>
                <w:sz w:val="20"/>
                <w:lang w:val="en-US"/>
              </w:rPr>
            </w:pPr>
            <w:r w:rsidRPr="0061533B">
              <w:rPr>
                <w:rFonts w:ascii="Arial" w:hAnsi="Arial"/>
                <w:sz w:val="20"/>
                <w:lang w:val="en-US"/>
              </w:rPr>
              <w:t>HighTech communications GmbH</w:t>
            </w:r>
            <w:r w:rsidRPr="0061533B">
              <w:rPr>
                <w:lang w:val="en-US"/>
              </w:rPr>
              <w:br/>
            </w:r>
            <w:r w:rsidRPr="0061533B">
              <w:rPr>
                <w:rFonts w:ascii="Arial" w:hAnsi="Arial"/>
                <w:sz w:val="20"/>
                <w:lang w:val="en-US"/>
              </w:rPr>
              <w:t>Brigitte Basilio</w:t>
            </w:r>
            <w:r w:rsidRPr="0061533B">
              <w:rPr>
                <w:lang w:val="en-US"/>
              </w:rPr>
              <w:br/>
            </w:r>
            <w:proofErr w:type="spellStart"/>
            <w:r w:rsidRPr="0061533B">
              <w:rPr>
                <w:rFonts w:ascii="Arial" w:hAnsi="Arial"/>
                <w:sz w:val="20"/>
                <w:lang w:val="en-US"/>
              </w:rPr>
              <w:t>Brunhamstrasse</w:t>
            </w:r>
            <w:proofErr w:type="spellEnd"/>
            <w:r w:rsidRPr="0061533B">
              <w:rPr>
                <w:rFonts w:ascii="Arial" w:hAnsi="Arial"/>
                <w:sz w:val="20"/>
                <w:lang w:val="en-US"/>
              </w:rPr>
              <w:t xml:space="preserve"> 21</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567B99CC" w14:textId="77777777" w:rsidR="0004007D" w:rsidRPr="0061533B" w:rsidRDefault="0004007D" w:rsidP="00B95694">
            <w:pPr>
              <w:tabs>
                <w:tab w:val="left" w:pos="1065"/>
              </w:tabs>
              <w:spacing w:before="120" w:after="120" w:line="276" w:lineRule="auto"/>
              <w:rPr>
                <w:rFonts w:ascii="Arial" w:hAnsi="Arial" w:cs="Arial"/>
                <w:bCs/>
                <w:sz w:val="20"/>
                <w:lang w:val="en-US"/>
              </w:rPr>
            </w:pPr>
            <w:r w:rsidRPr="0061533B">
              <w:rPr>
                <w:rFonts w:ascii="Arial" w:hAnsi="Arial"/>
                <w:sz w:val="20"/>
                <w:lang w:val="en-US"/>
              </w:rPr>
              <w:t xml:space="preserve">Tel.: +49 89 500778-20 </w:t>
            </w:r>
            <w:r w:rsidRPr="0061533B">
              <w:rPr>
                <w:lang w:val="en-US"/>
              </w:rPr>
              <w:br/>
            </w:r>
            <w:r w:rsidRPr="0061533B">
              <w:rPr>
                <w:rFonts w:ascii="Arial" w:hAnsi="Arial"/>
                <w:sz w:val="20"/>
                <w:lang w:val="en-US"/>
              </w:rPr>
              <w:t xml:space="preserve">Correo </w:t>
            </w:r>
            <w:proofErr w:type="spellStart"/>
            <w:r w:rsidRPr="0061533B">
              <w:rPr>
                <w:rFonts w:ascii="Arial" w:hAnsi="Arial"/>
                <w:sz w:val="20"/>
                <w:lang w:val="en-US"/>
              </w:rPr>
              <w:t>electrónico</w:t>
            </w:r>
            <w:proofErr w:type="spellEnd"/>
            <w:r w:rsidRPr="0061533B">
              <w:rPr>
                <w:rFonts w:ascii="Arial" w:hAnsi="Arial"/>
                <w:sz w:val="20"/>
                <w:lang w:val="en-US"/>
              </w:rPr>
              <w:t>: b.basilio@htcm.de</w:t>
            </w:r>
          </w:p>
          <w:p w14:paraId="5EC80F42" w14:textId="77777777" w:rsidR="0004007D" w:rsidRPr="00735520" w:rsidRDefault="0004007D" w:rsidP="00B95694">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2466B3C9" w14:textId="77777777" w:rsidR="0004007D" w:rsidRDefault="0004007D" w:rsidP="0004007D">
      <w:pPr>
        <w:pStyle w:val="Textkrper"/>
        <w:spacing w:before="120" w:after="120" w:line="260" w:lineRule="exact"/>
        <w:jc w:val="both"/>
        <w:rPr>
          <w:b w:val="0"/>
          <w:sz w:val="18"/>
          <w:szCs w:val="18"/>
        </w:rPr>
      </w:pPr>
    </w:p>
    <w:sectPr w:rsidR="0004007D" w:rsidSect="00CC318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132EA" w14:textId="77777777" w:rsidR="0004011D" w:rsidRDefault="0004011D">
      <w:r>
        <w:separator/>
      </w:r>
    </w:p>
  </w:endnote>
  <w:endnote w:type="continuationSeparator" w:id="0">
    <w:p w14:paraId="5DD1A0B6" w14:textId="77777777" w:rsidR="0004011D" w:rsidRDefault="00040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55D349B6" w:rsidR="00D84800" w:rsidRPr="00C437CE" w:rsidRDefault="0004007D" w:rsidP="00D84800">
    <w:pPr>
      <w:pStyle w:val="Fuzeile"/>
      <w:tabs>
        <w:tab w:val="clear" w:pos="4536"/>
        <w:tab w:val="clear" w:pos="9072"/>
        <w:tab w:val="right" w:pos="7088"/>
      </w:tabs>
      <w:rPr>
        <w:rFonts w:ascii="Arial" w:hAnsi="Arial" w:cs="Arial"/>
        <w:noProof/>
        <w:snapToGrid w:val="0"/>
        <w:sz w:val="16"/>
        <w:szCs w:val="16"/>
      </w:rPr>
    </w:pPr>
    <w:r>
      <w:rPr>
        <w:rFonts w:ascii="Arial" w:hAnsi="Arial" w:cs="Arial"/>
        <w:snapToGrid w:val="0"/>
        <w:sz w:val="16"/>
      </w:rPr>
      <w:t>WTH1PI1744_es</w:t>
    </w:r>
    <w:r w:rsidR="00D84800">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A58FC" w14:textId="77777777" w:rsidR="0004011D" w:rsidRDefault="0004011D">
      <w:r>
        <w:separator/>
      </w:r>
    </w:p>
  </w:footnote>
  <w:footnote w:type="continuationSeparator" w:id="0">
    <w:p w14:paraId="6F6E54BF" w14:textId="77777777" w:rsidR="0004011D" w:rsidRDefault="00040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2281106">
    <w:abstractNumId w:val="4"/>
  </w:num>
  <w:num w:numId="2" w16cid:durableId="835070046">
    <w:abstractNumId w:val="1"/>
  </w:num>
  <w:num w:numId="3" w16cid:durableId="366836605">
    <w:abstractNumId w:val="2"/>
  </w:num>
  <w:num w:numId="4" w16cid:durableId="422189366">
    <w:abstractNumId w:val="3"/>
  </w:num>
  <w:num w:numId="5" w16cid:durableId="1348025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4096" w:nlCheck="1" w:checkStyle="0"/>
  <w:activeWritingStyle w:appName="MSWord" w:lang="es-E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6409"/>
    <w:rsid w:val="000258D8"/>
    <w:rsid w:val="00030BF2"/>
    <w:rsid w:val="00031561"/>
    <w:rsid w:val="00035374"/>
    <w:rsid w:val="000374D6"/>
    <w:rsid w:val="0004007D"/>
    <w:rsid w:val="0004011D"/>
    <w:rsid w:val="0004197D"/>
    <w:rsid w:val="00041A89"/>
    <w:rsid w:val="00041E84"/>
    <w:rsid w:val="00042E00"/>
    <w:rsid w:val="000457A0"/>
    <w:rsid w:val="00045EF5"/>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814F2"/>
    <w:rsid w:val="00090364"/>
    <w:rsid w:val="000904AA"/>
    <w:rsid w:val="000909E1"/>
    <w:rsid w:val="000922D4"/>
    <w:rsid w:val="0009455D"/>
    <w:rsid w:val="00097287"/>
    <w:rsid w:val="000A09B0"/>
    <w:rsid w:val="000A13E8"/>
    <w:rsid w:val="000A486B"/>
    <w:rsid w:val="000A70FF"/>
    <w:rsid w:val="000B28AB"/>
    <w:rsid w:val="000B4E60"/>
    <w:rsid w:val="000B56A3"/>
    <w:rsid w:val="000B59CE"/>
    <w:rsid w:val="000B6091"/>
    <w:rsid w:val="000B6B5A"/>
    <w:rsid w:val="000B6F5F"/>
    <w:rsid w:val="000C23E9"/>
    <w:rsid w:val="000C6030"/>
    <w:rsid w:val="000C7562"/>
    <w:rsid w:val="000D1E12"/>
    <w:rsid w:val="000D3520"/>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2BA3"/>
    <w:rsid w:val="001138B8"/>
    <w:rsid w:val="00114255"/>
    <w:rsid w:val="0011527C"/>
    <w:rsid w:val="00117E5E"/>
    <w:rsid w:val="00121026"/>
    <w:rsid w:val="00121326"/>
    <w:rsid w:val="00123175"/>
    <w:rsid w:val="001254AB"/>
    <w:rsid w:val="001255F4"/>
    <w:rsid w:val="00125D37"/>
    <w:rsid w:val="001274FC"/>
    <w:rsid w:val="00131977"/>
    <w:rsid w:val="00131F4F"/>
    <w:rsid w:val="00135811"/>
    <w:rsid w:val="001456DE"/>
    <w:rsid w:val="0014630E"/>
    <w:rsid w:val="00151871"/>
    <w:rsid w:val="0015437A"/>
    <w:rsid w:val="00161F8B"/>
    <w:rsid w:val="0016652E"/>
    <w:rsid w:val="001667CD"/>
    <w:rsid w:val="00180178"/>
    <w:rsid w:val="001845DD"/>
    <w:rsid w:val="00184B2E"/>
    <w:rsid w:val="00190F4E"/>
    <w:rsid w:val="00194043"/>
    <w:rsid w:val="00194988"/>
    <w:rsid w:val="001A2937"/>
    <w:rsid w:val="001A2958"/>
    <w:rsid w:val="001A2CAF"/>
    <w:rsid w:val="001A4BB6"/>
    <w:rsid w:val="001A6221"/>
    <w:rsid w:val="001B0162"/>
    <w:rsid w:val="001B06A2"/>
    <w:rsid w:val="001B2FCE"/>
    <w:rsid w:val="001B3256"/>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4E39"/>
    <w:rsid w:val="0021524E"/>
    <w:rsid w:val="00215586"/>
    <w:rsid w:val="00216AD1"/>
    <w:rsid w:val="00217CC2"/>
    <w:rsid w:val="00217FD0"/>
    <w:rsid w:val="00220558"/>
    <w:rsid w:val="0022152F"/>
    <w:rsid w:val="002241D5"/>
    <w:rsid w:val="00225D7A"/>
    <w:rsid w:val="00226800"/>
    <w:rsid w:val="002329D1"/>
    <w:rsid w:val="0023483C"/>
    <w:rsid w:val="00236438"/>
    <w:rsid w:val="00240A6A"/>
    <w:rsid w:val="00240B51"/>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88C"/>
    <w:rsid w:val="00301973"/>
    <w:rsid w:val="00301A91"/>
    <w:rsid w:val="00303737"/>
    <w:rsid w:val="00304188"/>
    <w:rsid w:val="00307B15"/>
    <w:rsid w:val="003105E2"/>
    <w:rsid w:val="003129C3"/>
    <w:rsid w:val="003154CD"/>
    <w:rsid w:val="003156CA"/>
    <w:rsid w:val="00320451"/>
    <w:rsid w:val="00320E03"/>
    <w:rsid w:val="00321F48"/>
    <w:rsid w:val="00322A17"/>
    <w:rsid w:val="00324A6A"/>
    <w:rsid w:val="0032557D"/>
    <w:rsid w:val="00336144"/>
    <w:rsid w:val="003375B0"/>
    <w:rsid w:val="00341B97"/>
    <w:rsid w:val="00346E77"/>
    <w:rsid w:val="00347536"/>
    <w:rsid w:val="00347F46"/>
    <w:rsid w:val="00355E1C"/>
    <w:rsid w:val="00356C16"/>
    <w:rsid w:val="00357372"/>
    <w:rsid w:val="003620E2"/>
    <w:rsid w:val="00366479"/>
    <w:rsid w:val="003668D1"/>
    <w:rsid w:val="0037012B"/>
    <w:rsid w:val="00372533"/>
    <w:rsid w:val="00376468"/>
    <w:rsid w:val="00381259"/>
    <w:rsid w:val="003814F9"/>
    <w:rsid w:val="003822CF"/>
    <w:rsid w:val="0038399C"/>
    <w:rsid w:val="00383D0E"/>
    <w:rsid w:val="003851A9"/>
    <w:rsid w:val="00392336"/>
    <w:rsid w:val="003931C1"/>
    <w:rsid w:val="003955B5"/>
    <w:rsid w:val="003962DD"/>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2C97"/>
    <w:rsid w:val="003C3F95"/>
    <w:rsid w:val="003D2B2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B60FA"/>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0B7"/>
    <w:rsid w:val="005405B1"/>
    <w:rsid w:val="005421CB"/>
    <w:rsid w:val="00550D3E"/>
    <w:rsid w:val="005538CF"/>
    <w:rsid w:val="005549E4"/>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94AB9"/>
    <w:rsid w:val="005A7BE2"/>
    <w:rsid w:val="005B1179"/>
    <w:rsid w:val="005C06DF"/>
    <w:rsid w:val="005C1020"/>
    <w:rsid w:val="005C1B52"/>
    <w:rsid w:val="005C61CB"/>
    <w:rsid w:val="005C6D6A"/>
    <w:rsid w:val="005D160B"/>
    <w:rsid w:val="005D7454"/>
    <w:rsid w:val="005E1091"/>
    <w:rsid w:val="005E1124"/>
    <w:rsid w:val="005E6D53"/>
    <w:rsid w:val="00604F45"/>
    <w:rsid w:val="0060621A"/>
    <w:rsid w:val="00607616"/>
    <w:rsid w:val="006117DC"/>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0722"/>
    <w:rsid w:val="00663854"/>
    <w:rsid w:val="0066406D"/>
    <w:rsid w:val="00666284"/>
    <w:rsid w:val="00667A63"/>
    <w:rsid w:val="0067131F"/>
    <w:rsid w:val="00672F2F"/>
    <w:rsid w:val="00674AA8"/>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B75B8"/>
    <w:rsid w:val="006C5F83"/>
    <w:rsid w:val="006D04BD"/>
    <w:rsid w:val="006D0B24"/>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6948"/>
    <w:rsid w:val="00777EB9"/>
    <w:rsid w:val="00782FF2"/>
    <w:rsid w:val="00783D9B"/>
    <w:rsid w:val="0078774B"/>
    <w:rsid w:val="007913E6"/>
    <w:rsid w:val="00793542"/>
    <w:rsid w:val="007A393F"/>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45E14"/>
    <w:rsid w:val="008479A8"/>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30D4"/>
    <w:rsid w:val="00886681"/>
    <w:rsid w:val="008866CB"/>
    <w:rsid w:val="00887768"/>
    <w:rsid w:val="00892FF0"/>
    <w:rsid w:val="00897B98"/>
    <w:rsid w:val="008A2AFC"/>
    <w:rsid w:val="008A6395"/>
    <w:rsid w:val="008A648E"/>
    <w:rsid w:val="008B0135"/>
    <w:rsid w:val="008B2299"/>
    <w:rsid w:val="008B7643"/>
    <w:rsid w:val="008B7B0C"/>
    <w:rsid w:val="008C4506"/>
    <w:rsid w:val="008C6059"/>
    <w:rsid w:val="008D367B"/>
    <w:rsid w:val="008D3DFC"/>
    <w:rsid w:val="008D4149"/>
    <w:rsid w:val="008E0894"/>
    <w:rsid w:val="008E0C0C"/>
    <w:rsid w:val="008E1E5C"/>
    <w:rsid w:val="008E6771"/>
    <w:rsid w:val="008F13AD"/>
    <w:rsid w:val="008F14BF"/>
    <w:rsid w:val="008F3008"/>
    <w:rsid w:val="008F3827"/>
    <w:rsid w:val="008F6F03"/>
    <w:rsid w:val="00901011"/>
    <w:rsid w:val="009011CE"/>
    <w:rsid w:val="009055D1"/>
    <w:rsid w:val="00905705"/>
    <w:rsid w:val="00910367"/>
    <w:rsid w:val="00912D24"/>
    <w:rsid w:val="009136ED"/>
    <w:rsid w:val="00915E75"/>
    <w:rsid w:val="0091720A"/>
    <w:rsid w:val="00917A75"/>
    <w:rsid w:val="009207E3"/>
    <w:rsid w:val="00921D8B"/>
    <w:rsid w:val="009225F3"/>
    <w:rsid w:val="00923B94"/>
    <w:rsid w:val="00924525"/>
    <w:rsid w:val="00927E75"/>
    <w:rsid w:val="00930724"/>
    <w:rsid w:val="00930B4A"/>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45B0"/>
    <w:rsid w:val="00976FA7"/>
    <w:rsid w:val="009778D0"/>
    <w:rsid w:val="00977E34"/>
    <w:rsid w:val="0098005C"/>
    <w:rsid w:val="009805E8"/>
    <w:rsid w:val="009810CE"/>
    <w:rsid w:val="00981CD4"/>
    <w:rsid w:val="00982008"/>
    <w:rsid w:val="00982036"/>
    <w:rsid w:val="0098432E"/>
    <w:rsid w:val="0098546D"/>
    <w:rsid w:val="0099174C"/>
    <w:rsid w:val="00991F97"/>
    <w:rsid w:val="00995576"/>
    <w:rsid w:val="009A0C08"/>
    <w:rsid w:val="009A0D0F"/>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D15"/>
    <w:rsid w:val="009F2E8B"/>
    <w:rsid w:val="009F6962"/>
    <w:rsid w:val="00A02CED"/>
    <w:rsid w:val="00A03564"/>
    <w:rsid w:val="00A037C6"/>
    <w:rsid w:val="00A0392E"/>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52B8"/>
    <w:rsid w:val="00A66985"/>
    <w:rsid w:val="00A70891"/>
    <w:rsid w:val="00A7329B"/>
    <w:rsid w:val="00A74816"/>
    <w:rsid w:val="00A74CDC"/>
    <w:rsid w:val="00A75C82"/>
    <w:rsid w:val="00A75EFD"/>
    <w:rsid w:val="00A805B7"/>
    <w:rsid w:val="00A80C24"/>
    <w:rsid w:val="00A91A29"/>
    <w:rsid w:val="00A91EF8"/>
    <w:rsid w:val="00A936D2"/>
    <w:rsid w:val="00A95843"/>
    <w:rsid w:val="00AA0E25"/>
    <w:rsid w:val="00AA4BFE"/>
    <w:rsid w:val="00AA633E"/>
    <w:rsid w:val="00AA6E73"/>
    <w:rsid w:val="00AB43E5"/>
    <w:rsid w:val="00AC010A"/>
    <w:rsid w:val="00AC7E6F"/>
    <w:rsid w:val="00AD038B"/>
    <w:rsid w:val="00AD41FF"/>
    <w:rsid w:val="00AD6C58"/>
    <w:rsid w:val="00AD74EC"/>
    <w:rsid w:val="00AE0C98"/>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5D9"/>
    <w:rsid w:val="00B43755"/>
    <w:rsid w:val="00B4555A"/>
    <w:rsid w:val="00B50499"/>
    <w:rsid w:val="00B5064E"/>
    <w:rsid w:val="00B54F4E"/>
    <w:rsid w:val="00B56EF0"/>
    <w:rsid w:val="00B61AE2"/>
    <w:rsid w:val="00B65F27"/>
    <w:rsid w:val="00B66573"/>
    <w:rsid w:val="00B6690A"/>
    <w:rsid w:val="00B67314"/>
    <w:rsid w:val="00B74D5C"/>
    <w:rsid w:val="00B757F2"/>
    <w:rsid w:val="00B8501E"/>
    <w:rsid w:val="00B86797"/>
    <w:rsid w:val="00B911CF"/>
    <w:rsid w:val="00B945A9"/>
    <w:rsid w:val="00B94DAE"/>
    <w:rsid w:val="00B9589D"/>
    <w:rsid w:val="00BA04FB"/>
    <w:rsid w:val="00BA19ED"/>
    <w:rsid w:val="00BA2BD7"/>
    <w:rsid w:val="00BA2C02"/>
    <w:rsid w:val="00BB2804"/>
    <w:rsid w:val="00BB555E"/>
    <w:rsid w:val="00BB5897"/>
    <w:rsid w:val="00BB741C"/>
    <w:rsid w:val="00BC1F54"/>
    <w:rsid w:val="00BC356F"/>
    <w:rsid w:val="00BC74C8"/>
    <w:rsid w:val="00BD0BC8"/>
    <w:rsid w:val="00BD2843"/>
    <w:rsid w:val="00BD2B26"/>
    <w:rsid w:val="00BD5A97"/>
    <w:rsid w:val="00BD5EAF"/>
    <w:rsid w:val="00BE5C1A"/>
    <w:rsid w:val="00BE7ED0"/>
    <w:rsid w:val="00BF09CC"/>
    <w:rsid w:val="00C036DC"/>
    <w:rsid w:val="00C10188"/>
    <w:rsid w:val="00C17CED"/>
    <w:rsid w:val="00C279D5"/>
    <w:rsid w:val="00C317DF"/>
    <w:rsid w:val="00C34A33"/>
    <w:rsid w:val="00C351B8"/>
    <w:rsid w:val="00C37312"/>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76EA4"/>
    <w:rsid w:val="00C82614"/>
    <w:rsid w:val="00C8403A"/>
    <w:rsid w:val="00C87944"/>
    <w:rsid w:val="00C9372B"/>
    <w:rsid w:val="00C9434E"/>
    <w:rsid w:val="00CA2069"/>
    <w:rsid w:val="00CB06BF"/>
    <w:rsid w:val="00CB56BA"/>
    <w:rsid w:val="00CB6417"/>
    <w:rsid w:val="00CB765C"/>
    <w:rsid w:val="00CC1740"/>
    <w:rsid w:val="00CC1D85"/>
    <w:rsid w:val="00CC318F"/>
    <w:rsid w:val="00CC31B8"/>
    <w:rsid w:val="00CC5E31"/>
    <w:rsid w:val="00CD080A"/>
    <w:rsid w:val="00CD1C4E"/>
    <w:rsid w:val="00CD2389"/>
    <w:rsid w:val="00CD4F6B"/>
    <w:rsid w:val="00CE0CA4"/>
    <w:rsid w:val="00CE32FA"/>
    <w:rsid w:val="00CE3661"/>
    <w:rsid w:val="00CE5015"/>
    <w:rsid w:val="00CF06BD"/>
    <w:rsid w:val="00CF12AC"/>
    <w:rsid w:val="00CF2554"/>
    <w:rsid w:val="00CF4A4B"/>
    <w:rsid w:val="00CF4A78"/>
    <w:rsid w:val="00CF5234"/>
    <w:rsid w:val="00CF77EE"/>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A72B8"/>
    <w:rsid w:val="00DB03EF"/>
    <w:rsid w:val="00DB0886"/>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0C6"/>
    <w:rsid w:val="00E41C6B"/>
    <w:rsid w:val="00E43B35"/>
    <w:rsid w:val="00E4697E"/>
    <w:rsid w:val="00E56EB0"/>
    <w:rsid w:val="00E57E93"/>
    <w:rsid w:val="00E63CB1"/>
    <w:rsid w:val="00E64D39"/>
    <w:rsid w:val="00E67044"/>
    <w:rsid w:val="00E8050A"/>
    <w:rsid w:val="00E815D2"/>
    <w:rsid w:val="00E821A2"/>
    <w:rsid w:val="00E86437"/>
    <w:rsid w:val="00E87BA5"/>
    <w:rsid w:val="00E919FD"/>
    <w:rsid w:val="00E966E4"/>
    <w:rsid w:val="00E96706"/>
    <w:rsid w:val="00EA03DE"/>
    <w:rsid w:val="00EA0C44"/>
    <w:rsid w:val="00EA438E"/>
    <w:rsid w:val="00EA530D"/>
    <w:rsid w:val="00EA5874"/>
    <w:rsid w:val="00EA7C20"/>
    <w:rsid w:val="00EB12AA"/>
    <w:rsid w:val="00EB7BDF"/>
    <w:rsid w:val="00EB7CEE"/>
    <w:rsid w:val="00EC04C1"/>
    <w:rsid w:val="00EC3ED2"/>
    <w:rsid w:val="00EC48ED"/>
    <w:rsid w:val="00EC6274"/>
    <w:rsid w:val="00EC6970"/>
    <w:rsid w:val="00EC78DC"/>
    <w:rsid w:val="00ED0389"/>
    <w:rsid w:val="00ED24DF"/>
    <w:rsid w:val="00ED67AA"/>
    <w:rsid w:val="00EE17CD"/>
    <w:rsid w:val="00EE3F9D"/>
    <w:rsid w:val="00EE50FA"/>
    <w:rsid w:val="00EE59B9"/>
    <w:rsid w:val="00EE6C4D"/>
    <w:rsid w:val="00EF6119"/>
    <w:rsid w:val="00EF62C4"/>
    <w:rsid w:val="00EF7895"/>
    <w:rsid w:val="00F020E7"/>
    <w:rsid w:val="00F02E63"/>
    <w:rsid w:val="00F06103"/>
    <w:rsid w:val="00F11AAA"/>
    <w:rsid w:val="00F1272C"/>
    <w:rsid w:val="00F13328"/>
    <w:rsid w:val="00F14F24"/>
    <w:rsid w:val="00F1580B"/>
    <w:rsid w:val="00F17D61"/>
    <w:rsid w:val="00F2437A"/>
    <w:rsid w:val="00F26A7D"/>
    <w:rsid w:val="00F27950"/>
    <w:rsid w:val="00F305C9"/>
    <w:rsid w:val="00F34F46"/>
    <w:rsid w:val="00F435FD"/>
    <w:rsid w:val="00F52C45"/>
    <w:rsid w:val="00F55A20"/>
    <w:rsid w:val="00F61086"/>
    <w:rsid w:val="00F61BC9"/>
    <w:rsid w:val="00F630C4"/>
    <w:rsid w:val="00F633C4"/>
    <w:rsid w:val="00F7288A"/>
    <w:rsid w:val="00F74E4F"/>
    <w:rsid w:val="00F9549B"/>
    <w:rsid w:val="00FA02BD"/>
    <w:rsid w:val="00FA0A2F"/>
    <w:rsid w:val="00FA19AC"/>
    <w:rsid w:val="00FA3D93"/>
    <w:rsid w:val="00FA4024"/>
    <w:rsid w:val="00FB0CB6"/>
    <w:rsid w:val="00FB417E"/>
    <w:rsid w:val="00FC1374"/>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42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94AB9"/>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121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07E15-3045-43FB-A849-037BDDAA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4751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5494</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4</cp:revision>
  <cp:lastPrinted>2017-06-23T08:32:00Z</cp:lastPrinted>
  <dcterms:created xsi:type="dcterms:W3CDTF">2026-03-31T08:32:00Z</dcterms:created>
  <dcterms:modified xsi:type="dcterms:W3CDTF">2026-03-31T08:35:00Z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