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FF1" w14:textId="77777777" w:rsidR="00B4555A" w:rsidRPr="00944A14" w:rsidRDefault="00247E0F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COMMUNIQUÉ DE PRESSE</w:t>
      </w:r>
    </w:p>
    <w:p w14:paraId="091F42E8" w14:textId="1F9866B0" w:rsidR="00485E6F" w:rsidRPr="00013383" w:rsidRDefault="003A4C26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présente </w:t>
      </w:r>
      <w:proofErr w:type="gramStart"/>
      <w:r>
        <w:rPr>
          <w:rFonts w:ascii="Arial" w:hAnsi="Arial"/>
          <w:b/>
        </w:rPr>
        <w:t>un</w:t>
      </w:r>
      <w:r w:rsidR="000A17D3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 nouvel</w:t>
      </w:r>
      <w:r w:rsidR="000A17D3">
        <w:rPr>
          <w:rFonts w:ascii="Arial" w:hAnsi="Arial"/>
          <w:b/>
        </w:rPr>
        <w:t>le</w:t>
      </w:r>
      <w:r>
        <w:rPr>
          <w:rFonts w:ascii="Arial" w:hAnsi="Arial"/>
          <w:b/>
        </w:rPr>
        <w:t xml:space="preserve"> inducteur</w:t>
      </w:r>
      <w:proofErr w:type="gramEnd"/>
      <w:r>
        <w:rPr>
          <w:rFonts w:ascii="Arial" w:hAnsi="Arial"/>
          <w:b/>
        </w:rPr>
        <w:t xml:space="preserve"> de puissance pour l’électronique automobile</w:t>
      </w:r>
    </w:p>
    <w:p w14:paraId="0F567428" w14:textId="3BE96160" w:rsidR="00485E6F" w:rsidRPr="00013383" w:rsidRDefault="00013383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Pertes ultra-faibles et capacité </w:t>
      </w:r>
      <w:r w:rsidR="000A17D3" w:rsidRPr="00262ED2">
        <w:rPr>
          <w:rFonts w:ascii="Arial" w:hAnsi="Arial"/>
          <w:b/>
          <w:color w:val="000000"/>
          <w:sz w:val="36"/>
        </w:rPr>
        <w:t>en</w:t>
      </w:r>
      <w:r w:rsidRPr="00262ED2">
        <w:rPr>
          <w:rFonts w:ascii="Arial" w:hAnsi="Arial"/>
          <w:b/>
          <w:color w:val="000000"/>
          <w:sz w:val="36"/>
        </w:rPr>
        <w:t>courant</w:t>
      </w:r>
      <w:r>
        <w:rPr>
          <w:rFonts w:ascii="Arial" w:hAnsi="Arial"/>
          <w:b/>
          <w:color w:val="000000"/>
          <w:sz w:val="36"/>
        </w:rPr>
        <w:t xml:space="preserve"> maximale</w:t>
      </w:r>
    </w:p>
    <w:p w14:paraId="02B2ED04" w14:textId="4CC8BDD3" w:rsidR="006F5EFC" w:rsidRPr="00DE65DE" w:rsidRDefault="00485E6F" w:rsidP="00326B9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Waldenburg</w:t>
      </w:r>
      <w:r w:rsidR="00262ED2">
        <w:rPr>
          <w:rFonts w:ascii="Arial" w:hAnsi="Arial"/>
          <w:color w:val="000000"/>
        </w:rPr>
        <w:t xml:space="preserve"> (Allemagne)</w:t>
      </w:r>
      <w:r>
        <w:rPr>
          <w:rFonts w:ascii="Arial" w:hAnsi="Arial"/>
          <w:color w:val="000000"/>
        </w:rPr>
        <w:t xml:space="preserve">, </w:t>
      </w:r>
      <w:r w:rsidR="00262ED2">
        <w:rPr>
          <w:rFonts w:ascii="Arial" w:hAnsi="Arial"/>
          <w:color w:val="000000"/>
        </w:rPr>
        <w:t>le 24 mars</w:t>
      </w:r>
      <w:r>
        <w:rPr>
          <w:rFonts w:ascii="Arial" w:hAnsi="Arial"/>
          <w:color w:val="000000"/>
        </w:rPr>
        <w:t xml:space="preserve"> 2026 – Avec l’indu</w:t>
      </w:r>
      <w:r w:rsidR="000A17D3">
        <w:rPr>
          <w:rFonts w:ascii="Arial" w:hAnsi="Arial"/>
          <w:color w:val="000000"/>
        </w:rPr>
        <w:t>ctance</w:t>
      </w:r>
      <w:r>
        <w:rPr>
          <w:rFonts w:ascii="Arial" w:hAnsi="Arial"/>
          <w:color w:val="000000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>WE-MXGA</w:t>
        </w:r>
      </w:hyperlink>
      <w:r>
        <w:rPr>
          <w:rFonts w:ascii="Arial" w:hAnsi="Arial"/>
          <w:color w:val="000000"/>
        </w:rPr>
        <w:t xml:space="preserve">,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présente un composant certifié AEC-Q200, qualifié pour les applications automobiles et de propriétés exceptionnelles. L’indu</w:t>
      </w:r>
      <w:r w:rsidR="000A17D3">
        <w:rPr>
          <w:rFonts w:ascii="Arial" w:hAnsi="Arial"/>
          <w:color w:val="000000"/>
        </w:rPr>
        <w:t>ctance</w:t>
      </w:r>
      <w:r>
        <w:rPr>
          <w:rFonts w:ascii="Arial" w:hAnsi="Arial"/>
          <w:color w:val="000000"/>
        </w:rPr>
        <w:t xml:space="preserve"> présente des valeurs R</w:t>
      </w:r>
      <w:r>
        <w:rPr>
          <w:rFonts w:ascii="Arial" w:hAnsi="Arial"/>
          <w:color w:val="000000"/>
          <w:vertAlign w:val="subscript"/>
        </w:rPr>
        <w:t>DC</w:t>
      </w:r>
      <w:r>
        <w:rPr>
          <w:rFonts w:ascii="Arial" w:hAnsi="Arial"/>
          <w:color w:val="000000"/>
        </w:rPr>
        <w:t xml:space="preserve"> jusqu’à 25 % inférieures et un courant de saturation jusqu’à 47 % supérieur</w:t>
      </w:r>
      <w:r w:rsidR="00262ED2">
        <w:rPr>
          <w:rFonts w:ascii="Arial" w:hAnsi="Arial"/>
          <w:color w:val="000000"/>
        </w:rPr>
        <w:t xml:space="preserve"> </w:t>
      </w:r>
      <w:r w:rsidR="000A17D3">
        <w:rPr>
          <w:rFonts w:ascii="Arial" w:hAnsi="Arial"/>
          <w:color w:val="000000"/>
        </w:rPr>
        <w:t>a</w:t>
      </w:r>
      <w:r w:rsidR="000A17D3" w:rsidRPr="000A17D3">
        <w:rPr>
          <w:rFonts w:ascii="Arial" w:hAnsi="Arial"/>
          <w:color w:val="000000"/>
        </w:rPr>
        <w:t>ux inductances similaires actuellement disponibles sur le marché</w:t>
      </w:r>
      <w:r>
        <w:rPr>
          <w:rFonts w:ascii="Arial" w:hAnsi="Arial"/>
          <w:color w:val="000000"/>
        </w:rPr>
        <w:t xml:space="preserve">. </w:t>
      </w:r>
      <w:proofErr w:type="gramStart"/>
      <w:r>
        <w:rPr>
          <w:rFonts w:ascii="Arial" w:hAnsi="Arial"/>
          <w:color w:val="000000"/>
        </w:rPr>
        <w:t>Cet</w:t>
      </w:r>
      <w:r w:rsidR="000A17D3">
        <w:rPr>
          <w:rFonts w:ascii="Arial" w:hAnsi="Arial"/>
          <w:color w:val="000000"/>
        </w:rPr>
        <w:t>te inductance</w:t>
      </w:r>
      <w:r>
        <w:rPr>
          <w:rFonts w:ascii="Arial" w:hAnsi="Arial"/>
          <w:color w:val="000000"/>
        </w:rPr>
        <w:t xml:space="preserve"> compact</w:t>
      </w:r>
      <w:proofErr w:type="gramEnd"/>
      <w:r>
        <w:rPr>
          <w:rFonts w:ascii="Arial" w:hAnsi="Arial"/>
          <w:color w:val="000000"/>
        </w:rPr>
        <w:t xml:space="preserve"> est parfaitement adapté</w:t>
      </w:r>
      <w:r w:rsidR="000A17D3"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</w:rPr>
        <w:t xml:space="preserve"> à une utilisation dans les systèmes</w:t>
      </w:r>
      <w:r w:rsidR="000A17D3">
        <w:rPr>
          <w:rFonts w:ascii="Arial" w:hAnsi="Arial"/>
          <w:color w:val="000000"/>
        </w:rPr>
        <w:t xml:space="preserve"> compacts et </w:t>
      </w:r>
      <w:proofErr w:type="spellStart"/>
      <w:r w:rsidR="000A17D3">
        <w:rPr>
          <w:rFonts w:ascii="Arial" w:hAnsi="Arial"/>
          <w:color w:val="000000"/>
        </w:rPr>
        <w:t>evigeants</w:t>
      </w:r>
      <w:proofErr w:type="spellEnd"/>
      <w:r w:rsidR="000A17D3">
        <w:rPr>
          <w:rFonts w:ascii="Arial" w:hAnsi="Arial"/>
          <w:color w:val="000000"/>
        </w:rPr>
        <w:t xml:space="preserve"> tels que l’</w:t>
      </w:r>
      <w:r>
        <w:rPr>
          <w:rFonts w:ascii="Arial" w:hAnsi="Arial"/>
          <w:color w:val="000000"/>
        </w:rPr>
        <w:t xml:space="preserve">éclairage, les systèmes </w:t>
      </w:r>
      <w:r w:rsidRPr="005E1B39">
        <w:rPr>
          <w:rFonts w:ascii="Arial" w:hAnsi="Arial"/>
          <w:color w:val="000000"/>
        </w:rPr>
        <w:t>d’</w:t>
      </w:r>
      <w:proofErr w:type="spellStart"/>
      <w:r w:rsidRPr="005E1B39">
        <w:rPr>
          <w:rFonts w:ascii="Arial" w:hAnsi="Arial"/>
          <w:color w:val="000000"/>
        </w:rPr>
        <w:t>infodivertissement</w:t>
      </w:r>
      <w:proofErr w:type="spellEnd"/>
      <w:r>
        <w:rPr>
          <w:rFonts w:ascii="Arial" w:hAnsi="Arial"/>
          <w:color w:val="000000"/>
        </w:rPr>
        <w:t>, les convertisseurs DC/DC (48 V/12 V), les systèmes de gestion de batterie, les modules ADAS et les phares à LED.</w:t>
      </w:r>
    </w:p>
    <w:p w14:paraId="2A47FC7E" w14:textId="77777777" w:rsidR="00262ED2" w:rsidRDefault="000A17D3" w:rsidP="006F5EFC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0A17D3">
        <w:rPr>
          <w:rFonts w:ascii="Arial" w:hAnsi="Arial"/>
          <w:b w:val="0"/>
        </w:rPr>
        <w:t>Compact et blindée magnétiquement, l’inductance de stockage CMS WE</w:t>
      </w:r>
      <w:r w:rsidRPr="000A17D3">
        <w:rPr>
          <w:rFonts w:ascii="Arial" w:hAnsi="Arial"/>
          <w:b w:val="0"/>
        </w:rPr>
        <w:noBreakHyphen/>
        <w:t xml:space="preserve">MXGA offre une densité de puissance inégalée. Elle répond parfaitement aux exigences des alimentations modernes : format compact, entièrement blindée et pertes minimisées pour les plus hautes fréquences de commutation, notamment permises par les technologies </w:t>
      </w:r>
      <w:proofErr w:type="spellStart"/>
      <w:r w:rsidRPr="000A17D3">
        <w:rPr>
          <w:rFonts w:ascii="Arial" w:hAnsi="Arial"/>
          <w:b w:val="0"/>
        </w:rPr>
        <w:t>GaN</w:t>
      </w:r>
      <w:proofErr w:type="spellEnd"/>
      <w:r w:rsidRPr="000A17D3">
        <w:rPr>
          <w:rFonts w:ascii="Arial" w:hAnsi="Arial"/>
          <w:b w:val="0"/>
        </w:rPr>
        <w:t xml:space="preserve"> et </w:t>
      </w:r>
      <w:proofErr w:type="spellStart"/>
      <w:r w:rsidRPr="000A17D3">
        <w:rPr>
          <w:rFonts w:ascii="Arial" w:hAnsi="Arial"/>
          <w:b w:val="0"/>
        </w:rPr>
        <w:t>SiC</w:t>
      </w:r>
      <w:proofErr w:type="spellEnd"/>
      <w:r w:rsidRPr="000A17D3">
        <w:rPr>
          <w:rFonts w:ascii="Arial" w:hAnsi="Arial"/>
          <w:b w:val="0"/>
        </w:rPr>
        <w:t>. Son rendement élevé résulte d’une géométrie de fil optimisée et de son noyau innovant en poudre de fer nanocristalline.</w:t>
      </w:r>
    </w:p>
    <w:p w14:paraId="702D0AE1" w14:textId="34A57812" w:rsidR="001F3FB9" w:rsidRPr="001F3FB9" w:rsidRDefault="004560DE" w:rsidP="006F5EFC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Deux </w:t>
      </w:r>
      <w:r w:rsidR="000A17D3">
        <w:rPr>
          <w:rFonts w:ascii="Arial" w:hAnsi="Arial"/>
        </w:rPr>
        <w:t>boitiers disponibles</w:t>
      </w:r>
    </w:p>
    <w:p w14:paraId="3957444A" w14:textId="77777777" w:rsidR="00803BC6" w:rsidRDefault="000A17D3" w:rsidP="000A17D3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262ED2">
        <w:rPr>
          <w:rFonts w:ascii="Arial" w:hAnsi="Arial"/>
          <w:b w:val="0"/>
          <w:bCs w:val="0"/>
        </w:rPr>
        <w:t>Proposés au format 4020 et 5030, les nouvelles inductances couvrent une large plage de valeurs de 0,16 à 15 µH, et offrent un excellent compromis entre taille et performances : grâce à un courant nominal allant jusqu’à 28</w:t>
      </w:r>
      <w:r w:rsidR="00262ED2" w:rsidRPr="00262ED2">
        <w:rPr>
          <w:rFonts w:ascii="Arial" w:hAnsi="Arial"/>
          <w:b w:val="0"/>
          <w:bCs w:val="0"/>
        </w:rPr>
        <w:t> </w:t>
      </w:r>
      <w:r w:rsidRPr="00262ED2">
        <w:rPr>
          <w:rFonts w:ascii="Arial" w:hAnsi="Arial"/>
          <w:b w:val="0"/>
          <w:bCs w:val="0"/>
        </w:rPr>
        <w:t xml:space="preserve">A, </w:t>
      </w:r>
      <w:proofErr w:type="gramStart"/>
      <w:r w:rsidRPr="00262ED2">
        <w:rPr>
          <w:rFonts w:ascii="Arial" w:hAnsi="Arial"/>
          <w:b w:val="0"/>
          <w:bCs w:val="0"/>
        </w:rPr>
        <w:t>une tension nominal</w:t>
      </w:r>
      <w:proofErr w:type="gramEnd"/>
      <w:r w:rsidRPr="00262ED2">
        <w:rPr>
          <w:rFonts w:ascii="Arial" w:hAnsi="Arial"/>
          <w:b w:val="0"/>
          <w:bCs w:val="0"/>
        </w:rPr>
        <w:t xml:space="preserve"> de 80 V</w:t>
      </w:r>
      <w:r w:rsidRPr="00262ED2">
        <w:rPr>
          <w:rFonts w:ascii="Arial" w:hAnsi="Arial"/>
          <w:b w:val="0"/>
          <w:bCs w:val="0"/>
          <w:vertAlign w:val="subscript"/>
        </w:rPr>
        <w:t>DC</w:t>
      </w:r>
      <w:r w:rsidRPr="00262ED2">
        <w:rPr>
          <w:rFonts w:ascii="Arial" w:hAnsi="Arial"/>
          <w:b w:val="0"/>
          <w:bCs w:val="0"/>
        </w:rPr>
        <w:t xml:space="preserve"> et une plage thermique de –40 à +125 °C conforme à l’AECQ grade 1. </w:t>
      </w:r>
    </w:p>
    <w:p w14:paraId="329CEE57" w14:textId="45A07FE5" w:rsidR="000A17D3" w:rsidRPr="00262ED2" w:rsidRDefault="000A17D3" w:rsidP="000A17D3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262ED2">
        <w:rPr>
          <w:rFonts w:ascii="Arial" w:hAnsi="Arial"/>
          <w:b w:val="0"/>
          <w:bCs w:val="0"/>
        </w:rPr>
        <w:t>Les WE</w:t>
      </w:r>
      <w:r w:rsidRPr="00262ED2">
        <w:rPr>
          <w:rFonts w:ascii="Arial" w:hAnsi="Arial"/>
          <w:b w:val="0"/>
          <w:bCs w:val="0"/>
        </w:rPr>
        <w:noBreakHyphen/>
        <w:t>MXGA 4020 et 5030 sont désormais disponibles en stock. Des échantillons gratuits sont disponibles sur demande.</w:t>
      </w:r>
    </w:p>
    <w:p w14:paraId="3A8A854F" w14:textId="7F29C5CE" w:rsidR="00303737" w:rsidRPr="00AA3951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6F28FFE3" w14:textId="68A4F8C3" w:rsidR="005E1B39" w:rsidRDefault="005E1B3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1BE83B17" w14:textId="77777777" w:rsidR="00485E6F" w:rsidRPr="00944A14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2ED9FA7" w14:textId="77777777" w:rsidR="00485E6F" w:rsidRPr="00262ED2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AC7E9AB" w14:textId="77777777" w:rsidR="00C20EA8" w:rsidRPr="0023476F" w:rsidRDefault="00C20EA8" w:rsidP="00C20EA8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23476F">
        <w:rPr>
          <w:rFonts w:ascii="Arial" w:hAnsi="Arial"/>
          <w:b/>
          <w:sz w:val="18"/>
        </w:rPr>
        <w:t>Images disponibles</w:t>
      </w:r>
    </w:p>
    <w:p w14:paraId="525C2015" w14:textId="77777777" w:rsidR="00C20EA8" w:rsidRPr="0023476F" w:rsidRDefault="00C20EA8" w:rsidP="00C20EA8">
      <w:pPr>
        <w:spacing w:after="120" w:line="280" w:lineRule="exact"/>
        <w:rPr>
          <w:rStyle w:val="Hyperlink"/>
          <w:rFonts w:ascii="Arial" w:hAnsi="Arial"/>
          <w:sz w:val="18"/>
        </w:rPr>
      </w:pPr>
      <w:r w:rsidRPr="0023476F">
        <w:rPr>
          <w:rFonts w:ascii="Arial" w:hAnsi="Arial"/>
          <w:sz w:val="18"/>
        </w:rPr>
        <w:t>Les images suivantes peuvent être téléchargées sur Internet pour impression :</w:t>
      </w:r>
      <w:r w:rsidRPr="0023476F">
        <w:t xml:space="preserve"> </w:t>
      </w:r>
      <w:hyperlink r:id="rId9" w:history="1">
        <w:r w:rsidRPr="0023476F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136E2C" w14:paraId="0900AB33" w14:textId="77777777" w:rsidTr="00CE17D6">
        <w:trPr>
          <w:trHeight w:val="1701"/>
        </w:trPr>
        <w:tc>
          <w:tcPr>
            <w:tcW w:w="3510" w:type="dxa"/>
          </w:tcPr>
          <w:p w14:paraId="7F5D2ED5" w14:textId="77777777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3CBDA072" wp14:editId="51C11A57">
                  <wp:extent cx="2139950" cy="1666875"/>
                  <wp:effectExtent l="0" t="0" r="0" b="9525"/>
                  <wp:docPr id="14713046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3" b="10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55FBDAC" w14:textId="33E38433" w:rsidR="000A17D3" w:rsidRPr="000A17D3" w:rsidRDefault="000A17D3" w:rsidP="000A17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</w:rPr>
            </w:pPr>
            <w:r w:rsidRPr="000A17D3">
              <w:rPr>
                <w:rFonts w:ascii="Arial" w:hAnsi="Arial"/>
                <w:b/>
                <w:sz w:val="18"/>
              </w:rPr>
              <w:t>Par rapport aux solutions actuelles du marché, l’inductance WE</w:t>
            </w:r>
            <w:r w:rsidRPr="000A17D3">
              <w:rPr>
                <w:rFonts w:ascii="Arial" w:hAnsi="Arial"/>
                <w:b/>
                <w:sz w:val="18"/>
              </w:rPr>
              <w:noBreakHyphen/>
              <w:t xml:space="preserve">MXGA se distingue par un courant de saturation très élevé et des pertes AC réduites permettant une meilleure gestion thermique notamment sur les applications automobiles les plus </w:t>
            </w:r>
            <w:proofErr w:type="spellStart"/>
            <w:r w:rsidRPr="000A17D3">
              <w:rPr>
                <w:rFonts w:ascii="Arial" w:hAnsi="Arial"/>
                <w:b/>
                <w:sz w:val="18"/>
              </w:rPr>
              <w:t>exigentes</w:t>
            </w:r>
            <w:proofErr w:type="spellEnd"/>
            <w:r w:rsidR="0084397C">
              <w:rPr>
                <w:rFonts w:ascii="Arial" w:hAnsi="Arial"/>
                <w:b/>
                <w:sz w:val="18"/>
              </w:rPr>
              <w:t>.</w:t>
            </w:r>
          </w:p>
          <w:p w14:paraId="4075F9E5" w14:textId="26A21A9B" w:rsidR="00485E6F" w:rsidRPr="005C4D8F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B4714E" w14:textId="77777777" w:rsidR="00485E6F" w:rsidRPr="0084397C" w:rsidRDefault="00485E6F" w:rsidP="00C20EA8">
      <w:pPr>
        <w:spacing w:after="120" w:line="280" w:lineRule="exact"/>
        <w:rPr>
          <w:rFonts w:ascii="Arial" w:hAnsi="Arial"/>
          <w:bCs/>
          <w:sz w:val="18"/>
        </w:rPr>
      </w:pPr>
    </w:p>
    <w:p w14:paraId="55C6C602" w14:textId="77777777" w:rsidR="00C20EA8" w:rsidRPr="00C20EA8" w:rsidRDefault="00C20EA8" w:rsidP="00C20EA8">
      <w:pPr>
        <w:spacing w:after="120" w:line="280" w:lineRule="exact"/>
        <w:rPr>
          <w:rFonts w:ascii="Arial" w:hAnsi="Arial"/>
          <w:b/>
          <w:sz w:val="18"/>
        </w:rPr>
      </w:pPr>
      <w:r w:rsidRPr="00C20EA8">
        <w:rPr>
          <w:rFonts w:ascii="Arial" w:hAnsi="Arial"/>
          <w:b/>
          <w:sz w:val="18"/>
        </w:rPr>
        <w:t>Vidéos disponibles</w:t>
      </w:r>
    </w:p>
    <w:p w14:paraId="1A6BBCDE" w14:textId="45A71A1C" w:rsidR="00485E6F" w:rsidRPr="00C20EA8" w:rsidRDefault="00C20EA8" w:rsidP="0084397C">
      <w:pPr>
        <w:rPr>
          <w:rFonts w:ascii="Arial" w:hAnsi="Arial"/>
          <w:sz w:val="18"/>
        </w:rPr>
      </w:pPr>
      <w:r w:rsidRPr="00C20EA8">
        <w:rPr>
          <w:rFonts w:ascii="Arial" w:hAnsi="Arial"/>
          <w:sz w:val="18"/>
        </w:rPr>
        <w:t>Vous trouverez la vidéo suivante sur notre chaîne YouTube :</w:t>
      </w:r>
    </w:p>
    <w:p w14:paraId="54850064" w14:textId="77777777" w:rsidR="0084397C" w:rsidRPr="00944A14" w:rsidRDefault="0084397C" w:rsidP="0084397C">
      <w:pPr>
        <w:pStyle w:val="PIAbspann"/>
        <w:jc w:val="left"/>
        <w:rPr>
          <w:rStyle w:val="Hyperlink"/>
          <w:rFonts w:cs="Arial"/>
          <w:bCs/>
          <w:szCs w:val="18"/>
          <w:lang w:val="de-DE"/>
        </w:rPr>
      </w:pPr>
      <w:hyperlink r:id="rId11" w:history="1">
        <w:r w:rsidRPr="000C082C">
          <w:rPr>
            <w:rStyle w:val="Hyperlink"/>
            <w:lang w:val="de-DE"/>
          </w:rPr>
          <w:t>https://www.youtube.com/watch?v=v29hlaBFhZE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84397C" w:rsidRPr="00944A14" w14:paraId="715E7715" w14:textId="77777777" w:rsidTr="00E42120">
        <w:trPr>
          <w:trHeight w:val="416"/>
        </w:trPr>
        <w:tc>
          <w:tcPr>
            <w:tcW w:w="3510" w:type="dxa"/>
          </w:tcPr>
          <w:p w14:paraId="0D6CD1F9" w14:textId="4D9D4D0F" w:rsidR="0084397C" w:rsidRPr="00944A14" w:rsidRDefault="0084397C" w:rsidP="00E42120">
            <w:pPr>
              <w:pStyle w:val="txt"/>
              <w:rPr>
                <w:b/>
                <w:bCs/>
                <w:sz w:val="18"/>
              </w:rPr>
            </w:pPr>
            <w:r w:rsidRPr="00944A14">
              <w:rPr>
                <w:b/>
              </w:rPr>
              <w:br/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5E412C20" wp14:editId="0546B9AB">
                  <wp:extent cx="2139950" cy="1360170"/>
                  <wp:effectExtent l="0" t="0" r="0" b="0"/>
                  <wp:docPr id="1494423328" name="Grafik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23328" name="Grafik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16"/>
                <w:szCs w:val="16"/>
              </w:rPr>
              <w:t xml:space="preserve">Source </w:t>
            </w:r>
            <w:r w:rsidRPr="000C082C">
              <w:rPr>
                <w:bCs/>
                <w:sz w:val="16"/>
                <w:szCs w:val="16"/>
              </w:rPr>
              <w:t xml:space="preserve">: Würth </w:t>
            </w:r>
            <w:proofErr w:type="spellStart"/>
            <w:r w:rsidRPr="000C082C">
              <w:rPr>
                <w:bCs/>
                <w:sz w:val="16"/>
                <w:szCs w:val="16"/>
              </w:rPr>
              <w:t>Elektronik</w:t>
            </w:r>
            <w:proofErr w:type="spellEnd"/>
            <w:r w:rsidRPr="00944A14">
              <w:rPr>
                <w:bCs/>
                <w:sz w:val="16"/>
                <w:szCs w:val="16"/>
              </w:rPr>
              <w:t xml:space="preserve"> </w:t>
            </w:r>
          </w:p>
          <w:p w14:paraId="22C0088A" w14:textId="41AB9CE1" w:rsidR="0084397C" w:rsidRPr="000C082C" w:rsidRDefault="0084397C" w:rsidP="00E42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C082C">
              <w:rPr>
                <w:rFonts w:ascii="Arial" w:hAnsi="Arial" w:cs="Arial"/>
                <w:b/>
                <w:spacing w:val="-2"/>
                <w:sz w:val="18"/>
                <w:szCs w:val="18"/>
              </w:rPr>
              <w:t>Vid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é</w:t>
            </w:r>
            <w:r w:rsidRPr="000C082C">
              <w:rPr>
                <w:rFonts w:ascii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: </w:t>
            </w:r>
            <w:r w:rsidRPr="001312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WE-MXGA </w:t>
            </w:r>
            <w:r w:rsidRPr="0084397C">
              <w:rPr>
                <w:rFonts w:ascii="Arial" w:hAnsi="Arial" w:cs="Arial"/>
                <w:b/>
                <w:spacing w:val="-2"/>
                <w:sz w:val="18"/>
                <w:szCs w:val="18"/>
              </w:rPr>
              <w:t>Inductance de puissance SMT</w:t>
            </w:r>
          </w:p>
          <w:p w14:paraId="3C1449C2" w14:textId="77777777" w:rsidR="0084397C" w:rsidRPr="00944A14" w:rsidRDefault="0084397C" w:rsidP="00E42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00B5824" w14:textId="77777777" w:rsidR="0084397C" w:rsidRPr="00944A14" w:rsidRDefault="0084397C" w:rsidP="0084397C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180F7E5" w14:textId="454C657B" w:rsidR="0084397C" w:rsidRDefault="0084397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1EDE0BBC" w14:textId="77777777" w:rsidR="0084397C" w:rsidRDefault="0084397C" w:rsidP="00C20EA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E818EC2" w14:textId="77777777" w:rsidR="00C20EA8" w:rsidRPr="0023476F" w:rsidRDefault="00C20EA8" w:rsidP="00C20EA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B4E67CA" w14:textId="77777777" w:rsidR="00C20EA8" w:rsidRPr="0023476F" w:rsidRDefault="00C20EA8" w:rsidP="00C20EA8">
      <w:pPr>
        <w:pStyle w:val="Textkrper"/>
        <w:spacing w:before="120" w:after="120" w:line="276" w:lineRule="auto"/>
        <w:rPr>
          <w:rFonts w:ascii="Arial" w:hAnsi="Arial"/>
        </w:rPr>
      </w:pPr>
      <w:r w:rsidRPr="0023476F">
        <w:rPr>
          <w:rFonts w:ascii="Arial" w:hAnsi="Arial"/>
        </w:rPr>
        <w:t xml:space="preserve">À propos du groupe Würth </w:t>
      </w:r>
      <w:proofErr w:type="spellStart"/>
      <w:r w:rsidRPr="0023476F">
        <w:rPr>
          <w:rFonts w:ascii="Arial" w:hAnsi="Arial"/>
        </w:rPr>
        <w:t>Elektronik</w:t>
      </w:r>
      <w:proofErr w:type="spellEnd"/>
      <w:r w:rsidRPr="0023476F">
        <w:rPr>
          <w:rFonts w:ascii="Arial" w:hAnsi="Arial"/>
        </w:rPr>
        <w:t xml:space="preserve"> </w:t>
      </w:r>
      <w:proofErr w:type="spellStart"/>
      <w:r w:rsidRPr="0023476F">
        <w:rPr>
          <w:rFonts w:ascii="Arial" w:hAnsi="Arial"/>
        </w:rPr>
        <w:t>eiSos</w:t>
      </w:r>
      <w:proofErr w:type="spellEnd"/>
      <w:r w:rsidRPr="0023476F">
        <w:rPr>
          <w:rFonts w:ascii="Arial" w:hAnsi="Arial"/>
        </w:rPr>
        <w:t xml:space="preserve"> </w:t>
      </w:r>
    </w:p>
    <w:p w14:paraId="39F09CE1" w14:textId="77777777" w:rsidR="00C20EA8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0" w:name="_Hlk529547556"/>
      <w:r w:rsidRPr="00143219">
        <w:rPr>
          <w:rFonts w:ascii="Arial" w:hAnsi="Arial"/>
          <w:b w:val="0"/>
          <w:lang w:val="en-US"/>
        </w:rPr>
        <w:t xml:space="preserve">Le </w:t>
      </w:r>
      <w:proofErr w:type="spellStart"/>
      <w:r w:rsidRPr="00143219">
        <w:rPr>
          <w:rFonts w:ascii="Arial" w:hAnsi="Arial"/>
          <w:b w:val="0"/>
          <w:lang w:val="en-US"/>
        </w:rPr>
        <w:t>groupe</w:t>
      </w:r>
      <w:proofErr w:type="spellEnd"/>
      <w:r w:rsidRPr="00143219">
        <w:rPr>
          <w:rFonts w:ascii="Arial" w:hAnsi="Arial"/>
          <w:b w:val="0"/>
          <w:lang w:val="en-US"/>
        </w:rPr>
        <w:t xml:space="preserve"> Würth Elektronik </w:t>
      </w:r>
      <w:proofErr w:type="spellStart"/>
      <w:r w:rsidRPr="00143219">
        <w:rPr>
          <w:rFonts w:ascii="Arial" w:hAnsi="Arial"/>
          <w:b w:val="0"/>
          <w:lang w:val="en-US"/>
        </w:rPr>
        <w:t>eiSos</w:t>
      </w:r>
      <w:proofErr w:type="spellEnd"/>
      <w:r w:rsidRPr="00143219">
        <w:rPr>
          <w:rFonts w:ascii="Arial" w:hAnsi="Arial"/>
          <w:b w:val="0"/>
          <w:lang w:val="en-US"/>
        </w:rPr>
        <w:t xml:space="preserve"> est un fabricant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pour </w:t>
      </w:r>
      <w:proofErr w:type="spellStart"/>
      <w:r w:rsidRPr="00143219">
        <w:rPr>
          <w:rFonts w:ascii="Arial" w:hAnsi="Arial"/>
          <w:b w:val="0"/>
          <w:lang w:val="en-US"/>
        </w:rPr>
        <w:t>l'industrie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</w:t>
      </w:r>
      <w:proofErr w:type="spellEnd"/>
      <w:r w:rsidRPr="00143219">
        <w:rPr>
          <w:rFonts w:ascii="Arial" w:hAnsi="Arial"/>
          <w:b w:val="0"/>
          <w:lang w:val="en-US"/>
        </w:rPr>
        <w:t xml:space="preserve"> et un </w:t>
      </w:r>
      <w:proofErr w:type="spellStart"/>
      <w:r w:rsidRPr="00143219">
        <w:rPr>
          <w:rFonts w:ascii="Arial" w:hAnsi="Arial"/>
          <w:b w:val="0"/>
          <w:lang w:val="en-US"/>
        </w:rPr>
        <w:t>facilitateur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technologique</w:t>
      </w:r>
      <w:proofErr w:type="spellEnd"/>
      <w:r w:rsidRPr="00143219">
        <w:rPr>
          <w:rFonts w:ascii="Arial" w:hAnsi="Arial"/>
          <w:b w:val="0"/>
          <w:lang w:val="en-US"/>
        </w:rPr>
        <w:t xml:space="preserve"> pour des solutions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pionnières</w:t>
      </w:r>
      <w:proofErr w:type="spellEnd"/>
      <w:r w:rsidRPr="00143219">
        <w:rPr>
          <w:rFonts w:ascii="Arial" w:hAnsi="Arial"/>
          <w:b w:val="0"/>
          <w:lang w:val="en-US"/>
        </w:rPr>
        <w:t>.</w:t>
      </w:r>
      <w:bookmarkEnd w:id="0"/>
      <w:r w:rsidRPr="00143219">
        <w:rPr>
          <w:rFonts w:ascii="Arial" w:hAnsi="Arial"/>
          <w:b w:val="0"/>
          <w:lang w:val="en-US"/>
        </w:rPr>
        <w:t xml:space="preserve"> Würth Elektronik </w:t>
      </w:r>
      <w:proofErr w:type="spellStart"/>
      <w:r w:rsidRPr="00143219">
        <w:rPr>
          <w:rFonts w:ascii="Arial" w:hAnsi="Arial"/>
          <w:b w:val="0"/>
          <w:lang w:val="en-US"/>
        </w:rPr>
        <w:t>eiSos</w:t>
      </w:r>
      <w:proofErr w:type="spellEnd"/>
      <w:r w:rsidRPr="00143219">
        <w:rPr>
          <w:rFonts w:ascii="Arial" w:hAnsi="Arial"/>
          <w:b w:val="0"/>
          <w:lang w:val="en-US"/>
        </w:rPr>
        <w:t xml:space="preserve"> est </w:t>
      </w:r>
      <w:proofErr w:type="spellStart"/>
      <w:r w:rsidRPr="00143219">
        <w:rPr>
          <w:rFonts w:ascii="Arial" w:hAnsi="Arial"/>
          <w:b w:val="0"/>
          <w:lang w:val="en-US"/>
        </w:rPr>
        <w:t>l'un</w:t>
      </w:r>
      <w:proofErr w:type="spellEnd"/>
      <w:r w:rsidRPr="00143219">
        <w:rPr>
          <w:rFonts w:ascii="Arial" w:hAnsi="Arial"/>
          <w:b w:val="0"/>
          <w:lang w:val="en-US"/>
        </w:rPr>
        <w:t xml:space="preserve"> des plus grands fabricants </w:t>
      </w:r>
      <w:proofErr w:type="spellStart"/>
      <w:r w:rsidRPr="00143219">
        <w:rPr>
          <w:rFonts w:ascii="Arial" w:hAnsi="Arial"/>
          <w:b w:val="0"/>
          <w:lang w:val="en-US"/>
        </w:rPr>
        <w:t>européens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 et est </w:t>
      </w:r>
      <w:proofErr w:type="spellStart"/>
      <w:r w:rsidRPr="00143219">
        <w:rPr>
          <w:rFonts w:ascii="Arial" w:hAnsi="Arial"/>
          <w:b w:val="0"/>
          <w:lang w:val="en-US"/>
        </w:rPr>
        <w:t>actif</w:t>
      </w:r>
      <w:proofErr w:type="spellEnd"/>
      <w:r w:rsidRPr="00143219">
        <w:rPr>
          <w:rFonts w:ascii="Arial" w:hAnsi="Arial"/>
          <w:b w:val="0"/>
          <w:lang w:val="en-US"/>
        </w:rPr>
        <w:t xml:space="preserve"> dans 50 pays. </w:t>
      </w:r>
      <w:r w:rsidRPr="003645BB">
        <w:rPr>
          <w:rFonts w:ascii="Arial" w:hAnsi="Arial"/>
          <w:b w:val="0"/>
        </w:rPr>
        <w:t>Les sites de production situés en Europe, en Asie et en Amérique du Nord fournissent un nombre croissant de clients dans le monde entier.</w:t>
      </w:r>
    </w:p>
    <w:p w14:paraId="5EBF3E2D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143219">
        <w:rPr>
          <w:rFonts w:ascii="Arial" w:hAnsi="Arial"/>
          <w:b w:val="0"/>
          <w:lang w:val="en-US"/>
        </w:rPr>
        <w:t xml:space="preserve">La </w:t>
      </w:r>
      <w:proofErr w:type="spellStart"/>
      <w:r w:rsidRPr="00143219">
        <w:rPr>
          <w:rFonts w:ascii="Arial" w:hAnsi="Arial"/>
          <w:b w:val="0"/>
          <w:lang w:val="en-US"/>
        </w:rPr>
        <w:t>gamme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produits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comprend</w:t>
      </w:r>
      <w:proofErr w:type="spellEnd"/>
      <w:r w:rsidRPr="00143219">
        <w:rPr>
          <w:rFonts w:ascii="Arial" w:hAnsi="Arial"/>
          <w:b w:val="0"/>
          <w:lang w:val="en-US"/>
        </w:rPr>
        <w:t xml:space="preserve">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modules de puissance, des </w:t>
      </w:r>
      <w:proofErr w:type="spellStart"/>
      <w:r w:rsidRPr="00143219">
        <w:rPr>
          <w:rFonts w:ascii="Arial" w:hAnsi="Arial"/>
          <w:b w:val="0"/>
          <w:lang w:val="en-US"/>
        </w:rPr>
        <w:t>isolateurs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numériques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optoélectroniques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solutions de gestion </w:t>
      </w:r>
      <w:proofErr w:type="spellStart"/>
      <w:r w:rsidRPr="00143219">
        <w:rPr>
          <w:rFonts w:ascii="Arial" w:hAnsi="Arial"/>
          <w:b w:val="0"/>
          <w:lang w:val="en-US"/>
        </w:rPr>
        <w:t>thermique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capteurs</w:t>
      </w:r>
      <w:proofErr w:type="spellEnd"/>
      <w:r w:rsidRPr="00143219">
        <w:rPr>
          <w:rFonts w:ascii="Arial" w:hAnsi="Arial"/>
          <w:b w:val="0"/>
          <w:lang w:val="en-US"/>
        </w:rPr>
        <w:t xml:space="preserve"> et des modules sans fil. Le </w:t>
      </w:r>
      <w:proofErr w:type="spellStart"/>
      <w:r w:rsidRPr="00143219">
        <w:rPr>
          <w:rFonts w:ascii="Arial" w:hAnsi="Arial"/>
          <w:b w:val="0"/>
          <w:lang w:val="en-US"/>
        </w:rPr>
        <w:t>portefeuille</w:t>
      </w:r>
      <w:proofErr w:type="spellEnd"/>
      <w:r w:rsidRPr="00143219">
        <w:rPr>
          <w:rFonts w:ascii="Arial" w:hAnsi="Arial"/>
          <w:b w:val="0"/>
          <w:lang w:val="en-US"/>
        </w:rPr>
        <w:t xml:space="preserve"> est </w:t>
      </w:r>
      <w:proofErr w:type="spellStart"/>
      <w:r w:rsidRPr="00143219">
        <w:rPr>
          <w:rFonts w:ascii="Arial" w:hAnsi="Arial"/>
          <w:b w:val="0"/>
          <w:lang w:val="en-US"/>
        </w:rPr>
        <w:t>complété</w:t>
      </w:r>
      <w:proofErr w:type="spellEnd"/>
      <w:r w:rsidRPr="00143219">
        <w:rPr>
          <w:rFonts w:ascii="Arial" w:hAnsi="Arial"/>
          <w:b w:val="0"/>
          <w:lang w:val="en-US"/>
        </w:rPr>
        <w:t xml:space="preserve"> par des solutions </w:t>
      </w:r>
      <w:proofErr w:type="spellStart"/>
      <w:r w:rsidRPr="00143219">
        <w:rPr>
          <w:rFonts w:ascii="Arial" w:hAnsi="Arial"/>
          <w:b w:val="0"/>
          <w:lang w:val="en-US"/>
        </w:rPr>
        <w:t>spécifiques</w:t>
      </w:r>
      <w:proofErr w:type="spellEnd"/>
      <w:r w:rsidRPr="00143219">
        <w:rPr>
          <w:rFonts w:ascii="Arial" w:hAnsi="Arial"/>
          <w:b w:val="0"/>
          <w:lang w:val="en-US"/>
        </w:rPr>
        <w:t xml:space="preserve"> aux clients.</w:t>
      </w:r>
    </w:p>
    <w:p w14:paraId="69C12767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proofErr w:type="spellStart"/>
      <w:r w:rsidRPr="00143219">
        <w:rPr>
          <w:rFonts w:ascii="Arial" w:hAnsi="Arial"/>
          <w:b w:val="0"/>
          <w:lang w:val="en-US"/>
        </w:rPr>
        <w:t>L'orientation</w:t>
      </w:r>
      <w:proofErr w:type="spellEnd"/>
      <w:r w:rsidRPr="00143219">
        <w:rPr>
          <w:rFonts w:ascii="Arial" w:hAnsi="Arial"/>
          <w:b w:val="0"/>
          <w:lang w:val="en-US"/>
        </w:rPr>
        <w:t xml:space="preserve"> service </w:t>
      </w:r>
      <w:proofErr w:type="spellStart"/>
      <w:r w:rsidRPr="00143219">
        <w:rPr>
          <w:rFonts w:ascii="Arial" w:hAnsi="Arial"/>
          <w:b w:val="0"/>
          <w:lang w:val="en-US"/>
        </w:rPr>
        <w:t>inégalée</w:t>
      </w:r>
      <w:proofErr w:type="spellEnd"/>
      <w:r w:rsidRPr="00143219">
        <w:rPr>
          <w:rFonts w:ascii="Arial" w:hAnsi="Arial"/>
          <w:b w:val="0"/>
          <w:lang w:val="en-US"/>
        </w:rPr>
        <w:t xml:space="preserve"> de la société se </w:t>
      </w:r>
      <w:proofErr w:type="spellStart"/>
      <w:r w:rsidRPr="00143219">
        <w:rPr>
          <w:rFonts w:ascii="Arial" w:hAnsi="Arial"/>
          <w:b w:val="0"/>
          <w:lang w:val="en-US"/>
        </w:rPr>
        <w:t>caractérise</w:t>
      </w:r>
      <w:proofErr w:type="spellEnd"/>
      <w:r w:rsidRPr="00143219">
        <w:rPr>
          <w:rFonts w:ascii="Arial" w:hAnsi="Arial"/>
          <w:b w:val="0"/>
          <w:lang w:val="en-US"/>
        </w:rPr>
        <w:t xml:space="preserve"> par la </w:t>
      </w:r>
      <w:proofErr w:type="spellStart"/>
      <w:r w:rsidRPr="00143219">
        <w:rPr>
          <w:rFonts w:ascii="Arial" w:hAnsi="Arial"/>
          <w:b w:val="0"/>
          <w:lang w:val="en-US"/>
        </w:rPr>
        <w:t>disponibilité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tous</w:t>
      </w:r>
      <w:proofErr w:type="spellEnd"/>
      <w:r w:rsidRPr="00143219">
        <w:rPr>
          <w:rFonts w:ascii="Arial" w:hAnsi="Arial"/>
          <w:b w:val="0"/>
          <w:lang w:val="en-US"/>
        </w:rPr>
        <w:t xml:space="preserve"> les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du catalogue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stock sans </w:t>
      </w:r>
      <w:proofErr w:type="spellStart"/>
      <w:r w:rsidRPr="00143219">
        <w:rPr>
          <w:rFonts w:ascii="Arial" w:hAnsi="Arial"/>
          <w:b w:val="0"/>
          <w:lang w:val="en-US"/>
        </w:rPr>
        <w:t>quantité</w:t>
      </w:r>
      <w:proofErr w:type="spellEnd"/>
      <w:r w:rsidRPr="00143219">
        <w:rPr>
          <w:rFonts w:ascii="Arial" w:hAnsi="Arial"/>
          <w:b w:val="0"/>
          <w:lang w:val="en-US"/>
        </w:rPr>
        <w:t xml:space="preserve"> minimum de </w:t>
      </w:r>
      <w:proofErr w:type="spellStart"/>
      <w:r w:rsidRPr="00143219">
        <w:rPr>
          <w:rFonts w:ascii="Arial" w:hAnsi="Arial"/>
          <w:b w:val="0"/>
          <w:lang w:val="en-US"/>
        </w:rPr>
        <w:t>commande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échantillons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gratuits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une</w:t>
      </w:r>
      <w:proofErr w:type="spellEnd"/>
      <w:r w:rsidRPr="00143219">
        <w:rPr>
          <w:rFonts w:ascii="Arial" w:hAnsi="Arial"/>
          <w:b w:val="0"/>
          <w:lang w:val="en-US"/>
        </w:rPr>
        <w:t xml:space="preserve"> assistance </w:t>
      </w:r>
      <w:proofErr w:type="spellStart"/>
      <w:r w:rsidRPr="00143219">
        <w:rPr>
          <w:rFonts w:ascii="Arial" w:hAnsi="Arial"/>
          <w:b w:val="0"/>
          <w:lang w:val="en-US"/>
        </w:rPr>
        <w:t>étendue</w:t>
      </w:r>
      <w:proofErr w:type="spellEnd"/>
      <w:r w:rsidRPr="00143219">
        <w:rPr>
          <w:rFonts w:ascii="Arial" w:hAnsi="Arial"/>
          <w:b w:val="0"/>
          <w:lang w:val="en-US"/>
        </w:rPr>
        <w:t xml:space="preserve"> via un personnel </w:t>
      </w:r>
      <w:proofErr w:type="spellStart"/>
      <w:r w:rsidRPr="00143219">
        <w:rPr>
          <w:rFonts w:ascii="Arial" w:hAnsi="Arial"/>
          <w:b w:val="0"/>
          <w:lang w:val="en-US"/>
        </w:rPr>
        <w:t>technico</w:t>
      </w:r>
      <w:proofErr w:type="spellEnd"/>
      <w:r w:rsidRPr="00143219">
        <w:rPr>
          <w:rFonts w:ascii="Arial" w:hAnsi="Arial"/>
          <w:b w:val="0"/>
          <w:lang w:val="en-US"/>
        </w:rPr>
        <w:t xml:space="preserve">-commercial et des </w:t>
      </w:r>
      <w:proofErr w:type="spellStart"/>
      <w:r w:rsidRPr="00143219">
        <w:rPr>
          <w:rFonts w:ascii="Arial" w:hAnsi="Arial"/>
          <w:b w:val="0"/>
          <w:lang w:val="en-US"/>
        </w:rPr>
        <w:t>outils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sélection</w:t>
      </w:r>
      <w:proofErr w:type="spellEnd"/>
      <w:r w:rsidRPr="00143219">
        <w:rPr>
          <w:rFonts w:ascii="Arial" w:hAnsi="Arial"/>
          <w:b w:val="0"/>
          <w:lang w:val="en-US"/>
        </w:rPr>
        <w:t xml:space="preserve">. </w:t>
      </w:r>
    </w:p>
    <w:p w14:paraId="32117934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A26AEA">
        <w:rPr>
          <w:rFonts w:ascii="Arial" w:hAnsi="Arial"/>
          <w:b w:val="0"/>
        </w:rPr>
        <w:t xml:space="preserve">Würth </w:t>
      </w:r>
      <w:proofErr w:type="spellStart"/>
      <w:r w:rsidRPr="00A26AEA">
        <w:rPr>
          <w:rFonts w:ascii="Arial" w:hAnsi="Arial"/>
          <w:b w:val="0"/>
        </w:rPr>
        <w:t>Elektronik</w:t>
      </w:r>
      <w:proofErr w:type="spellEnd"/>
      <w:r w:rsidRPr="00A26AEA">
        <w:rPr>
          <w:rFonts w:ascii="Arial" w:hAnsi="Arial"/>
          <w:b w:val="0"/>
        </w:rPr>
        <w:t xml:space="preserve"> fait partie du groupe Würth, leader mondial sur le marché des techniques d'assemblage et de fixation, et emploie environ 7</w:t>
      </w:r>
      <w:r>
        <w:rPr>
          <w:rFonts w:ascii="Arial" w:hAnsi="Arial"/>
          <w:b w:val="0"/>
        </w:rPr>
        <w:t>3</w:t>
      </w:r>
      <w:r w:rsidRPr="00A26AEA">
        <w:rPr>
          <w:rFonts w:ascii="Arial" w:hAnsi="Arial"/>
          <w:b w:val="0"/>
        </w:rPr>
        <w:t>00 personnes.</w:t>
      </w:r>
      <w:r w:rsidRPr="002D7FE8">
        <w:rPr>
          <w:rFonts w:ascii="Arial" w:hAnsi="Arial"/>
          <w:b w:val="0"/>
        </w:rPr>
        <w:t xml:space="preserve"> </w:t>
      </w:r>
      <w:r w:rsidRPr="00143219">
        <w:rPr>
          <w:rFonts w:ascii="Arial" w:hAnsi="Arial"/>
          <w:b w:val="0"/>
          <w:lang w:val="en-US"/>
        </w:rPr>
        <w:t xml:space="preserve">La société a </w:t>
      </w:r>
      <w:proofErr w:type="spellStart"/>
      <w:r w:rsidRPr="00143219">
        <w:rPr>
          <w:rFonts w:ascii="Arial" w:hAnsi="Arial"/>
          <w:b w:val="0"/>
          <w:lang w:val="en-US"/>
        </w:rPr>
        <w:t>réalisé</w:t>
      </w:r>
      <w:proofErr w:type="spellEnd"/>
      <w:r w:rsidRPr="00143219">
        <w:rPr>
          <w:rFonts w:ascii="Arial" w:hAnsi="Arial"/>
          <w:b w:val="0"/>
          <w:lang w:val="en-US"/>
        </w:rPr>
        <w:t xml:space="preserve"> un chiffre d'affaires de 1,06 milliard </w:t>
      </w:r>
      <w:proofErr w:type="spellStart"/>
      <w:r w:rsidRPr="00143219">
        <w:rPr>
          <w:rFonts w:ascii="Arial" w:hAnsi="Arial"/>
          <w:b w:val="0"/>
          <w:lang w:val="en-US"/>
        </w:rPr>
        <w:t>d’euros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2025.</w:t>
      </w:r>
    </w:p>
    <w:p w14:paraId="6363911C" w14:textId="77777777" w:rsidR="00C20EA8" w:rsidRPr="0023476F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23476F">
        <w:rPr>
          <w:rFonts w:ascii="Arial" w:hAnsi="Arial"/>
          <w:b w:val="0"/>
        </w:rPr>
        <w:t xml:space="preserve">Würth </w:t>
      </w:r>
      <w:proofErr w:type="spellStart"/>
      <w:r w:rsidRPr="0023476F">
        <w:rPr>
          <w:rFonts w:ascii="Arial" w:hAnsi="Arial"/>
          <w:b w:val="0"/>
        </w:rPr>
        <w:t>Elektronik</w:t>
      </w:r>
      <w:proofErr w:type="spellEnd"/>
      <w:r w:rsidRPr="0023476F">
        <w:rPr>
          <w:rFonts w:ascii="Arial" w:hAnsi="Arial"/>
          <w:b w:val="0"/>
        </w:rPr>
        <w:t xml:space="preserve"> : more </w:t>
      </w:r>
      <w:proofErr w:type="spellStart"/>
      <w:r w:rsidRPr="0023476F">
        <w:rPr>
          <w:rFonts w:ascii="Arial" w:hAnsi="Arial"/>
          <w:b w:val="0"/>
        </w:rPr>
        <w:t>than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you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expect</w:t>
      </w:r>
      <w:proofErr w:type="spellEnd"/>
      <w:r w:rsidRPr="0023476F">
        <w:rPr>
          <w:rFonts w:ascii="Arial" w:hAnsi="Arial"/>
          <w:b w:val="0"/>
        </w:rPr>
        <w:t> !</w:t>
      </w:r>
    </w:p>
    <w:p w14:paraId="7DC2DB79" w14:textId="77777777" w:rsidR="00C20EA8" w:rsidRPr="0023476F" w:rsidRDefault="00C20EA8" w:rsidP="00C20EA8">
      <w:pPr>
        <w:pStyle w:val="Textkrper"/>
        <w:spacing w:before="120" w:after="120" w:line="276" w:lineRule="auto"/>
      </w:pPr>
      <w:r w:rsidRPr="0023476F">
        <w:rPr>
          <w:rFonts w:ascii="Arial" w:hAnsi="Arial"/>
        </w:rPr>
        <w:t>Plus amples informations sur le site www.we-online.com</w:t>
      </w: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C20EA8" w:rsidRPr="0023476F" w14:paraId="579E66BD" w14:textId="77777777" w:rsidTr="00E42120">
        <w:tc>
          <w:tcPr>
            <w:tcW w:w="3902" w:type="dxa"/>
            <w:hideMark/>
          </w:tcPr>
          <w:p w14:paraId="376ABE46" w14:textId="77777777" w:rsidR="00C20EA8" w:rsidRPr="0023476F" w:rsidRDefault="00C20EA8" w:rsidP="00E42120">
            <w:pPr>
              <w:pStyle w:val="Textkrper"/>
              <w:autoSpaceDE/>
              <w:adjustRightInd/>
              <w:spacing w:before="120" w:after="120" w:line="276" w:lineRule="auto"/>
              <w:rPr>
                <w:b w:val="0"/>
                <w:bCs w:val="0"/>
              </w:rPr>
            </w:pPr>
            <w:r w:rsidRPr="0023476F">
              <w:br w:type="page"/>
            </w:r>
            <w:r w:rsidRPr="0023476F">
              <w:rPr>
                <w:b w:val="0"/>
                <w:bCs w:val="0"/>
              </w:rPr>
              <w:br w:type="page"/>
            </w:r>
          </w:p>
          <w:p w14:paraId="15124D16" w14:textId="77777777" w:rsidR="00C20EA8" w:rsidRPr="0023476F" w:rsidRDefault="00C20EA8" w:rsidP="00E4212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Autres informations :</w:t>
            </w:r>
          </w:p>
          <w:p w14:paraId="7A240DAB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 xml:space="preserve">Würth </w:t>
            </w:r>
            <w:proofErr w:type="spellStart"/>
            <w:r w:rsidRPr="0023476F">
              <w:rPr>
                <w:rFonts w:ascii="Arial" w:hAnsi="Arial" w:cs="Arial"/>
                <w:sz w:val="20"/>
              </w:rPr>
              <w:t>Elektronik</w:t>
            </w:r>
            <w:proofErr w:type="spellEnd"/>
            <w:r w:rsidRPr="0023476F">
              <w:rPr>
                <w:rFonts w:ascii="Arial" w:hAnsi="Arial" w:cs="Arial"/>
                <w:sz w:val="20"/>
              </w:rPr>
              <w:t xml:space="preserve"> France</w:t>
            </w:r>
            <w:r w:rsidRPr="0023476F">
              <w:rPr>
                <w:rFonts w:ascii="Arial" w:hAnsi="Arial" w:cs="Arial"/>
                <w:sz w:val="20"/>
              </w:rPr>
              <w:br/>
              <w:t>Romain Méjean</w:t>
            </w:r>
            <w:r w:rsidRPr="0023476F">
              <w:rPr>
                <w:rFonts w:ascii="Arial" w:hAnsi="Arial" w:cs="Arial"/>
                <w:sz w:val="20"/>
              </w:rPr>
              <w:br/>
              <w:t>1861, Avenue Henri Schneider</w:t>
            </w:r>
            <w:r w:rsidRPr="0023476F">
              <w:rPr>
                <w:rFonts w:ascii="Arial" w:hAnsi="Arial" w:cs="Arial"/>
                <w:sz w:val="20"/>
              </w:rPr>
              <w:br/>
              <w:t>CS 70029</w:t>
            </w:r>
            <w:r w:rsidRPr="0023476F">
              <w:rPr>
                <w:rFonts w:ascii="Arial" w:hAnsi="Arial" w:cs="Arial"/>
                <w:sz w:val="20"/>
              </w:rPr>
              <w:br/>
              <w:t>69881 Meyzieu Cedex</w:t>
            </w:r>
            <w:r w:rsidRPr="0023476F">
              <w:rPr>
                <w:rFonts w:ascii="Arial" w:hAnsi="Arial" w:cs="Arial"/>
                <w:sz w:val="20"/>
              </w:rPr>
              <w:br/>
              <w:t>France</w:t>
            </w:r>
          </w:p>
          <w:p w14:paraId="542D60AA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>Mob : +33 6 75 28 45 24</w:t>
            </w:r>
            <w:r w:rsidRPr="0023476F">
              <w:rPr>
                <w:rFonts w:ascii="Arial" w:hAnsi="Arial" w:cs="Arial"/>
                <w:sz w:val="20"/>
              </w:rPr>
              <w:br/>
            </w:r>
            <w:r w:rsidRPr="0023476F">
              <w:rPr>
                <w:rFonts w:ascii="Arial" w:hAnsi="Arial" w:cs="Arial"/>
                <w:bCs/>
                <w:sz w:val="20"/>
              </w:rPr>
              <w:t xml:space="preserve">Courriel : </w:t>
            </w:r>
            <w:r w:rsidRPr="0023476F">
              <w:rPr>
                <w:rFonts w:ascii="Arial" w:hAnsi="Arial" w:cs="Arial"/>
                <w:bCs/>
                <w:sz w:val="20"/>
              </w:rPr>
              <w:br/>
              <w:t>romain.mejean@we-online.com</w:t>
            </w:r>
          </w:p>
          <w:p w14:paraId="6BE24A39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 w:cs="Arial"/>
                <w:bCs/>
                <w:sz w:val="20"/>
              </w:rPr>
              <w:t>www.we-online.com</w:t>
            </w:r>
          </w:p>
          <w:p w14:paraId="63465F32" w14:textId="77777777" w:rsidR="00C20EA8" w:rsidRPr="0023476F" w:rsidRDefault="00C20EA8" w:rsidP="00E42120">
            <w:pPr>
              <w:rPr>
                <w:rFonts w:ascii="Arial" w:hAnsi="Arial" w:cs="Arial"/>
                <w:sz w:val="20"/>
              </w:rPr>
            </w:pPr>
          </w:p>
          <w:p w14:paraId="1DBEEFFC" w14:textId="77777777" w:rsidR="00C20EA8" w:rsidRPr="0023476F" w:rsidRDefault="00C20EA8" w:rsidP="00E421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3" w:type="dxa"/>
            <w:hideMark/>
          </w:tcPr>
          <w:p w14:paraId="410962D3" w14:textId="77777777" w:rsidR="00C20EA8" w:rsidRPr="0023476F" w:rsidRDefault="00C20EA8" w:rsidP="00E4212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</w:rPr>
            </w:pPr>
          </w:p>
          <w:p w14:paraId="20210F0C" w14:textId="77777777" w:rsidR="00C20EA8" w:rsidRPr="0023476F" w:rsidRDefault="00C20EA8" w:rsidP="00E4212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Contact presse :</w:t>
            </w:r>
          </w:p>
          <w:p w14:paraId="2F4B0365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>HighTech communications GmbH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Brigitte Basilio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Brunhamstrasse 21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81249 </w:t>
            </w:r>
            <w:proofErr w:type="spellStart"/>
            <w:r w:rsidRPr="0023476F">
              <w:rPr>
                <w:rFonts w:ascii="Arial" w:hAnsi="Arial"/>
                <w:sz w:val="20"/>
              </w:rPr>
              <w:t>München</w:t>
            </w:r>
            <w:proofErr w:type="spellEnd"/>
            <w:r w:rsidRPr="0023476F">
              <w:rPr>
                <w:rFonts w:ascii="Arial" w:hAnsi="Arial"/>
                <w:sz w:val="20"/>
              </w:rPr>
              <w:br/>
              <w:t>Allemagne</w:t>
            </w:r>
          </w:p>
          <w:p w14:paraId="6BCE10D5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Tél : +49 89 500778-20 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Courriel : </w:t>
            </w:r>
            <w:r w:rsidRPr="0023476F">
              <w:rPr>
                <w:rFonts w:ascii="Arial" w:hAnsi="Arial"/>
                <w:sz w:val="20"/>
              </w:rPr>
              <w:br/>
              <w:t>b.basilio@htcm.de</w:t>
            </w:r>
          </w:p>
          <w:p w14:paraId="5B689EBC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72D855B2" w14:textId="77777777" w:rsidR="00C20EA8" w:rsidRPr="0023476F" w:rsidRDefault="00C20EA8" w:rsidP="00C20EA8">
      <w:pPr>
        <w:pStyle w:val="Textkrper"/>
        <w:spacing w:before="120" w:after="120" w:line="276" w:lineRule="auto"/>
      </w:pPr>
    </w:p>
    <w:sectPr w:rsidR="00C20EA8" w:rsidRPr="0023476F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8512" w14:textId="77777777" w:rsidR="00C162BB" w:rsidRDefault="00C162BB">
      <w:r>
        <w:separator/>
      </w:r>
    </w:p>
  </w:endnote>
  <w:endnote w:type="continuationSeparator" w:id="0">
    <w:p w14:paraId="16681D05" w14:textId="77777777" w:rsidR="00C162BB" w:rsidRDefault="00C1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FF9D" w14:textId="44887BF6" w:rsidR="00D84800" w:rsidRPr="005C4D8F" w:rsidRDefault="00C42932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de-DE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="00D84800" w:rsidRPr="005C4D8F">
      <w:rPr>
        <w:rFonts w:ascii="Arial" w:hAnsi="Arial" w:cs="Arial"/>
        <w:snapToGrid w:val="0"/>
        <w:sz w:val="16"/>
        <w:lang w:val="de-DE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013383" w:rsidRPr="005C4D8F">
      <w:rPr>
        <w:rFonts w:ascii="Arial" w:hAnsi="Arial" w:cs="Arial"/>
        <w:snapToGrid w:val="0"/>
        <w:sz w:val="16"/>
        <w:lang w:val="de-DE"/>
      </w:rPr>
      <w:t>WTH1PI1804</w:t>
    </w:r>
    <w:r w:rsidR="00262ED2">
      <w:rPr>
        <w:rFonts w:ascii="Arial" w:hAnsi="Arial" w:cs="Arial"/>
        <w:snapToGrid w:val="0"/>
        <w:sz w:val="16"/>
        <w:lang w:val="de-DE"/>
      </w:rPr>
      <w:t>_fr</w:t>
    </w:r>
    <w:r w:rsidRPr="00A74816">
      <w:rPr>
        <w:rFonts w:ascii="Arial" w:hAnsi="Arial" w:cs="Arial"/>
        <w:snapToGrid w:val="0"/>
        <w:sz w:val="16"/>
      </w:rPr>
      <w:fldChar w:fldCharType="end"/>
    </w:r>
    <w:r w:rsidRPr="005C4D8F">
      <w:rPr>
        <w:rFonts w:ascii="Arial" w:hAnsi="Arial"/>
        <w:snapToGrid w:val="0"/>
        <w:sz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3342" w14:textId="77777777" w:rsidR="00C162BB" w:rsidRDefault="00C162BB">
      <w:r>
        <w:separator/>
      </w:r>
    </w:p>
  </w:footnote>
  <w:footnote w:type="continuationSeparator" w:id="0">
    <w:p w14:paraId="6F6352FF" w14:textId="77777777" w:rsidR="00C162BB" w:rsidRDefault="00C1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2534" w14:textId="77777777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41D4081F" wp14:editId="7E486B12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436"/>
    <w:multiLevelType w:val="hybridMultilevel"/>
    <w:tmpl w:val="7FB815C2"/>
    <w:lvl w:ilvl="0" w:tplc="FCBC6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08C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92F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402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800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82A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14C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249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E6C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741853">
    <w:abstractNumId w:val="5"/>
  </w:num>
  <w:num w:numId="2" w16cid:durableId="1921910072">
    <w:abstractNumId w:val="2"/>
  </w:num>
  <w:num w:numId="3" w16cid:durableId="180971239">
    <w:abstractNumId w:val="3"/>
  </w:num>
  <w:num w:numId="4" w16cid:durableId="7372471">
    <w:abstractNumId w:val="4"/>
  </w:num>
  <w:num w:numId="5" w16cid:durableId="1051925655">
    <w:abstractNumId w:val="0"/>
  </w:num>
  <w:num w:numId="6" w16cid:durableId="65614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2183"/>
    <w:rsid w:val="0000354D"/>
    <w:rsid w:val="00004BEC"/>
    <w:rsid w:val="000064BD"/>
    <w:rsid w:val="00013383"/>
    <w:rsid w:val="000256F3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992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17D3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5D31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4A4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36E2C"/>
    <w:rsid w:val="00140100"/>
    <w:rsid w:val="001456DE"/>
    <w:rsid w:val="0014630E"/>
    <w:rsid w:val="00152FB4"/>
    <w:rsid w:val="001537B1"/>
    <w:rsid w:val="0015437A"/>
    <w:rsid w:val="00161F8B"/>
    <w:rsid w:val="0016652E"/>
    <w:rsid w:val="001667CD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3FB9"/>
    <w:rsid w:val="001F4029"/>
    <w:rsid w:val="001F4BB0"/>
    <w:rsid w:val="001F6FF8"/>
    <w:rsid w:val="001F77AE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84B"/>
    <w:rsid w:val="00225D7A"/>
    <w:rsid w:val="00226800"/>
    <w:rsid w:val="002329D1"/>
    <w:rsid w:val="0023483C"/>
    <w:rsid w:val="00236438"/>
    <w:rsid w:val="00240A6A"/>
    <w:rsid w:val="0024326D"/>
    <w:rsid w:val="00243D1A"/>
    <w:rsid w:val="00244F5D"/>
    <w:rsid w:val="002467F9"/>
    <w:rsid w:val="00247E0F"/>
    <w:rsid w:val="00250440"/>
    <w:rsid w:val="0025115B"/>
    <w:rsid w:val="00254CE8"/>
    <w:rsid w:val="00255290"/>
    <w:rsid w:val="00260262"/>
    <w:rsid w:val="00260608"/>
    <w:rsid w:val="00262ED2"/>
    <w:rsid w:val="00263AD1"/>
    <w:rsid w:val="0026441A"/>
    <w:rsid w:val="00264572"/>
    <w:rsid w:val="00264CA6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0F76"/>
    <w:rsid w:val="00291C4C"/>
    <w:rsid w:val="002921AC"/>
    <w:rsid w:val="00293FC3"/>
    <w:rsid w:val="00296BF4"/>
    <w:rsid w:val="002A01B5"/>
    <w:rsid w:val="002A095E"/>
    <w:rsid w:val="002A0E4D"/>
    <w:rsid w:val="002A3670"/>
    <w:rsid w:val="002A7AEE"/>
    <w:rsid w:val="002A7E50"/>
    <w:rsid w:val="002B1C8D"/>
    <w:rsid w:val="002B1DEF"/>
    <w:rsid w:val="002B6C90"/>
    <w:rsid w:val="002B7DDA"/>
    <w:rsid w:val="002C0E0E"/>
    <w:rsid w:val="002C11A6"/>
    <w:rsid w:val="002C2A63"/>
    <w:rsid w:val="002C4F77"/>
    <w:rsid w:val="002C689E"/>
    <w:rsid w:val="002C696C"/>
    <w:rsid w:val="002D1877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26B9F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0DED"/>
    <w:rsid w:val="0037229C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A4C26"/>
    <w:rsid w:val="003A7778"/>
    <w:rsid w:val="003B011F"/>
    <w:rsid w:val="003B1978"/>
    <w:rsid w:val="003B2106"/>
    <w:rsid w:val="003B33CD"/>
    <w:rsid w:val="003B3A4B"/>
    <w:rsid w:val="003B3E7A"/>
    <w:rsid w:val="003B513B"/>
    <w:rsid w:val="003B5455"/>
    <w:rsid w:val="003B765E"/>
    <w:rsid w:val="003B7DC8"/>
    <w:rsid w:val="003C080B"/>
    <w:rsid w:val="003C0AA4"/>
    <w:rsid w:val="003C1DA5"/>
    <w:rsid w:val="003C3F95"/>
    <w:rsid w:val="003D4EDD"/>
    <w:rsid w:val="003E0200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27B06"/>
    <w:rsid w:val="004354C6"/>
    <w:rsid w:val="00441533"/>
    <w:rsid w:val="00444E30"/>
    <w:rsid w:val="004560DE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88B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5E32"/>
    <w:rsid w:val="004D044D"/>
    <w:rsid w:val="004D6CCC"/>
    <w:rsid w:val="004D7301"/>
    <w:rsid w:val="004D78E8"/>
    <w:rsid w:val="004E3A3C"/>
    <w:rsid w:val="004E582D"/>
    <w:rsid w:val="004E7E5A"/>
    <w:rsid w:val="004F1218"/>
    <w:rsid w:val="004F387D"/>
    <w:rsid w:val="004F48B2"/>
    <w:rsid w:val="004F4AB5"/>
    <w:rsid w:val="004F4C9D"/>
    <w:rsid w:val="00500C86"/>
    <w:rsid w:val="005010F7"/>
    <w:rsid w:val="00502845"/>
    <w:rsid w:val="00505418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4D8F"/>
    <w:rsid w:val="005C61CB"/>
    <w:rsid w:val="005C6D6A"/>
    <w:rsid w:val="005D160B"/>
    <w:rsid w:val="005D7454"/>
    <w:rsid w:val="005E1091"/>
    <w:rsid w:val="005E1B39"/>
    <w:rsid w:val="005E6D53"/>
    <w:rsid w:val="005F69EC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9775D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C751A"/>
    <w:rsid w:val="006D04BD"/>
    <w:rsid w:val="006D10F8"/>
    <w:rsid w:val="006D3950"/>
    <w:rsid w:val="006D3D9C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5EFC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353D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57F5A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0AE"/>
    <w:rsid w:val="007913E6"/>
    <w:rsid w:val="00793542"/>
    <w:rsid w:val="007A32D8"/>
    <w:rsid w:val="007A4345"/>
    <w:rsid w:val="007B24FD"/>
    <w:rsid w:val="007C1E35"/>
    <w:rsid w:val="007C335A"/>
    <w:rsid w:val="007C42E6"/>
    <w:rsid w:val="007C79D2"/>
    <w:rsid w:val="007D400B"/>
    <w:rsid w:val="007D5924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329E"/>
    <w:rsid w:val="00803BC6"/>
    <w:rsid w:val="00805256"/>
    <w:rsid w:val="0081095D"/>
    <w:rsid w:val="00813C20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397C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48B"/>
    <w:rsid w:val="00950B5B"/>
    <w:rsid w:val="00951468"/>
    <w:rsid w:val="00956D90"/>
    <w:rsid w:val="00962AC6"/>
    <w:rsid w:val="00962D50"/>
    <w:rsid w:val="009634CA"/>
    <w:rsid w:val="00964862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216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5F80"/>
    <w:rsid w:val="009F6962"/>
    <w:rsid w:val="00A02CED"/>
    <w:rsid w:val="00A03564"/>
    <w:rsid w:val="00A037C6"/>
    <w:rsid w:val="00A06FFA"/>
    <w:rsid w:val="00A134CF"/>
    <w:rsid w:val="00A13E4A"/>
    <w:rsid w:val="00A22B86"/>
    <w:rsid w:val="00A2489E"/>
    <w:rsid w:val="00A262DC"/>
    <w:rsid w:val="00A3000D"/>
    <w:rsid w:val="00A402B9"/>
    <w:rsid w:val="00A44E74"/>
    <w:rsid w:val="00A45DA1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D9B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3A3"/>
    <w:rsid w:val="00AA3951"/>
    <w:rsid w:val="00AA6E73"/>
    <w:rsid w:val="00AB43E5"/>
    <w:rsid w:val="00AC010A"/>
    <w:rsid w:val="00AC516A"/>
    <w:rsid w:val="00AC7E6F"/>
    <w:rsid w:val="00AD038B"/>
    <w:rsid w:val="00AD0FAC"/>
    <w:rsid w:val="00AD41FF"/>
    <w:rsid w:val="00AD6C58"/>
    <w:rsid w:val="00AD74EC"/>
    <w:rsid w:val="00AE20CC"/>
    <w:rsid w:val="00AE3A38"/>
    <w:rsid w:val="00AE40B5"/>
    <w:rsid w:val="00AF246E"/>
    <w:rsid w:val="00AF42AA"/>
    <w:rsid w:val="00AF480C"/>
    <w:rsid w:val="00AF57DF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25BD2"/>
    <w:rsid w:val="00B26A49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577"/>
    <w:rsid w:val="00BA2BD7"/>
    <w:rsid w:val="00BB2804"/>
    <w:rsid w:val="00BB555E"/>
    <w:rsid w:val="00BB741C"/>
    <w:rsid w:val="00BC1F54"/>
    <w:rsid w:val="00BC356F"/>
    <w:rsid w:val="00BC74C8"/>
    <w:rsid w:val="00BD07F6"/>
    <w:rsid w:val="00BD0BC8"/>
    <w:rsid w:val="00BD203B"/>
    <w:rsid w:val="00BD2843"/>
    <w:rsid w:val="00BD2B26"/>
    <w:rsid w:val="00BD5EAF"/>
    <w:rsid w:val="00BD6CC2"/>
    <w:rsid w:val="00BE03F4"/>
    <w:rsid w:val="00BE5C1A"/>
    <w:rsid w:val="00BE7ED0"/>
    <w:rsid w:val="00BF09CC"/>
    <w:rsid w:val="00C036DC"/>
    <w:rsid w:val="00C10188"/>
    <w:rsid w:val="00C11150"/>
    <w:rsid w:val="00C128A9"/>
    <w:rsid w:val="00C162BB"/>
    <w:rsid w:val="00C17CED"/>
    <w:rsid w:val="00C20EA8"/>
    <w:rsid w:val="00C279D5"/>
    <w:rsid w:val="00C317DF"/>
    <w:rsid w:val="00C351B8"/>
    <w:rsid w:val="00C40959"/>
    <w:rsid w:val="00C42932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035E"/>
    <w:rsid w:val="00C71265"/>
    <w:rsid w:val="00C7439C"/>
    <w:rsid w:val="00C8042A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4CCC"/>
    <w:rsid w:val="00CE0CA4"/>
    <w:rsid w:val="00CE32FA"/>
    <w:rsid w:val="00CE3661"/>
    <w:rsid w:val="00CE5015"/>
    <w:rsid w:val="00CF06BD"/>
    <w:rsid w:val="00CF12AC"/>
    <w:rsid w:val="00CF1B5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683C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04EE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2921"/>
    <w:rsid w:val="00DE59C7"/>
    <w:rsid w:val="00DE5AA0"/>
    <w:rsid w:val="00DE632D"/>
    <w:rsid w:val="00DE65DE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1507A"/>
    <w:rsid w:val="00E20982"/>
    <w:rsid w:val="00E21D22"/>
    <w:rsid w:val="00E235A7"/>
    <w:rsid w:val="00E27071"/>
    <w:rsid w:val="00E277BA"/>
    <w:rsid w:val="00E3345B"/>
    <w:rsid w:val="00E41C6B"/>
    <w:rsid w:val="00E4279D"/>
    <w:rsid w:val="00E4697E"/>
    <w:rsid w:val="00E56501"/>
    <w:rsid w:val="00E56EB0"/>
    <w:rsid w:val="00E57E93"/>
    <w:rsid w:val="00E63CB1"/>
    <w:rsid w:val="00E64D39"/>
    <w:rsid w:val="00E668F8"/>
    <w:rsid w:val="00E67044"/>
    <w:rsid w:val="00E75A5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24BB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0D53"/>
    <w:rsid w:val="00F34F46"/>
    <w:rsid w:val="00F55A20"/>
    <w:rsid w:val="00F55D9F"/>
    <w:rsid w:val="00F564E3"/>
    <w:rsid w:val="00F61BC9"/>
    <w:rsid w:val="00F630C4"/>
    <w:rsid w:val="00F633C4"/>
    <w:rsid w:val="00F64C37"/>
    <w:rsid w:val="00F7288A"/>
    <w:rsid w:val="00F74E4F"/>
    <w:rsid w:val="00F850AF"/>
    <w:rsid w:val="00F9549B"/>
    <w:rsid w:val="00F968E1"/>
    <w:rsid w:val="00FA02BD"/>
    <w:rsid w:val="00FA0A2F"/>
    <w:rsid w:val="00FA19AC"/>
    <w:rsid w:val="00FA3D93"/>
    <w:rsid w:val="00FB0CB6"/>
    <w:rsid w:val="00FB417E"/>
    <w:rsid w:val="00FB731C"/>
    <w:rsid w:val="00FC42F7"/>
    <w:rsid w:val="00FC50B8"/>
    <w:rsid w:val="00FC66E1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8FF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59E92"/>
  <w15:docId w15:val="{97BD8DD7-DB4E-4DEC-AAFC-F0A4288C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293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42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42932"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rsid w:val="00C42932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sid w:val="00C42932"/>
    <w:rPr>
      <w:rFonts w:ascii="Times New Roman" w:hAnsi="Times New Roman"/>
      <w:b/>
      <w:sz w:val="24"/>
      <w:lang w:val="fr-FR"/>
    </w:rPr>
  </w:style>
  <w:style w:type="character" w:styleId="Fett">
    <w:name w:val="Strong"/>
    <w:uiPriority w:val="22"/>
    <w:qFormat/>
    <w:rsid w:val="00C42932"/>
    <w:rPr>
      <w:b/>
      <w:bCs/>
    </w:rPr>
  </w:style>
  <w:style w:type="character" w:styleId="Hyperlink">
    <w:name w:val="Hyperlink"/>
    <w:rsid w:val="00C42932"/>
    <w:rPr>
      <w:color w:val="0000FF"/>
      <w:u w:val="single"/>
    </w:rPr>
  </w:style>
  <w:style w:type="paragraph" w:styleId="Kopfzeile">
    <w:name w:val="header"/>
    <w:basedOn w:val="Standard"/>
    <w:rsid w:val="00C429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42932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C42932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rsid w:val="00C42932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sid w:val="00C42932"/>
    <w:rPr>
      <w:rFonts w:ascii="Arial" w:hAnsi="Arial"/>
      <w:b/>
      <w:sz w:val="20"/>
    </w:rPr>
  </w:style>
  <w:style w:type="character" w:customStyle="1" w:styleId="BesuchterHyperlink1">
    <w:name w:val="BesuchterHyperlink1"/>
    <w:rsid w:val="00C42932"/>
    <w:rPr>
      <w:color w:val="800080"/>
      <w:u w:val="single"/>
    </w:rPr>
  </w:style>
  <w:style w:type="paragraph" w:styleId="Textkrper2">
    <w:name w:val="Body Text 2"/>
    <w:basedOn w:val="Standard"/>
    <w:rsid w:val="00C42932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  <w:rsid w:val="00C42932"/>
  </w:style>
  <w:style w:type="character" w:customStyle="1" w:styleId="subpg-hdr">
    <w:name w:val="subpg-hdr"/>
    <w:basedOn w:val="Absatz-Standardschriftart"/>
    <w:rsid w:val="00C42932"/>
  </w:style>
  <w:style w:type="character" w:customStyle="1" w:styleId="subpg-txt">
    <w:name w:val="subpg-txt"/>
    <w:basedOn w:val="Absatz-Standardschriftart"/>
    <w:rsid w:val="00C42932"/>
  </w:style>
  <w:style w:type="paragraph" w:customStyle="1" w:styleId="BalloonText1">
    <w:name w:val="Balloon Text1"/>
    <w:basedOn w:val="Standard"/>
    <w:semiHidden/>
    <w:rsid w:val="00C4293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C42932"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  <w:rsid w:val="00C42932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fr-FR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F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MXGA" TargetMode="External"/><Relationship Id="rId13" Type="http://schemas.openxmlformats.org/officeDocument/2006/relationships/image" Target="cid:image001.png@01DCBAC7.A6454C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29hlaBFh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739D-1EB6-49C5-B601-2E78ED5C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3855</Characters>
  <Application>Microsoft Office Word</Application>
  <DocSecurity>0</DocSecurity>
  <Lines>98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4386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Uli Kurz</cp:lastModifiedBy>
  <cp:revision>6</cp:revision>
  <cp:lastPrinted>2026-02-28T10:49:00Z</cp:lastPrinted>
  <dcterms:created xsi:type="dcterms:W3CDTF">2026-03-23T17:03:00Z</dcterms:created>
  <dcterms:modified xsi:type="dcterms:W3CDTF">2026-03-24T13:02:00Z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