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3DF3" w14:textId="2335344A" w:rsidR="005D7960" w:rsidRPr="00E14EDC" w:rsidRDefault="00CF6E85">
      <w:pPr>
        <w:pStyle w:val="PITitel"/>
        <w:rPr>
          <w:lang w:val="en-GB"/>
        </w:rPr>
      </w:pPr>
      <w:r>
        <w:rPr>
          <w:bCs/>
          <w:lang w:val="en-US"/>
        </w:rPr>
        <w:t>Press Release</w:t>
      </w:r>
    </w:p>
    <w:p w14:paraId="692AC867" w14:textId="77777777" w:rsidR="00EE4811" w:rsidRPr="00E14EDC" w:rsidRDefault="00EE4811" w:rsidP="00EE4811">
      <w:pPr>
        <w:pStyle w:val="PISubhead"/>
        <w:rPr>
          <w:lang w:val="en-GB"/>
        </w:rPr>
      </w:pPr>
      <w:r>
        <w:rPr>
          <w:b w:val="0"/>
          <w:bCs w:val="0"/>
          <w:noProof/>
          <w:lang w:val="en-US"/>
        </w:rPr>
        <mc:AlternateContent>
          <mc:Choice Requires="wps">
            <w:drawing>
              <wp:anchor distT="0" distB="0" distL="114300" distR="114300" simplePos="0" relativeHeight="251660288" behindDoc="0" locked="0" layoutInCell="1" allowOverlap="1" wp14:anchorId="2956F95A" wp14:editId="08A8B4AF">
                <wp:simplePos x="0" y="0"/>
                <wp:positionH relativeFrom="rightMargin">
                  <wp:posOffset>0</wp:posOffset>
                </wp:positionH>
                <wp:positionV relativeFrom="page">
                  <wp:posOffset>3069590</wp:posOffset>
                </wp:positionV>
                <wp:extent cx="1343025" cy="266700"/>
                <wp:effectExtent l="0" t="0" r="9525" b="0"/>
                <wp:wrapNone/>
                <wp:docPr id="55716614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66700"/>
                        </a:xfrm>
                        <a:prstGeom prst="rect">
                          <a:avLst/>
                        </a:prstGeom>
                        <a:solidFill>
                          <a:srgbClr val="FFFFFF"/>
                        </a:solidFill>
                        <a:ln>
                          <a:noFill/>
                        </a:ln>
                      </wps:spPr>
                      <wps:txbx>
                        <w:txbxContent>
                          <w:p w14:paraId="2D9EEB47" w14:textId="720C6347" w:rsidR="00EE4811" w:rsidRPr="00001750" w:rsidRDefault="00EE4811" w:rsidP="00EE4811">
                            <w:pPr>
                              <w:jc w:val="center"/>
                              <w:rPr>
                                <w:b/>
                                <w:bCs/>
                                <w:sz w:val="18"/>
                                <w:szCs w:val="18"/>
                              </w:rPr>
                            </w:pPr>
                            <w:r>
                              <w:rPr>
                                <w:b/>
                                <w:bCs/>
                                <w:color w:val="000000"/>
                                <w:sz w:val="18"/>
                                <w:szCs w:val="18"/>
                                <w:lang w:val="en-US"/>
                              </w:rPr>
                              <w:t>20–21 May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6F95A" id="_x0000_t202" coordsize="21600,21600" o:spt="202" path="m,l,21600r21600,l21600,xe">
                <v:stroke joinstyle="miter"/>
                <v:path gradientshapeok="t" o:connecttype="rect"/>
              </v:shapetype>
              <v:shape id="Textfeld 1" o:spid="_x0000_s1026" type="#_x0000_t202" style="position:absolute;margin-left:0;margin-top:241.7pt;width:105.75pt;height:21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" stroked="f">
                <v:textbox>
                  <w:txbxContent>
                    <w:p w14:paraId="2D9EEB47" w14:textId="720C6347" w:rsidR="00EE4811" w:rsidRPr="00001750" w:rsidRDefault="00EE4811" w:rsidP="00EE4811">
                      <w:pPr>
                        <w:jc w:val="center"/>
                        <w:rPr>
                          <w:b/>
                          <w:bCs/>
                          <w:sz w:val="18"/>
                          <w:szCs w:val="18"/>
                        </w:rPr>
                      </w:pPr>
                      <w:r>
                        <w:rPr>
                          <w:b/>
                          <w:bCs/>
                          <w:color w:val="000000"/>
                          <w:sz w:val="18"/>
                          <w:szCs w:val="18"/>
                          <w:lang w:val="en-US"/>
                        </w:rPr>
                        <w:t>20–21 May 2026</w:t>
                      </w:r>
                    </w:p>
                  </w:txbxContent>
                </v:textbox>
                <w10:wrap anchorx="margin" anchory="page"/>
              </v:shape>
            </w:pict>
          </mc:Fallback>
        </mc:AlternateContent>
      </w:r>
      <w:r>
        <w:rPr>
          <w:b w:val="0"/>
          <w:bCs w:val="0"/>
          <w:noProof/>
          <w:lang w:val="en-US"/>
        </w:rPr>
        <w:drawing>
          <wp:anchor distT="0" distB="0" distL="114300" distR="114300" simplePos="0" relativeHeight="251659264" behindDoc="0" locked="0" layoutInCell="1" allowOverlap="1" wp14:anchorId="4B285FE3" wp14:editId="66F357C9">
            <wp:simplePos x="0" y="0"/>
            <wp:positionH relativeFrom="column">
              <wp:posOffset>4965065</wp:posOffset>
            </wp:positionH>
            <wp:positionV relativeFrom="page">
              <wp:posOffset>2642870</wp:posOffset>
            </wp:positionV>
            <wp:extent cx="1317625" cy="358775"/>
            <wp:effectExtent l="0" t="0" r="0" b="3175"/>
            <wp:wrapThrough wrapText="bothSides">
              <wp:wrapPolygon edited="0">
                <wp:start x="0" y="0"/>
                <wp:lineTo x="0" y="20644"/>
                <wp:lineTo x="21236" y="20644"/>
                <wp:lineTo x="21236" y="0"/>
                <wp:lineTo x="0" y="0"/>
              </wp:wrapPolygon>
            </wp:wrapThrough>
            <wp:docPr id="8210843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84388" name="Grafik 82108438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7625" cy="35877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US"/>
        </w:rPr>
        <w:t>Symeo</w:t>
      </w:r>
      <w:proofErr w:type="spellEnd"/>
      <w:r>
        <w:rPr>
          <w:lang w:val="en-US"/>
        </w:rPr>
        <w:t xml:space="preserve"> at The Rise of IoT, AI &amp; Data in Rail conference for the first time</w:t>
      </w:r>
    </w:p>
    <w:p w14:paraId="254C5A7A" w14:textId="77777777" w:rsidR="00EE4811" w:rsidRPr="00E14EDC" w:rsidRDefault="00EE4811" w:rsidP="00EE4811">
      <w:pPr>
        <w:pStyle w:val="PIHead"/>
        <w:rPr>
          <w:lang w:val="en-GB"/>
        </w:rPr>
      </w:pPr>
      <w:r>
        <w:rPr>
          <w:bCs/>
          <w:lang w:val="en-US"/>
        </w:rPr>
        <w:t>Radar technology for greater resilience in rail infrastructure and protection against sabotage</w:t>
      </w:r>
    </w:p>
    <w:p w14:paraId="2C4E3B4C" w14:textId="12601709" w:rsidR="00EE4811" w:rsidRPr="00E14EDC" w:rsidRDefault="00EE4811" w:rsidP="00EE4811">
      <w:pPr>
        <w:pStyle w:val="PILead"/>
        <w:rPr>
          <w:lang w:val="en-GB"/>
        </w:rPr>
      </w:pPr>
      <w:proofErr w:type="spellStart"/>
      <w:r>
        <w:rPr>
          <w:lang w:val="en-US"/>
        </w:rPr>
        <w:t>Neubiberg</w:t>
      </w:r>
      <w:proofErr w:type="spellEnd"/>
      <w:r w:rsidR="00F835C2">
        <w:rPr>
          <w:lang w:val="en-US"/>
        </w:rPr>
        <w:t xml:space="preserve"> (</w:t>
      </w:r>
      <w:r>
        <w:rPr>
          <w:lang w:val="en-US"/>
        </w:rPr>
        <w:t>Germany</w:t>
      </w:r>
      <w:r w:rsidR="00F835C2">
        <w:rPr>
          <w:lang w:val="en-US"/>
        </w:rPr>
        <w:t>)</w:t>
      </w:r>
      <w:r>
        <w:rPr>
          <w:lang w:val="en-US"/>
        </w:rPr>
        <w:t xml:space="preserve">, </w:t>
      </w:r>
      <w:r w:rsidR="002F0C66">
        <w:rPr>
          <w:lang w:val="en-US"/>
        </w:rPr>
        <w:t>March</w:t>
      </w:r>
      <w:r>
        <w:rPr>
          <w:lang w:val="en-US"/>
        </w:rPr>
        <w:t xml:space="preserve"> </w:t>
      </w:r>
      <w:r w:rsidR="00F835C2">
        <w:rPr>
          <w:lang w:val="en-US"/>
        </w:rPr>
        <w:t xml:space="preserve">26, </w:t>
      </w:r>
      <w:r>
        <w:rPr>
          <w:lang w:val="en-US"/>
        </w:rPr>
        <w:t xml:space="preserve">2026 </w:t>
      </w:r>
      <w:r w:rsidR="00F835C2">
        <w:rPr>
          <w:lang w:val="en-US"/>
        </w:rPr>
        <w:t>–</w:t>
      </w:r>
      <w:r>
        <w:rPr>
          <w:lang w:val="en-US"/>
        </w:rPr>
        <w:t xml:space="preserve"> </w:t>
      </w:r>
      <w:proofErr w:type="spellStart"/>
      <w:r>
        <w:rPr>
          <w:lang w:val="en-US"/>
        </w:rPr>
        <w:t>Symeo</w:t>
      </w:r>
      <w:proofErr w:type="spellEnd"/>
      <w:r>
        <w:rPr>
          <w:lang w:val="en-US"/>
        </w:rPr>
        <w:t xml:space="preserve">, a leading provider of radar-based sensor technology, is taking part in the conference </w:t>
      </w:r>
      <w:r w:rsidR="00E556F4">
        <w:rPr>
          <w:lang w:val="en-US"/>
        </w:rPr>
        <w:t>“</w:t>
      </w:r>
      <w:r>
        <w:rPr>
          <w:lang w:val="en-US"/>
        </w:rPr>
        <w:t>The Rise of IoT, AI &amp; Data in Rail</w:t>
      </w:r>
      <w:r w:rsidR="00E556F4">
        <w:rPr>
          <w:lang w:val="en-US"/>
        </w:rPr>
        <w:t>”</w:t>
      </w:r>
      <w:r>
        <w:rPr>
          <w:lang w:val="en-US"/>
        </w:rPr>
        <w:t xml:space="preserve"> for the first time as a bronze sponsor and exhibitor. The conference will take place on 20 and 21 May 2026 at the Maritim Hotel Cologne. Railroad specialists are gathering there to discuss the digital aspects of rail traffic, infrastructure monitoring, and maintenance. </w:t>
      </w:r>
      <w:proofErr w:type="spellStart"/>
      <w:r>
        <w:rPr>
          <w:lang w:val="en-US"/>
        </w:rPr>
        <w:t>Symeo</w:t>
      </w:r>
      <w:proofErr w:type="spellEnd"/>
      <w:r>
        <w:rPr>
          <w:lang w:val="en-US"/>
        </w:rPr>
        <w:t xml:space="preserve"> will present a newly developed technology that uses a digital twin of the trackside infrastructure for hazard prevention and predictive maintenance.</w:t>
      </w:r>
    </w:p>
    <w:p w14:paraId="50458C61" w14:textId="5C955E53" w:rsidR="00EE4811" w:rsidRPr="00E14EDC" w:rsidRDefault="00EE4811" w:rsidP="00EE4811">
      <w:pPr>
        <w:pStyle w:val="PILead"/>
        <w:rPr>
          <w:b w:val="0"/>
          <w:bCs w:val="0"/>
          <w:lang w:val="en-GB"/>
        </w:rPr>
      </w:pPr>
      <w:r>
        <w:rPr>
          <w:b w:val="0"/>
          <w:bCs w:val="0"/>
          <w:lang w:val="en-US"/>
        </w:rPr>
        <w:t xml:space="preserve">During The Rise of IoT, AI &amp; Data in Rail, </w:t>
      </w:r>
      <w:proofErr w:type="spellStart"/>
      <w:r>
        <w:rPr>
          <w:b w:val="0"/>
          <w:bCs w:val="0"/>
          <w:lang w:val="en-US"/>
        </w:rPr>
        <w:t>Symeo</w:t>
      </w:r>
      <w:proofErr w:type="spellEnd"/>
      <w:r>
        <w:rPr>
          <w:b w:val="0"/>
          <w:bCs w:val="0"/>
          <w:lang w:val="en-US"/>
        </w:rPr>
        <w:t xml:space="preserve"> will be presenting the concept of radar-based sensor technology for infrastructure monitoring in the rail sector. In countless applications under harsh conditions, from container ports to bulk goods logistics and steelworks, </w:t>
      </w:r>
      <w:proofErr w:type="spellStart"/>
      <w:r>
        <w:rPr>
          <w:b w:val="0"/>
          <w:bCs w:val="0"/>
          <w:lang w:val="en-US"/>
        </w:rPr>
        <w:t>Symeo</w:t>
      </w:r>
      <w:proofErr w:type="spellEnd"/>
      <w:r>
        <w:rPr>
          <w:b w:val="0"/>
          <w:bCs w:val="0"/>
          <w:lang w:val="en-US"/>
        </w:rPr>
        <w:t xml:space="preserve"> has proven that radar sensor technology is extremely robust, maintenance-free, and </w:t>
      </w:r>
      <w:r w:rsidR="00E14EDC">
        <w:rPr>
          <w:b w:val="0"/>
          <w:bCs w:val="0"/>
          <w:lang w:val="en-US"/>
        </w:rPr>
        <w:t>resilient</w:t>
      </w:r>
      <w:r>
        <w:rPr>
          <w:b w:val="0"/>
          <w:bCs w:val="0"/>
          <w:lang w:val="en-US"/>
        </w:rPr>
        <w:t>. It is therefore ideal for detecting objects, movements, distances, and infrastructure changes along railroad tracks.</w:t>
      </w:r>
    </w:p>
    <w:p w14:paraId="172740CE" w14:textId="77777777" w:rsidR="00EE4811" w:rsidRPr="00E14EDC" w:rsidRDefault="00EE4811" w:rsidP="00EE4811">
      <w:pPr>
        <w:pStyle w:val="PILead"/>
        <w:rPr>
          <w:b w:val="0"/>
          <w:bCs w:val="0"/>
          <w:lang w:val="en-GB"/>
        </w:rPr>
      </w:pPr>
      <w:r>
        <w:rPr>
          <w:b w:val="0"/>
          <w:bCs w:val="0"/>
          <w:lang w:val="en-US"/>
        </w:rPr>
        <w:t>New developments in the field of Synthetic Aperture Radar (SAR) allow detailed data acquisition along railroad lines. With the help of AI-based big data analysis and pattern recognition, this provides a valuable addition to infrastructure monitoring. Tracks and their surroundings can be recorded as a digital twin and constantly updated. Among other things, data synchronization can identify hazards such as environmental or sabotage damage.</w:t>
      </w:r>
    </w:p>
    <w:p w14:paraId="57EDD0F6" w14:textId="77777777" w:rsidR="00EE4811" w:rsidRPr="00E14EDC" w:rsidRDefault="00EE4811" w:rsidP="00EE4811">
      <w:pPr>
        <w:pStyle w:val="PILead"/>
        <w:rPr>
          <w:b w:val="0"/>
          <w:bCs w:val="0"/>
          <w:lang w:val="en-GB"/>
        </w:rPr>
      </w:pPr>
      <w:proofErr w:type="spellStart"/>
      <w:r>
        <w:rPr>
          <w:b w:val="0"/>
          <w:bCs w:val="0"/>
          <w:lang w:val="en-US"/>
        </w:rPr>
        <w:t>Symeo</w:t>
      </w:r>
      <w:proofErr w:type="spellEnd"/>
      <w:r>
        <w:rPr>
          <w:b w:val="0"/>
          <w:bCs w:val="0"/>
          <w:lang w:val="en-US"/>
        </w:rPr>
        <w:t xml:space="preserve"> is looking to talk to potential partners at the Cologne conference.</w:t>
      </w:r>
    </w:p>
    <w:p w14:paraId="7F23F279" w14:textId="604988B6" w:rsidR="00647FFD" w:rsidRDefault="00647FFD">
      <w:pPr>
        <w:overflowPunct/>
        <w:autoSpaceDE/>
        <w:autoSpaceDN/>
        <w:adjustRightInd/>
        <w:textAlignment w:val="auto"/>
        <w:rPr>
          <w:lang w:val="en-GB"/>
        </w:rPr>
      </w:pPr>
      <w:r>
        <w:rPr>
          <w:lang w:val="en-GB"/>
        </w:rPr>
        <w:br w:type="page"/>
      </w:r>
    </w:p>
    <w:p w14:paraId="000E99F1" w14:textId="77777777" w:rsidR="00611415" w:rsidRPr="00E14EDC" w:rsidRDefault="00611415" w:rsidP="00F835C2">
      <w:pPr>
        <w:pStyle w:val="PITextkrper"/>
        <w:pBdr>
          <w:bottom w:val="single" w:sz="4" w:space="1" w:color="auto"/>
        </w:pBdr>
        <w:rPr>
          <w:lang w:val="en-GB"/>
        </w:rPr>
      </w:pPr>
    </w:p>
    <w:p w14:paraId="75C296A9" w14:textId="2ED9F1BE" w:rsidR="005D7960" w:rsidRPr="008A4AD7" w:rsidRDefault="00647FFD" w:rsidP="00647FFD">
      <w:pPr>
        <w:pStyle w:val="PITextkrper"/>
        <w:rPr>
          <w:b/>
          <w:bCs/>
          <w:sz w:val="18"/>
          <w:szCs w:val="18"/>
          <w:lang w:val="en-GB"/>
        </w:rPr>
      </w:pPr>
      <w:r>
        <w:rPr>
          <w:lang w:val="en-GB"/>
        </w:rPr>
        <w:br/>
      </w:r>
      <w:r w:rsidR="00CF6E85" w:rsidRPr="008A4AD7">
        <w:rPr>
          <w:b/>
          <w:bCs/>
          <w:sz w:val="18"/>
          <w:szCs w:val="18"/>
          <w:lang w:val="en-US"/>
        </w:rPr>
        <w:t>Available image material</w:t>
      </w:r>
    </w:p>
    <w:p w14:paraId="451AC1A3" w14:textId="77777777" w:rsidR="005D7960" w:rsidRPr="008A4AD7" w:rsidRDefault="00CF6E85">
      <w:pPr>
        <w:pStyle w:val="PIAbspann"/>
        <w:spacing w:after="0"/>
        <w:jc w:val="left"/>
        <w:rPr>
          <w:lang w:val="en-US"/>
        </w:rPr>
      </w:pPr>
      <w:r>
        <w:rPr>
          <w:lang w:val="en-US"/>
        </w:rPr>
        <w:t>The following printable images are available for download on the Internet:</w:t>
      </w:r>
      <w:r>
        <w:rPr>
          <w:lang w:val="en-US"/>
        </w:rPr>
        <w:br/>
      </w:r>
      <w:hyperlink r:id="rId11" w:history="1">
        <w:r>
          <w:rPr>
            <w:rStyle w:val="Hyperlink"/>
            <w:rFonts w:cs="Arial"/>
            <w:lang w:val="en-US"/>
          </w:rPr>
          <w:t>https://kk.htcm.de/press-releases/symeo/</w:t>
        </w:r>
      </w:hyperlink>
    </w:p>
    <w:p w14:paraId="0EE38956" w14:textId="77777777" w:rsidR="008A4AD7" w:rsidRDefault="008A4AD7">
      <w:pPr>
        <w:pStyle w:val="PIAbspann"/>
        <w:spacing w:after="0"/>
        <w:jc w:val="left"/>
        <w:rPr>
          <w:lang w:val="en-US"/>
        </w:rPr>
      </w:pPr>
    </w:p>
    <w:tbl>
      <w:tblPr>
        <w:tblW w:w="8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4039"/>
      </w:tblGrid>
      <w:tr w:rsidR="00EE4811" w:rsidRPr="008A4AD7" w14:paraId="4CC08319" w14:textId="77777777" w:rsidTr="002B04B6">
        <w:trPr>
          <w:trHeight w:val="1878"/>
        </w:trPr>
        <w:tc>
          <w:tcPr>
            <w:tcW w:w="4039" w:type="dxa"/>
          </w:tcPr>
          <w:p w14:paraId="4BE51C81" w14:textId="44AF6456" w:rsidR="00EE4811" w:rsidRPr="008A4AD7" w:rsidRDefault="00EE4811" w:rsidP="002B04B6">
            <w:pPr>
              <w:spacing w:before="120" w:after="120"/>
              <w:rPr>
                <w:b/>
                <w:sz w:val="24"/>
                <w:lang w:val="en-US"/>
              </w:rPr>
            </w:pPr>
            <w:r>
              <w:rPr>
                <w:noProof/>
                <w:lang w:val="en-US"/>
              </w:rPr>
              <w:drawing>
                <wp:inline distT="0" distB="0" distL="0" distR="0" wp14:anchorId="05B9B886" wp14:editId="12AEE5AE">
                  <wp:extent cx="2468727" cy="1332000"/>
                  <wp:effectExtent l="0" t="0" r="8255" b="1905"/>
                  <wp:docPr id="139411691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t="7634" r="12182" b="8115"/>
                          <a:stretch>
                            <a:fillRect/>
                          </a:stretch>
                        </pic:blipFill>
                        <pic:spPr bwMode="auto">
                          <a:xfrm>
                            <a:off x="0" y="0"/>
                            <a:ext cx="2468727" cy="1332000"/>
                          </a:xfrm>
                          <a:prstGeom prst="rect">
                            <a:avLst/>
                          </a:prstGeom>
                          <a:noFill/>
                          <a:ln>
                            <a:noFill/>
                          </a:ln>
                          <a:extLst>
                            <a:ext uri="{53640926-AAD7-44D8-BBD7-CCE9431645EC}">
                              <a14:shadowObscured xmlns:a14="http://schemas.microsoft.com/office/drawing/2010/main"/>
                            </a:ext>
                          </a:extLst>
                        </pic:spPr>
                      </pic:pic>
                    </a:graphicData>
                  </a:graphic>
                </wp:inline>
              </w:drawing>
            </w:r>
            <w:r>
              <w:rPr>
                <w:sz w:val="16"/>
                <w:szCs w:val="16"/>
                <w:lang w:val="en-US"/>
              </w:rPr>
              <w:t xml:space="preserve">Image source: </w:t>
            </w:r>
            <w:proofErr w:type="spellStart"/>
            <w:r>
              <w:rPr>
                <w:sz w:val="16"/>
                <w:szCs w:val="16"/>
                <w:lang w:val="en-US"/>
              </w:rPr>
              <w:t>Symeo</w:t>
            </w:r>
            <w:proofErr w:type="spellEnd"/>
          </w:p>
          <w:p w14:paraId="2F8364BE" w14:textId="271F9167" w:rsidR="00EE4811" w:rsidRPr="00E14EDC" w:rsidRDefault="00EE4811" w:rsidP="002B04B6">
            <w:pPr>
              <w:spacing w:before="120" w:after="120"/>
              <w:rPr>
                <w:b/>
                <w:sz w:val="18"/>
                <w:szCs w:val="18"/>
                <w:lang w:val="en-GB"/>
              </w:rPr>
            </w:pPr>
            <w:r>
              <w:rPr>
                <w:b/>
                <w:bCs/>
                <w:sz w:val="18"/>
                <w:szCs w:val="18"/>
                <w:lang w:val="en-US"/>
              </w:rPr>
              <w:t>SAR application example: recording the</w:t>
            </w:r>
            <w:r w:rsidR="008A4AD7">
              <w:rPr>
                <w:b/>
                <w:bCs/>
                <w:sz w:val="18"/>
                <w:szCs w:val="18"/>
                <w:lang w:val="en-US"/>
              </w:rPr>
              <w:t xml:space="preserve"> </w:t>
            </w:r>
            <w:r>
              <w:rPr>
                <w:b/>
                <w:bCs/>
                <w:sz w:val="18"/>
                <w:szCs w:val="18"/>
                <w:lang w:val="en-US"/>
              </w:rPr>
              <w:t xml:space="preserve">immediate surroundings of a streetcar line </w:t>
            </w:r>
          </w:p>
        </w:tc>
        <w:tc>
          <w:tcPr>
            <w:tcW w:w="4039" w:type="dxa"/>
          </w:tcPr>
          <w:p w14:paraId="0715158E" w14:textId="020F8ACC" w:rsidR="00EE4811" w:rsidRPr="008A4AD7" w:rsidRDefault="00EE4811" w:rsidP="002B04B6">
            <w:pPr>
              <w:spacing w:before="120" w:after="120"/>
              <w:rPr>
                <w:b/>
                <w:sz w:val="24"/>
                <w:lang w:val="en-US"/>
              </w:rPr>
            </w:pPr>
            <w:r>
              <w:rPr>
                <w:noProof/>
                <w:lang w:val="en-US"/>
              </w:rPr>
              <w:drawing>
                <wp:inline distT="0" distB="0" distL="0" distR="0" wp14:anchorId="3962F88A" wp14:editId="49E21A16">
                  <wp:extent cx="2427338" cy="1332000"/>
                  <wp:effectExtent l="0" t="0" r="0" b="1905"/>
                  <wp:docPr id="131118089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l="7156" r="8839"/>
                          <a:stretch>
                            <a:fillRect/>
                          </a:stretch>
                        </pic:blipFill>
                        <pic:spPr bwMode="auto">
                          <a:xfrm>
                            <a:off x="0" y="0"/>
                            <a:ext cx="2427338" cy="1332000"/>
                          </a:xfrm>
                          <a:prstGeom prst="rect">
                            <a:avLst/>
                          </a:prstGeom>
                          <a:noFill/>
                          <a:ln>
                            <a:noFill/>
                          </a:ln>
                          <a:extLst>
                            <a:ext uri="{53640926-AAD7-44D8-BBD7-CCE9431645EC}">
                              <a14:shadowObscured xmlns:a14="http://schemas.microsoft.com/office/drawing/2010/main"/>
                            </a:ext>
                          </a:extLst>
                        </pic:spPr>
                      </pic:pic>
                    </a:graphicData>
                  </a:graphic>
                </wp:inline>
              </w:drawing>
            </w:r>
            <w:r>
              <w:rPr>
                <w:sz w:val="16"/>
                <w:szCs w:val="16"/>
                <w:lang w:val="en-US"/>
              </w:rPr>
              <w:t xml:space="preserve">Image source: </w:t>
            </w:r>
            <w:proofErr w:type="spellStart"/>
            <w:r>
              <w:rPr>
                <w:sz w:val="16"/>
                <w:szCs w:val="16"/>
                <w:lang w:val="en-US"/>
              </w:rPr>
              <w:t>Symeo</w:t>
            </w:r>
            <w:proofErr w:type="spellEnd"/>
          </w:p>
          <w:p w14:paraId="4EE89C49" w14:textId="56DBEF44" w:rsidR="00EE4811" w:rsidRPr="00E14EDC" w:rsidRDefault="00EE4811" w:rsidP="002B04B6">
            <w:pPr>
              <w:spacing w:before="120" w:after="120"/>
              <w:rPr>
                <w:b/>
                <w:sz w:val="24"/>
                <w:lang w:val="en-GB"/>
              </w:rPr>
            </w:pPr>
            <w:r>
              <w:rPr>
                <w:b/>
                <w:bCs/>
                <w:sz w:val="18"/>
                <w:szCs w:val="18"/>
                <w:lang w:val="en-US"/>
              </w:rPr>
              <w:t>Setting the scene for the vision: imaging</w:t>
            </w:r>
            <w:r w:rsidR="008A4AD7">
              <w:rPr>
                <w:b/>
                <w:bCs/>
                <w:sz w:val="18"/>
                <w:szCs w:val="18"/>
                <w:lang w:val="en-US"/>
              </w:rPr>
              <w:t xml:space="preserve"> </w:t>
            </w:r>
            <w:r>
              <w:rPr>
                <w:b/>
                <w:bCs/>
                <w:sz w:val="18"/>
                <w:szCs w:val="18"/>
                <w:lang w:val="en-US"/>
              </w:rPr>
              <w:t>radar generates a digital twin of railroad lines.</w:t>
            </w:r>
          </w:p>
        </w:tc>
      </w:tr>
    </w:tbl>
    <w:p w14:paraId="1072231D" w14:textId="77777777" w:rsidR="00EE4811" w:rsidRDefault="00EE4811" w:rsidP="00EE4811">
      <w:pPr>
        <w:spacing w:after="120" w:line="280" w:lineRule="exact"/>
        <w:jc w:val="both"/>
        <w:rPr>
          <w:b/>
          <w:bCs/>
          <w:sz w:val="18"/>
          <w:szCs w:val="18"/>
          <w:lang w:val="en-GB"/>
        </w:rPr>
      </w:pPr>
    </w:p>
    <w:p w14:paraId="2C485AF5" w14:textId="4E0D0D8C" w:rsidR="00CF6E85" w:rsidRPr="00E14EDC" w:rsidRDefault="00CF6E85" w:rsidP="00CF6E85">
      <w:pPr>
        <w:spacing w:after="120" w:line="280" w:lineRule="exact"/>
        <w:jc w:val="both"/>
        <w:rPr>
          <w:b/>
          <w:bCs/>
          <w:sz w:val="18"/>
          <w:szCs w:val="18"/>
          <w:lang w:val="en-GB"/>
        </w:rPr>
      </w:pPr>
      <w:proofErr w:type="spellStart"/>
      <w:r>
        <w:rPr>
          <w:b/>
          <w:bCs/>
          <w:sz w:val="18"/>
          <w:szCs w:val="18"/>
          <w:lang w:val="en-US"/>
        </w:rPr>
        <w:t>Symeo</w:t>
      </w:r>
      <w:proofErr w:type="spellEnd"/>
    </w:p>
    <w:p w14:paraId="6ED63641" w14:textId="4D300943" w:rsidR="00CF6E85" w:rsidRPr="00E14EDC" w:rsidRDefault="00CF6E85" w:rsidP="00CF6E85">
      <w:pPr>
        <w:pStyle w:val="PIAbspann"/>
        <w:ind w:right="850"/>
        <w:rPr>
          <w:lang w:val="en-GB"/>
        </w:rPr>
      </w:pPr>
      <w:proofErr w:type="spellStart"/>
      <w:r>
        <w:rPr>
          <w:lang w:val="en-US"/>
        </w:rPr>
        <w:t>Symeo</w:t>
      </w:r>
      <w:proofErr w:type="spellEnd"/>
      <w:r>
        <w:rPr>
          <w:lang w:val="en-US"/>
        </w:rPr>
        <w:t xml:space="preserve"> develops and markets products and solutions for precise, non-contact, maintenance-free position detection, distance measurement, and collision avoidance, including radar systems compliant with the functional safety standard EN ISO 13849 </w:t>
      </w:r>
      <w:proofErr w:type="spellStart"/>
      <w:r>
        <w:rPr>
          <w:lang w:val="en-US"/>
        </w:rPr>
        <w:t>PLd</w:t>
      </w:r>
      <w:proofErr w:type="spellEnd"/>
      <w:r>
        <w:rPr>
          <w:lang w:val="en-US"/>
        </w:rPr>
        <w:t xml:space="preserve">. Symeo’s products feature extremely robust designs to make them suitable for applications in harsh industrial environments. </w:t>
      </w:r>
    </w:p>
    <w:p w14:paraId="2AEC3FDE" w14:textId="52255FAD" w:rsidR="00CF6E85" w:rsidRPr="00E14EDC" w:rsidRDefault="00CF6E85" w:rsidP="00CF6E85">
      <w:pPr>
        <w:pStyle w:val="PIAbspann"/>
        <w:ind w:right="850"/>
        <w:rPr>
          <w:lang w:val="en-GB"/>
        </w:rPr>
      </w:pPr>
      <w:r>
        <w:rPr>
          <w:lang w:val="en-US"/>
        </w:rPr>
        <w:t>Symeo’s LPR</w:t>
      </w:r>
      <w:r>
        <w:rPr>
          <w:vertAlign w:val="superscript"/>
          <w:lang w:val="en-US"/>
        </w:rPr>
        <w:t xml:space="preserve">® </w:t>
      </w:r>
      <w:r>
        <w:rPr>
          <w:lang w:val="en-US"/>
        </w:rPr>
        <w:t xml:space="preserve">radar sensor technology offers a wireless and real-time-capable measuring system that is ideally suited for industrial applications. </w:t>
      </w:r>
      <w:proofErr w:type="spellStart"/>
      <w:r>
        <w:rPr>
          <w:lang w:val="en-US"/>
        </w:rPr>
        <w:t>Symeo</w:t>
      </w:r>
      <w:proofErr w:type="spellEnd"/>
      <w:r>
        <w:rPr>
          <w:lang w:val="en-US"/>
        </w:rPr>
        <w:t xml:space="preserve"> has many years of experience in the development of cost-efficient and customer-specific industrial solutions </w:t>
      </w:r>
      <w:proofErr w:type="gramStart"/>
      <w:r>
        <w:rPr>
          <w:lang w:val="en-US"/>
        </w:rPr>
        <w:t>on the basis of</w:t>
      </w:r>
      <w:proofErr w:type="gramEnd"/>
      <w:r>
        <w:rPr>
          <w:vertAlign w:val="superscript"/>
          <w:lang w:val="en-US"/>
        </w:rPr>
        <w:t xml:space="preserve"> </w:t>
      </w:r>
      <w:r>
        <w:rPr>
          <w:lang w:val="en-US"/>
        </w:rPr>
        <w:t>LPR</w:t>
      </w:r>
      <w:r>
        <w:rPr>
          <w:vertAlign w:val="superscript"/>
          <w:lang w:val="en-US"/>
        </w:rPr>
        <w:t>®</w:t>
      </w:r>
      <w:r>
        <w:rPr>
          <w:lang w:val="en-US"/>
        </w:rPr>
        <w:t xml:space="preserve"> technology. </w:t>
      </w:r>
    </w:p>
    <w:p w14:paraId="445B02FC" w14:textId="77777777" w:rsidR="00CF6E85" w:rsidRPr="00E14EDC" w:rsidRDefault="00CF6E85" w:rsidP="00CF6E85">
      <w:pPr>
        <w:pStyle w:val="PIAbspann"/>
        <w:ind w:right="850"/>
        <w:rPr>
          <w:lang w:val="en-GB"/>
        </w:rPr>
      </w:pPr>
      <w:r>
        <w:rPr>
          <w:lang w:val="en-US"/>
        </w:rPr>
        <w:t>The company delivers standardized products and complete solutions to system integrators, original equipment manufacturers (OEMs), and end customers worldwide.</w:t>
      </w:r>
    </w:p>
    <w:p w14:paraId="728E677E" w14:textId="1355F62F" w:rsidR="00CF6E85" w:rsidRPr="00E14EDC" w:rsidRDefault="00CF6E85" w:rsidP="00CF6E85">
      <w:pPr>
        <w:pStyle w:val="PIAbspann"/>
        <w:jc w:val="left"/>
        <w:rPr>
          <w:lang w:val="en-GB"/>
        </w:rPr>
      </w:pPr>
      <w:r>
        <w:rPr>
          <w:color w:val="000000"/>
          <w:lang w:val="en-US"/>
        </w:rPr>
        <w:t xml:space="preserve">Headquarters: </w:t>
      </w:r>
      <w:proofErr w:type="spellStart"/>
      <w:r>
        <w:rPr>
          <w:color w:val="000000"/>
          <w:lang w:val="en-US"/>
        </w:rPr>
        <w:t>Symeo</w:t>
      </w:r>
      <w:proofErr w:type="spellEnd"/>
      <w:r>
        <w:rPr>
          <w:color w:val="000000"/>
          <w:lang w:val="en-US"/>
        </w:rPr>
        <w:t xml:space="preserve"> GmbH</w:t>
      </w:r>
      <w:r w:rsidR="00F835C2">
        <w:rPr>
          <w:color w:val="000000"/>
          <w:lang w:val="en-US"/>
        </w:rPr>
        <w:br/>
      </w:r>
      <w:r>
        <w:rPr>
          <w:color w:val="000000"/>
          <w:lang w:val="en-US"/>
        </w:rPr>
        <w:t xml:space="preserve">Prof.-Messerschmitt-Strasse 3 a, 85579 </w:t>
      </w:r>
      <w:proofErr w:type="spellStart"/>
      <w:r>
        <w:rPr>
          <w:color w:val="000000"/>
          <w:lang w:val="en-US"/>
        </w:rPr>
        <w:t>Neubiberg</w:t>
      </w:r>
      <w:proofErr w:type="spellEnd"/>
      <w:r>
        <w:rPr>
          <w:color w:val="000000"/>
          <w:lang w:val="en-US"/>
        </w:rPr>
        <w:t>, Germany</w:t>
      </w:r>
      <w:r>
        <w:rPr>
          <w:color w:val="000000"/>
          <w:lang w:val="en-US"/>
        </w:rPr>
        <w:br/>
        <w:t>Phone: (+49-89) 6607-7960, Fax: (+49-89) 66077-96190</w:t>
      </w:r>
      <w:r>
        <w:rPr>
          <w:color w:val="000000"/>
          <w:lang w:val="en-US"/>
        </w:rPr>
        <w:br/>
        <w:t>E</w:t>
      </w:r>
      <w:r>
        <w:rPr>
          <w:lang w:val="en-US"/>
        </w:rPr>
        <w:t xml:space="preserve">-mail: </w:t>
      </w:r>
      <w:hyperlink r:id="rId14" w:history="1">
        <w:r>
          <w:rPr>
            <w:rStyle w:val="Hyperlink"/>
            <w:rFonts w:cs="Arial"/>
            <w:lang w:val="en-US"/>
          </w:rPr>
          <w:t>info@symeo.com</w:t>
        </w:r>
      </w:hyperlink>
      <w:r>
        <w:rPr>
          <w:color w:val="000000"/>
          <w:lang w:val="en-US"/>
        </w:rPr>
        <w:t xml:space="preserve">, </w:t>
      </w:r>
      <w:r>
        <w:rPr>
          <w:lang w:val="en-US"/>
        </w:rPr>
        <w:t xml:space="preserve">Website: </w:t>
      </w:r>
      <w:hyperlink r:id="rId15" w:history="1">
        <w:r>
          <w:rPr>
            <w:rStyle w:val="Hyperlink"/>
            <w:rFonts w:cs="Arial"/>
            <w:lang w:val="en-US"/>
          </w:rPr>
          <w:t>www.symeo.com</w:t>
        </w:r>
      </w:hyperlink>
      <w:r>
        <w:rPr>
          <w:lang w:val="en-US"/>
        </w:rPr>
        <w:t xml:space="preserve"> </w:t>
      </w:r>
    </w:p>
    <w:p w14:paraId="5C2546D5" w14:textId="4A43C50F" w:rsidR="00647FFD" w:rsidRDefault="00647FFD">
      <w:pPr>
        <w:overflowPunct/>
        <w:autoSpaceDE/>
        <w:autoSpaceDN/>
        <w:adjustRightInd/>
        <w:textAlignment w:val="auto"/>
        <w:rPr>
          <w:color w:val="000000"/>
          <w:sz w:val="18"/>
          <w:szCs w:val="18"/>
          <w:lang w:val="en-GB"/>
        </w:rPr>
      </w:pPr>
      <w:r>
        <w:rPr>
          <w:color w:val="000000"/>
          <w:lang w:val="en-GB"/>
        </w:rPr>
        <w:br w:type="page"/>
      </w:r>
    </w:p>
    <w:p w14:paraId="24EBAF89" w14:textId="77777777" w:rsidR="00CF6E85" w:rsidRPr="00E14EDC" w:rsidRDefault="00CF6E85" w:rsidP="00CF6E85">
      <w:pPr>
        <w:pStyle w:val="PIAbspann"/>
        <w:rPr>
          <w:color w:val="000000"/>
          <w:lang w:val="en-GB"/>
        </w:rPr>
      </w:pPr>
    </w:p>
    <w:p w14:paraId="1D1B2F2D" w14:textId="77777777" w:rsidR="00CF6E85" w:rsidRPr="00E14EDC" w:rsidRDefault="00CF6E85" w:rsidP="00CF6E85">
      <w:pPr>
        <w:pStyle w:val="PIAbspann"/>
        <w:rPr>
          <w:b/>
          <w:bCs/>
          <w:lang w:val="en-GB"/>
        </w:rPr>
      </w:pPr>
      <w:r>
        <w:rPr>
          <w:b/>
          <w:bCs/>
          <w:lang w:val="en-US"/>
        </w:rPr>
        <w:t>Press contact:</w:t>
      </w:r>
    </w:p>
    <w:p w14:paraId="36ED8400" w14:textId="77777777" w:rsidR="00CF6E85" w:rsidRPr="00E14EDC" w:rsidRDefault="00CF6E85" w:rsidP="00CF6E85">
      <w:pPr>
        <w:pStyle w:val="PIAbspann"/>
        <w:jc w:val="left"/>
        <w:rPr>
          <w:lang w:val="en-GB"/>
        </w:rPr>
      </w:pPr>
      <w:r>
        <w:rPr>
          <w:lang w:val="en-US"/>
        </w:rPr>
        <w:t>HighTech communications GmbH</w:t>
      </w:r>
      <w:r>
        <w:rPr>
          <w:lang w:val="en-US"/>
        </w:rPr>
        <w:br/>
        <w:t>Marcus Planckh</w:t>
      </w:r>
      <w:r>
        <w:rPr>
          <w:lang w:val="en-US"/>
        </w:rPr>
        <w:br/>
      </w:r>
      <w:proofErr w:type="spellStart"/>
      <w:r>
        <w:rPr>
          <w:lang w:val="en-US"/>
        </w:rPr>
        <w:t>Brunhamstrasse</w:t>
      </w:r>
      <w:proofErr w:type="spellEnd"/>
      <w:r>
        <w:rPr>
          <w:lang w:val="en-US"/>
        </w:rPr>
        <w:t xml:space="preserve"> 21 (Building 202/2nd floor)</w:t>
      </w:r>
      <w:r>
        <w:rPr>
          <w:lang w:val="en-US"/>
        </w:rPr>
        <w:br/>
        <w:t xml:space="preserve">81249 Munich </w:t>
      </w:r>
      <w:r>
        <w:rPr>
          <w:lang w:val="en-US"/>
        </w:rPr>
        <w:br/>
        <w:t>Germany</w:t>
      </w:r>
    </w:p>
    <w:p w14:paraId="50EDC5BF" w14:textId="335F39E5" w:rsidR="00CF6E85" w:rsidRPr="00E14EDC" w:rsidRDefault="00CF6E85" w:rsidP="00CF6E85">
      <w:pPr>
        <w:pStyle w:val="PIAbspann"/>
        <w:ind w:right="992"/>
        <w:jc w:val="left"/>
        <w:rPr>
          <w:lang w:val="en-GB"/>
        </w:rPr>
      </w:pPr>
      <w:r>
        <w:rPr>
          <w:lang w:val="en-US"/>
        </w:rPr>
        <w:t>Phone: (+49-89) 500-77822</w:t>
      </w:r>
      <w:r>
        <w:rPr>
          <w:lang w:val="en-US"/>
        </w:rPr>
        <w:br/>
        <w:t>E-mail: m.planckh@htcm.de</w:t>
      </w:r>
      <w:r>
        <w:rPr>
          <w:lang w:val="en-US"/>
        </w:rPr>
        <w:br/>
        <w:t>Website: www.htcm.de/en/</w:t>
      </w:r>
    </w:p>
    <w:p w14:paraId="0A540BB7" w14:textId="77777777" w:rsidR="00A918F0" w:rsidRPr="00E14EDC" w:rsidRDefault="00A918F0" w:rsidP="00CF6E85">
      <w:pPr>
        <w:spacing w:after="120" w:line="280" w:lineRule="exact"/>
        <w:jc w:val="both"/>
        <w:rPr>
          <w:b/>
          <w:bCs/>
          <w:sz w:val="18"/>
          <w:szCs w:val="18"/>
          <w:lang w:val="en-GB"/>
        </w:rPr>
      </w:pPr>
    </w:p>
    <w:sectPr w:rsidR="00A918F0" w:rsidRPr="00E14EDC" w:rsidSect="007D2A33">
      <w:headerReference w:type="default" r:id="rId16"/>
      <w:footerReference w:type="default" r:id="rId17"/>
      <w:pgSz w:w="11907" w:h="16840" w:code="9"/>
      <w:pgMar w:top="2835" w:right="2410" w:bottom="1701" w:left="1701" w:header="1474" w:footer="709" w:gutter="0"/>
      <w:paperSrc w:first="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90A0" w14:textId="77777777" w:rsidR="00F96D23" w:rsidRDefault="00F96D23">
      <w:r>
        <w:separator/>
      </w:r>
    </w:p>
  </w:endnote>
  <w:endnote w:type="continuationSeparator" w:id="0">
    <w:p w14:paraId="7741B7CC" w14:textId="77777777" w:rsidR="00F96D23" w:rsidRDefault="00F9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9CD1" w14:textId="2A7A4BEE" w:rsidR="005D7960" w:rsidRDefault="00CF6E85">
    <w:pPr>
      <w:pStyle w:val="PIFusszeile"/>
    </w:pPr>
    <w:r>
      <w:rPr>
        <w:rStyle w:val="Seitenzahl"/>
        <w:rFonts w:cs="Arial"/>
      </w:rPr>
      <w:fldChar w:fldCharType="begin"/>
    </w:r>
    <w:r>
      <w:rPr>
        <w:rStyle w:val="Seitenzahl"/>
        <w:rFonts w:cs="Arial"/>
      </w:rPr>
      <w:instrText xml:space="preserve"> FILENAME  \* MERGEFORMAT </w:instrText>
    </w:r>
    <w:r>
      <w:rPr>
        <w:rStyle w:val="Seitenzahl"/>
        <w:rFonts w:cs="Arial"/>
      </w:rPr>
      <w:fldChar w:fldCharType="separate"/>
    </w:r>
    <w:r w:rsidR="0064358C">
      <w:rPr>
        <w:rStyle w:val="Seitenzahl"/>
        <w:rFonts w:cs="Arial"/>
        <w:noProof/>
      </w:rPr>
      <w:t>SYM2PI125</w:t>
    </w:r>
    <w:r>
      <w:rPr>
        <w:rStyle w:val="Seitenzahl"/>
        <w:rFonts w:cs="Arial"/>
      </w:rPr>
      <w:fldChar w:fldCharType="end"/>
    </w:r>
    <w:r w:rsidR="0064358C">
      <w:rPr>
        <w:rStyle w:val="Seitenzahl"/>
        <w:rFonts w:cs="Arial"/>
      </w:rPr>
      <w:t>_</w:t>
    </w:r>
    <w:proofErr w:type="spellStart"/>
    <w:r w:rsidR="0064358C">
      <w:rPr>
        <w:rStyle w:val="Seitenzahl"/>
        <w:rFonts w:cs="Arial"/>
      </w:rPr>
      <w:t>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3C91" w14:textId="77777777" w:rsidR="00F96D23" w:rsidRDefault="00F96D23">
      <w:r>
        <w:separator/>
      </w:r>
    </w:p>
  </w:footnote>
  <w:footnote w:type="continuationSeparator" w:id="0">
    <w:p w14:paraId="7E5B9FE7" w14:textId="77777777" w:rsidR="00F96D23" w:rsidRDefault="00F9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7107" w14:textId="5D5DE02A" w:rsidR="00D106D7" w:rsidRPr="008B1AD9" w:rsidRDefault="00F23515" w:rsidP="008A4488">
    <w:pPr>
      <w:tabs>
        <w:tab w:val="left" w:pos="6984"/>
      </w:tabs>
      <w:spacing w:before="480" w:line="260" w:lineRule="exact"/>
    </w:pPr>
    <w:r>
      <w:rPr>
        <w:noProof/>
        <w:lang w:val="en-US"/>
      </w:rPr>
      <w:drawing>
        <wp:anchor distT="0" distB="0" distL="114300" distR="114300" simplePos="0" relativeHeight="251658240" behindDoc="0" locked="0" layoutInCell="1" allowOverlap="1" wp14:anchorId="6E2EFBA2" wp14:editId="4C8675B1">
          <wp:simplePos x="0" y="0"/>
          <wp:positionH relativeFrom="column">
            <wp:posOffset>1905</wp:posOffset>
          </wp:positionH>
          <wp:positionV relativeFrom="paragraph">
            <wp:posOffset>-44450</wp:posOffset>
          </wp:positionV>
          <wp:extent cx="1440180" cy="480060"/>
          <wp:effectExtent l="0" t="0" r="762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80060"/>
                  </a:xfrm>
                  <a:prstGeom prst="rect">
                    <a:avLst/>
                  </a:prstGeom>
                  <a:noFill/>
                  <a:ln>
                    <a:noFill/>
                  </a:ln>
                </pic:spPr>
              </pic:pic>
            </a:graphicData>
          </a:graphic>
        </wp:anchor>
      </w:drawing>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005489"/>
    <w:multiLevelType w:val="hybridMultilevel"/>
    <w:tmpl w:val="9AA42660"/>
    <w:lvl w:ilvl="0" w:tplc="9C7A5E22">
      <w:numFmt w:val="bullet"/>
      <w:lvlText w:val="-"/>
      <w:lvlJc w:val="left"/>
      <w:pPr>
        <w:ind w:left="720" w:hanging="360"/>
      </w:pPr>
      <w:rPr>
        <w:rFonts w:ascii="Calibri" w:eastAsia="Calibri" w:hAnsi="Calibri"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1A43A59"/>
    <w:multiLevelType w:val="hybridMultilevel"/>
    <w:tmpl w:val="597A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A2B72"/>
    <w:multiLevelType w:val="hybridMultilevel"/>
    <w:tmpl w:val="D578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82FEF"/>
    <w:multiLevelType w:val="hybridMultilevel"/>
    <w:tmpl w:val="2AB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2035838525">
    <w:abstractNumId w:val="0"/>
  </w:num>
  <w:num w:numId="2" w16cid:durableId="1557161620">
    <w:abstractNumId w:val="9"/>
  </w:num>
  <w:num w:numId="3" w16cid:durableId="39282642">
    <w:abstractNumId w:val="5"/>
  </w:num>
  <w:num w:numId="4" w16cid:durableId="799567024">
    <w:abstractNumId w:val="2"/>
  </w:num>
  <w:num w:numId="5" w16cid:durableId="1627005765">
    <w:abstractNumId w:val="10"/>
  </w:num>
  <w:num w:numId="6" w16cid:durableId="958148736">
    <w:abstractNumId w:val="1"/>
  </w:num>
  <w:num w:numId="7" w16cid:durableId="1725450509">
    <w:abstractNumId w:val="4"/>
  </w:num>
  <w:num w:numId="8" w16cid:durableId="11990784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1376268">
    <w:abstractNumId w:val="8"/>
  </w:num>
  <w:num w:numId="10" w16cid:durableId="379285062">
    <w:abstractNumId w:val="7"/>
  </w:num>
  <w:num w:numId="11" w16cid:durableId="53893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de-CH" w:vendorID="64" w:dllVersion="6" w:nlCheck="1" w:checkStyle="1"/>
  <w:activeWritingStyle w:appName="MSWord" w:lang="en-US"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B4"/>
    <w:rsid w:val="00001C83"/>
    <w:rsid w:val="00006551"/>
    <w:rsid w:val="000114FD"/>
    <w:rsid w:val="00014302"/>
    <w:rsid w:val="00016A6F"/>
    <w:rsid w:val="000239B4"/>
    <w:rsid w:val="00023C1C"/>
    <w:rsid w:val="00030E1B"/>
    <w:rsid w:val="00033867"/>
    <w:rsid w:val="00034B44"/>
    <w:rsid w:val="000423C6"/>
    <w:rsid w:val="00050A88"/>
    <w:rsid w:val="00053031"/>
    <w:rsid w:val="00055F45"/>
    <w:rsid w:val="00062602"/>
    <w:rsid w:val="0006354E"/>
    <w:rsid w:val="00064375"/>
    <w:rsid w:val="00065CC8"/>
    <w:rsid w:val="00073221"/>
    <w:rsid w:val="00074950"/>
    <w:rsid w:val="00075AF9"/>
    <w:rsid w:val="00076775"/>
    <w:rsid w:val="000779EC"/>
    <w:rsid w:val="000814A7"/>
    <w:rsid w:val="0008310E"/>
    <w:rsid w:val="00086D92"/>
    <w:rsid w:val="00097BF0"/>
    <w:rsid w:val="00097DD6"/>
    <w:rsid w:val="000A27C8"/>
    <w:rsid w:val="000A2A79"/>
    <w:rsid w:val="000B1EC3"/>
    <w:rsid w:val="000B7A35"/>
    <w:rsid w:val="000C27E9"/>
    <w:rsid w:val="000E074E"/>
    <w:rsid w:val="000E0FDE"/>
    <w:rsid w:val="000E1251"/>
    <w:rsid w:val="000E495F"/>
    <w:rsid w:val="000E71FF"/>
    <w:rsid w:val="000F1F76"/>
    <w:rsid w:val="000F4477"/>
    <w:rsid w:val="00101F8A"/>
    <w:rsid w:val="00102036"/>
    <w:rsid w:val="001023C1"/>
    <w:rsid w:val="00105294"/>
    <w:rsid w:val="00105E4B"/>
    <w:rsid w:val="001079AD"/>
    <w:rsid w:val="001104E5"/>
    <w:rsid w:val="001245ED"/>
    <w:rsid w:val="00134C61"/>
    <w:rsid w:val="00135E95"/>
    <w:rsid w:val="001360AC"/>
    <w:rsid w:val="0013757C"/>
    <w:rsid w:val="0014238C"/>
    <w:rsid w:val="00146A57"/>
    <w:rsid w:val="00146B8A"/>
    <w:rsid w:val="0015215C"/>
    <w:rsid w:val="001541C6"/>
    <w:rsid w:val="001545AB"/>
    <w:rsid w:val="0015506D"/>
    <w:rsid w:val="0016348F"/>
    <w:rsid w:val="001647BA"/>
    <w:rsid w:val="001652A9"/>
    <w:rsid w:val="001653B3"/>
    <w:rsid w:val="00165A6F"/>
    <w:rsid w:val="00170337"/>
    <w:rsid w:val="00176361"/>
    <w:rsid w:val="001778FF"/>
    <w:rsid w:val="00177901"/>
    <w:rsid w:val="00187FFB"/>
    <w:rsid w:val="00190ECD"/>
    <w:rsid w:val="0019280C"/>
    <w:rsid w:val="00194749"/>
    <w:rsid w:val="001A0FAB"/>
    <w:rsid w:val="001A2391"/>
    <w:rsid w:val="001A3021"/>
    <w:rsid w:val="001A334A"/>
    <w:rsid w:val="001A4874"/>
    <w:rsid w:val="001C1279"/>
    <w:rsid w:val="001C218A"/>
    <w:rsid w:val="001C33ED"/>
    <w:rsid w:val="001D0CEE"/>
    <w:rsid w:val="001D2280"/>
    <w:rsid w:val="001D2A67"/>
    <w:rsid w:val="001D3608"/>
    <w:rsid w:val="001E207A"/>
    <w:rsid w:val="001E3059"/>
    <w:rsid w:val="0020053D"/>
    <w:rsid w:val="0020383E"/>
    <w:rsid w:val="0021248A"/>
    <w:rsid w:val="00213C5D"/>
    <w:rsid w:val="002143C2"/>
    <w:rsid w:val="00224123"/>
    <w:rsid w:val="00232EA5"/>
    <w:rsid w:val="0025702A"/>
    <w:rsid w:val="00262B2A"/>
    <w:rsid w:val="00270C70"/>
    <w:rsid w:val="002726A7"/>
    <w:rsid w:val="00277DF5"/>
    <w:rsid w:val="002806E1"/>
    <w:rsid w:val="00284E3F"/>
    <w:rsid w:val="002869E5"/>
    <w:rsid w:val="00287111"/>
    <w:rsid w:val="00287688"/>
    <w:rsid w:val="002878A9"/>
    <w:rsid w:val="002902D7"/>
    <w:rsid w:val="00291857"/>
    <w:rsid w:val="00293E02"/>
    <w:rsid w:val="00295A3F"/>
    <w:rsid w:val="00295D4F"/>
    <w:rsid w:val="00296666"/>
    <w:rsid w:val="00297F1D"/>
    <w:rsid w:val="002A232F"/>
    <w:rsid w:val="002A25FB"/>
    <w:rsid w:val="002A3F13"/>
    <w:rsid w:val="002A47BC"/>
    <w:rsid w:val="002A7076"/>
    <w:rsid w:val="002A7828"/>
    <w:rsid w:val="002B1466"/>
    <w:rsid w:val="002B1C06"/>
    <w:rsid w:val="002B5DE4"/>
    <w:rsid w:val="002C48AB"/>
    <w:rsid w:val="002C4FCF"/>
    <w:rsid w:val="002C55EE"/>
    <w:rsid w:val="002C580B"/>
    <w:rsid w:val="002D1EEC"/>
    <w:rsid w:val="002E4278"/>
    <w:rsid w:val="002E4638"/>
    <w:rsid w:val="002E4EB9"/>
    <w:rsid w:val="002F0C66"/>
    <w:rsid w:val="002F34FF"/>
    <w:rsid w:val="002F6892"/>
    <w:rsid w:val="00304A9B"/>
    <w:rsid w:val="00305CBF"/>
    <w:rsid w:val="003076E7"/>
    <w:rsid w:val="003131D8"/>
    <w:rsid w:val="00316CDF"/>
    <w:rsid w:val="00316E03"/>
    <w:rsid w:val="003231A4"/>
    <w:rsid w:val="00324A13"/>
    <w:rsid w:val="00335B21"/>
    <w:rsid w:val="0035006D"/>
    <w:rsid w:val="00352CBF"/>
    <w:rsid w:val="00354D5C"/>
    <w:rsid w:val="00355F2E"/>
    <w:rsid w:val="003606A5"/>
    <w:rsid w:val="00363266"/>
    <w:rsid w:val="0036682E"/>
    <w:rsid w:val="0037450E"/>
    <w:rsid w:val="00375B72"/>
    <w:rsid w:val="0038039F"/>
    <w:rsid w:val="003846E2"/>
    <w:rsid w:val="00385131"/>
    <w:rsid w:val="00387B83"/>
    <w:rsid w:val="00390AF1"/>
    <w:rsid w:val="00393193"/>
    <w:rsid w:val="0039435C"/>
    <w:rsid w:val="00395627"/>
    <w:rsid w:val="00396DF8"/>
    <w:rsid w:val="003A2938"/>
    <w:rsid w:val="003B0B49"/>
    <w:rsid w:val="003B2B2D"/>
    <w:rsid w:val="003B2CAE"/>
    <w:rsid w:val="003B46EC"/>
    <w:rsid w:val="003B4B61"/>
    <w:rsid w:val="003B5D46"/>
    <w:rsid w:val="003B74DB"/>
    <w:rsid w:val="003C20CE"/>
    <w:rsid w:val="003C3178"/>
    <w:rsid w:val="003D1CC8"/>
    <w:rsid w:val="003D4185"/>
    <w:rsid w:val="003D4F8A"/>
    <w:rsid w:val="003D5BED"/>
    <w:rsid w:val="003D74DE"/>
    <w:rsid w:val="003D7892"/>
    <w:rsid w:val="003E034D"/>
    <w:rsid w:val="003E2A4C"/>
    <w:rsid w:val="003E3DE8"/>
    <w:rsid w:val="003E4A1D"/>
    <w:rsid w:val="003F01F6"/>
    <w:rsid w:val="003F1AA3"/>
    <w:rsid w:val="003F47FD"/>
    <w:rsid w:val="00401723"/>
    <w:rsid w:val="00401A27"/>
    <w:rsid w:val="00404F25"/>
    <w:rsid w:val="00407417"/>
    <w:rsid w:val="004115AE"/>
    <w:rsid w:val="004130AE"/>
    <w:rsid w:val="00413B8D"/>
    <w:rsid w:val="00425FF1"/>
    <w:rsid w:val="00427F94"/>
    <w:rsid w:val="0043695F"/>
    <w:rsid w:val="00436B95"/>
    <w:rsid w:val="004401AD"/>
    <w:rsid w:val="0044023A"/>
    <w:rsid w:val="00442B81"/>
    <w:rsid w:val="00454442"/>
    <w:rsid w:val="004546E9"/>
    <w:rsid w:val="00454A77"/>
    <w:rsid w:val="00470419"/>
    <w:rsid w:val="0047128C"/>
    <w:rsid w:val="00471A2C"/>
    <w:rsid w:val="004752AF"/>
    <w:rsid w:val="0047713D"/>
    <w:rsid w:val="00480938"/>
    <w:rsid w:val="00483DCB"/>
    <w:rsid w:val="00493CC3"/>
    <w:rsid w:val="00497A50"/>
    <w:rsid w:val="004A31CD"/>
    <w:rsid w:val="004A41A0"/>
    <w:rsid w:val="004B2380"/>
    <w:rsid w:val="004B2DF9"/>
    <w:rsid w:val="004B5E90"/>
    <w:rsid w:val="004C04F4"/>
    <w:rsid w:val="004C37CC"/>
    <w:rsid w:val="004C7801"/>
    <w:rsid w:val="004D09BE"/>
    <w:rsid w:val="004D4A73"/>
    <w:rsid w:val="004D5C74"/>
    <w:rsid w:val="004E3010"/>
    <w:rsid w:val="004E6605"/>
    <w:rsid w:val="004F57DC"/>
    <w:rsid w:val="004F58F1"/>
    <w:rsid w:val="00501CBA"/>
    <w:rsid w:val="0050400D"/>
    <w:rsid w:val="005055EB"/>
    <w:rsid w:val="00505F1D"/>
    <w:rsid w:val="00524E59"/>
    <w:rsid w:val="00525FBF"/>
    <w:rsid w:val="005266C6"/>
    <w:rsid w:val="00526994"/>
    <w:rsid w:val="00532146"/>
    <w:rsid w:val="00535BB4"/>
    <w:rsid w:val="0053612C"/>
    <w:rsid w:val="0053687A"/>
    <w:rsid w:val="005441EF"/>
    <w:rsid w:val="0054586D"/>
    <w:rsid w:val="005460F3"/>
    <w:rsid w:val="0055238B"/>
    <w:rsid w:val="0055339D"/>
    <w:rsid w:val="00553E29"/>
    <w:rsid w:val="00555616"/>
    <w:rsid w:val="005676F0"/>
    <w:rsid w:val="00570A6C"/>
    <w:rsid w:val="0057555F"/>
    <w:rsid w:val="005763D0"/>
    <w:rsid w:val="00581CD4"/>
    <w:rsid w:val="005916D8"/>
    <w:rsid w:val="00592100"/>
    <w:rsid w:val="00597596"/>
    <w:rsid w:val="005A154B"/>
    <w:rsid w:val="005A33E5"/>
    <w:rsid w:val="005A634F"/>
    <w:rsid w:val="005B2B5B"/>
    <w:rsid w:val="005B4A01"/>
    <w:rsid w:val="005B51A0"/>
    <w:rsid w:val="005B5B25"/>
    <w:rsid w:val="005B6511"/>
    <w:rsid w:val="005C1D2A"/>
    <w:rsid w:val="005C30B5"/>
    <w:rsid w:val="005C337F"/>
    <w:rsid w:val="005C644F"/>
    <w:rsid w:val="005D7960"/>
    <w:rsid w:val="005E39B1"/>
    <w:rsid w:val="005F375C"/>
    <w:rsid w:val="005F517C"/>
    <w:rsid w:val="005F6E46"/>
    <w:rsid w:val="005F7A16"/>
    <w:rsid w:val="00603D8B"/>
    <w:rsid w:val="00606E02"/>
    <w:rsid w:val="00610647"/>
    <w:rsid w:val="00610C83"/>
    <w:rsid w:val="00611415"/>
    <w:rsid w:val="006153D7"/>
    <w:rsid w:val="00622E65"/>
    <w:rsid w:val="006240E2"/>
    <w:rsid w:val="00627660"/>
    <w:rsid w:val="006329C7"/>
    <w:rsid w:val="00636D8B"/>
    <w:rsid w:val="00642C9C"/>
    <w:rsid w:val="006431A4"/>
    <w:rsid w:val="0064358C"/>
    <w:rsid w:val="00647FFD"/>
    <w:rsid w:val="00651A4B"/>
    <w:rsid w:val="006541BB"/>
    <w:rsid w:val="006605E7"/>
    <w:rsid w:val="00661C8A"/>
    <w:rsid w:val="00662C5A"/>
    <w:rsid w:val="00675B39"/>
    <w:rsid w:val="006839B1"/>
    <w:rsid w:val="00691713"/>
    <w:rsid w:val="00691AEE"/>
    <w:rsid w:val="006933F2"/>
    <w:rsid w:val="00694205"/>
    <w:rsid w:val="006944CB"/>
    <w:rsid w:val="006A1BBB"/>
    <w:rsid w:val="006A400D"/>
    <w:rsid w:val="006B506F"/>
    <w:rsid w:val="006B6A50"/>
    <w:rsid w:val="006C428F"/>
    <w:rsid w:val="006C4B1A"/>
    <w:rsid w:val="006C5008"/>
    <w:rsid w:val="006C6CFF"/>
    <w:rsid w:val="006D039B"/>
    <w:rsid w:val="006D1322"/>
    <w:rsid w:val="006D6D1C"/>
    <w:rsid w:val="006D76C5"/>
    <w:rsid w:val="006F6FCE"/>
    <w:rsid w:val="0070524A"/>
    <w:rsid w:val="00707839"/>
    <w:rsid w:val="00710457"/>
    <w:rsid w:val="00711753"/>
    <w:rsid w:val="007120DD"/>
    <w:rsid w:val="00732EBA"/>
    <w:rsid w:val="007334F0"/>
    <w:rsid w:val="007341A8"/>
    <w:rsid w:val="00742837"/>
    <w:rsid w:val="00743912"/>
    <w:rsid w:val="00753403"/>
    <w:rsid w:val="00753F86"/>
    <w:rsid w:val="00757E45"/>
    <w:rsid w:val="00760E85"/>
    <w:rsid w:val="0076302A"/>
    <w:rsid w:val="00764FF9"/>
    <w:rsid w:val="0076514B"/>
    <w:rsid w:val="00765455"/>
    <w:rsid w:val="0076643E"/>
    <w:rsid w:val="007676AA"/>
    <w:rsid w:val="00767A2D"/>
    <w:rsid w:val="00767B29"/>
    <w:rsid w:val="00775CB0"/>
    <w:rsid w:val="007805C9"/>
    <w:rsid w:val="007846AC"/>
    <w:rsid w:val="0078519E"/>
    <w:rsid w:val="00787697"/>
    <w:rsid w:val="00790838"/>
    <w:rsid w:val="00791DC8"/>
    <w:rsid w:val="00794556"/>
    <w:rsid w:val="007A266E"/>
    <w:rsid w:val="007A3B06"/>
    <w:rsid w:val="007A49E8"/>
    <w:rsid w:val="007B5FE4"/>
    <w:rsid w:val="007D2A33"/>
    <w:rsid w:val="007E04C5"/>
    <w:rsid w:val="007E4981"/>
    <w:rsid w:val="007E5D80"/>
    <w:rsid w:val="007E67D1"/>
    <w:rsid w:val="007F0F44"/>
    <w:rsid w:val="007F33B4"/>
    <w:rsid w:val="007F6881"/>
    <w:rsid w:val="00802034"/>
    <w:rsid w:val="00802100"/>
    <w:rsid w:val="00802618"/>
    <w:rsid w:val="00803538"/>
    <w:rsid w:val="00807911"/>
    <w:rsid w:val="0081477D"/>
    <w:rsid w:val="00814A47"/>
    <w:rsid w:val="00815FBB"/>
    <w:rsid w:val="00820822"/>
    <w:rsid w:val="00822B47"/>
    <w:rsid w:val="00822FD5"/>
    <w:rsid w:val="00833121"/>
    <w:rsid w:val="00840E8C"/>
    <w:rsid w:val="00842115"/>
    <w:rsid w:val="00842917"/>
    <w:rsid w:val="00843CE8"/>
    <w:rsid w:val="00845BF3"/>
    <w:rsid w:val="00851E2E"/>
    <w:rsid w:val="008521A8"/>
    <w:rsid w:val="00852EB7"/>
    <w:rsid w:val="008530F3"/>
    <w:rsid w:val="00856705"/>
    <w:rsid w:val="008623AA"/>
    <w:rsid w:val="008654AE"/>
    <w:rsid w:val="00866A2C"/>
    <w:rsid w:val="00870C73"/>
    <w:rsid w:val="0087229B"/>
    <w:rsid w:val="008743F3"/>
    <w:rsid w:val="008765C6"/>
    <w:rsid w:val="00876AAA"/>
    <w:rsid w:val="00883874"/>
    <w:rsid w:val="00886352"/>
    <w:rsid w:val="00887AE0"/>
    <w:rsid w:val="008A4488"/>
    <w:rsid w:val="008A4AD7"/>
    <w:rsid w:val="008B1AD9"/>
    <w:rsid w:val="008B4F51"/>
    <w:rsid w:val="008B52FC"/>
    <w:rsid w:val="008B6421"/>
    <w:rsid w:val="008C7254"/>
    <w:rsid w:val="008D048A"/>
    <w:rsid w:val="008D1404"/>
    <w:rsid w:val="008D429B"/>
    <w:rsid w:val="008D7AE5"/>
    <w:rsid w:val="008E2A31"/>
    <w:rsid w:val="008E5173"/>
    <w:rsid w:val="008E7D73"/>
    <w:rsid w:val="008F4EC1"/>
    <w:rsid w:val="008F524D"/>
    <w:rsid w:val="008F5B8B"/>
    <w:rsid w:val="008F5D26"/>
    <w:rsid w:val="0090040E"/>
    <w:rsid w:val="009019BA"/>
    <w:rsid w:val="00910B5D"/>
    <w:rsid w:val="009116A3"/>
    <w:rsid w:val="00920E80"/>
    <w:rsid w:val="00921331"/>
    <w:rsid w:val="0092154E"/>
    <w:rsid w:val="00921A84"/>
    <w:rsid w:val="00923995"/>
    <w:rsid w:val="009262B5"/>
    <w:rsid w:val="00932CBB"/>
    <w:rsid w:val="009374CB"/>
    <w:rsid w:val="00937F34"/>
    <w:rsid w:val="00945573"/>
    <w:rsid w:val="009459AC"/>
    <w:rsid w:val="0095788E"/>
    <w:rsid w:val="00964DBA"/>
    <w:rsid w:val="00971E48"/>
    <w:rsid w:val="00983B59"/>
    <w:rsid w:val="009846F8"/>
    <w:rsid w:val="009865A0"/>
    <w:rsid w:val="009952D7"/>
    <w:rsid w:val="00995783"/>
    <w:rsid w:val="009A0D98"/>
    <w:rsid w:val="009A0F18"/>
    <w:rsid w:val="009A410F"/>
    <w:rsid w:val="009A6F3B"/>
    <w:rsid w:val="009B231C"/>
    <w:rsid w:val="009B548A"/>
    <w:rsid w:val="009B7244"/>
    <w:rsid w:val="009B7C08"/>
    <w:rsid w:val="009C033F"/>
    <w:rsid w:val="009C4CE4"/>
    <w:rsid w:val="009D1F42"/>
    <w:rsid w:val="009D2FC6"/>
    <w:rsid w:val="009D7B8E"/>
    <w:rsid w:val="009D7F8A"/>
    <w:rsid w:val="009E366C"/>
    <w:rsid w:val="009E4E4C"/>
    <w:rsid w:val="009E56AC"/>
    <w:rsid w:val="009F0375"/>
    <w:rsid w:val="009F0DAF"/>
    <w:rsid w:val="009F1EBD"/>
    <w:rsid w:val="009F360F"/>
    <w:rsid w:val="00A0612B"/>
    <w:rsid w:val="00A14CB1"/>
    <w:rsid w:val="00A156A8"/>
    <w:rsid w:val="00A173B6"/>
    <w:rsid w:val="00A17C28"/>
    <w:rsid w:val="00A21EEA"/>
    <w:rsid w:val="00A26357"/>
    <w:rsid w:val="00A32360"/>
    <w:rsid w:val="00A36F56"/>
    <w:rsid w:val="00A37564"/>
    <w:rsid w:val="00A4476C"/>
    <w:rsid w:val="00A44F23"/>
    <w:rsid w:val="00A464C6"/>
    <w:rsid w:val="00A475CE"/>
    <w:rsid w:val="00A50F13"/>
    <w:rsid w:val="00A523DB"/>
    <w:rsid w:val="00A536C6"/>
    <w:rsid w:val="00A53B53"/>
    <w:rsid w:val="00A55834"/>
    <w:rsid w:val="00A56ED7"/>
    <w:rsid w:val="00A5778F"/>
    <w:rsid w:val="00A6180D"/>
    <w:rsid w:val="00A63E93"/>
    <w:rsid w:val="00A6479A"/>
    <w:rsid w:val="00A650D6"/>
    <w:rsid w:val="00A653DC"/>
    <w:rsid w:val="00A67F97"/>
    <w:rsid w:val="00A7457F"/>
    <w:rsid w:val="00A7749E"/>
    <w:rsid w:val="00A77C81"/>
    <w:rsid w:val="00A8019C"/>
    <w:rsid w:val="00A8561D"/>
    <w:rsid w:val="00A86C73"/>
    <w:rsid w:val="00A918F0"/>
    <w:rsid w:val="00A9439C"/>
    <w:rsid w:val="00A965BC"/>
    <w:rsid w:val="00A973F2"/>
    <w:rsid w:val="00AA0BD0"/>
    <w:rsid w:val="00AA1A35"/>
    <w:rsid w:val="00AB1B5B"/>
    <w:rsid w:val="00AB2C07"/>
    <w:rsid w:val="00AB52B7"/>
    <w:rsid w:val="00AC1A2B"/>
    <w:rsid w:val="00AD18D7"/>
    <w:rsid w:val="00AD1AA1"/>
    <w:rsid w:val="00AD2EAC"/>
    <w:rsid w:val="00AD3CAD"/>
    <w:rsid w:val="00AD6A15"/>
    <w:rsid w:val="00AE5CD1"/>
    <w:rsid w:val="00AF3B70"/>
    <w:rsid w:val="00AF676C"/>
    <w:rsid w:val="00B0059D"/>
    <w:rsid w:val="00B0346D"/>
    <w:rsid w:val="00B15CE2"/>
    <w:rsid w:val="00B16E72"/>
    <w:rsid w:val="00B17BF4"/>
    <w:rsid w:val="00B24DEB"/>
    <w:rsid w:val="00B304AE"/>
    <w:rsid w:val="00B3185F"/>
    <w:rsid w:val="00B34254"/>
    <w:rsid w:val="00B34832"/>
    <w:rsid w:val="00B4581E"/>
    <w:rsid w:val="00B47808"/>
    <w:rsid w:val="00B608A4"/>
    <w:rsid w:val="00B63853"/>
    <w:rsid w:val="00B66FBE"/>
    <w:rsid w:val="00B7008E"/>
    <w:rsid w:val="00B72D6F"/>
    <w:rsid w:val="00B75201"/>
    <w:rsid w:val="00B77712"/>
    <w:rsid w:val="00B84D23"/>
    <w:rsid w:val="00B86005"/>
    <w:rsid w:val="00B91D9C"/>
    <w:rsid w:val="00B938B7"/>
    <w:rsid w:val="00B9764C"/>
    <w:rsid w:val="00BA6E05"/>
    <w:rsid w:val="00BB0E12"/>
    <w:rsid w:val="00BB1198"/>
    <w:rsid w:val="00BB1E5C"/>
    <w:rsid w:val="00BB6081"/>
    <w:rsid w:val="00BC3C42"/>
    <w:rsid w:val="00BC496C"/>
    <w:rsid w:val="00BC59F4"/>
    <w:rsid w:val="00BC68D0"/>
    <w:rsid w:val="00BD0AF7"/>
    <w:rsid w:val="00BD287D"/>
    <w:rsid w:val="00BE04AF"/>
    <w:rsid w:val="00BE1594"/>
    <w:rsid w:val="00BE2401"/>
    <w:rsid w:val="00BE5183"/>
    <w:rsid w:val="00BE6DBD"/>
    <w:rsid w:val="00BF1AA8"/>
    <w:rsid w:val="00BF3C3F"/>
    <w:rsid w:val="00BF5A43"/>
    <w:rsid w:val="00C000C8"/>
    <w:rsid w:val="00C12A16"/>
    <w:rsid w:val="00C12EFD"/>
    <w:rsid w:val="00C1498B"/>
    <w:rsid w:val="00C2594E"/>
    <w:rsid w:val="00C3001F"/>
    <w:rsid w:val="00C36EC0"/>
    <w:rsid w:val="00C44ED7"/>
    <w:rsid w:val="00C46388"/>
    <w:rsid w:val="00C46A86"/>
    <w:rsid w:val="00C47AF7"/>
    <w:rsid w:val="00C54DDB"/>
    <w:rsid w:val="00C61DC5"/>
    <w:rsid w:val="00C62D8B"/>
    <w:rsid w:val="00C65A71"/>
    <w:rsid w:val="00C72BBE"/>
    <w:rsid w:val="00C75998"/>
    <w:rsid w:val="00C77003"/>
    <w:rsid w:val="00C83AAC"/>
    <w:rsid w:val="00C87AB9"/>
    <w:rsid w:val="00C968C1"/>
    <w:rsid w:val="00CA6116"/>
    <w:rsid w:val="00CA7A59"/>
    <w:rsid w:val="00CB0631"/>
    <w:rsid w:val="00CB06C4"/>
    <w:rsid w:val="00CB6BA2"/>
    <w:rsid w:val="00CC0E28"/>
    <w:rsid w:val="00CC7179"/>
    <w:rsid w:val="00CD5C0E"/>
    <w:rsid w:val="00CE0C87"/>
    <w:rsid w:val="00CF20EA"/>
    <w:rsid w:val="00CF3026"/>
    <w:rsid w:val="00CF31D7"/>
    <w:rsid w:val="00CF532D"/>
    <w:rsid w:val="00CF6E85"/>
    <w:rsid w:val="00CF7556"/>
    <w:rsid w:val="00D0455F"/>
    <w:rsid w:val="00D055AA"/>
    <w:rsid w:val="00D06E87"/>
    <w:rsid w:val="00D106D7"/>
    <w:rsid w:val="00D1290C"/>
    <w:rsid w:val="00D13B89"/>
    <w:rsid w:val="00D20F84"/>
    <w:rsid w:val="00D2112F"/>
    <w:rsid w:val="00D2116C"/>
    <w:rsid w:val="00D216F0"/>
    <w:rsid w:val="00D23DB1"/>
    <w:rsid w:val="00D26540"/>
    <w:rsid w:val="00D304D3"/>
    <w:rsid w:val="00D34815"/>
    <w:rsid w:val="00D36B19"/>
    <w:rsid w:val="00D37B9B"/>
    <w:rsid w:val="00D424D0"/>
    <w:rsid w:val="00D45ECB"/>
    <w:rsid w:val="00D5599C"/>
    <w:rsid w:val="00D56BB3"/>
    <w:rsid w:val="00D647AA"/>
    <w:rsid w:val="00D66E02"/>
    <w:rsid w:val="00D80A10"/>
    <w:rsid w:val="00D80AA6"/>
    <w:rsid w:val="00D81961"/>
    <w:rsid w:val="00D87C22"/>
    <w:rsid w:val="00D91CA1"/>
    <w:rsid w:val="00D979DE"/>
    <w:rsid w:val="00DA1E50"/>
    <w:rsid w:val="00DA3409"/>
    <w:rsid w:val="00DA4C0B"/>
    <w:rsid w:val="00DB0443"/>
    <w:rsid w:val="00DB1A61"/>
    <w:rsid w:val="00DB2B7F"/>
    <w:rsid w:val="00DB2F17"/>
    <w:rsid w:val="00DB3D14"/>
    <w:rsid w:val="00DB5161"/>
    <w:rsid w:val="00DB5B0C"/>
    <w:rsid w:val="00DB5CC4"/>
    <w:rsid w:val="00DB765D"/>
    <w:rsid w:val="00DB7C8B"/>
    <w:rsid w:val="00DC04E6"/>
    <w:rsid w:val="00DC0883"/>
    <w:rsid w:val="00DC1219"/>
    <w:rsid w:val="00DC166A"/>
    <w:rsid w:val="00DC5342"/>
    <w:rsid w:val="00DC6D0D"/>
    <w:rsid w:val="00DD1A6D"/>
    <w:rsid w:val="00DF2DF0"/>
    <w:rsid w:val="00DF3853"/>
    <w:rsid w:val="00DF3947"/>
    <w:rsid w:val="00DF46F8"/>
    <w:rsid w:val="00DF6DBC"/>
    <w:rsid w:val="00DF7AA8"/>
    <w:rsid w:val="00E01E49"/>
    <w:rsid w:val="00E02DED"/>
    <w:rsid w:val="00E035FA"/>
    <w:rsid w:val="00E060C8"/>
    <w:rsid w:val="00E1018E"/>
    <w:rsid w:val="00E10C8F"/>
    <w:rsid w:val="00E12559"/>
    <w:rsid w:val="00E12F6C"/>
    <w:rsid w:val="00E14A68"/>
    <w:rsid w:val="00E14EDC"/>
    <w:rsid w:val="00E17A25"/>
    <w:rsid w:val="00E2647D"/>
    <w:rsid w:val="00E310F6"/>
    <w:rsid w:val="00E3118C"/>
    <w:rsid w:val="00E32BF9"/>
    <w:rsid w:val="00E370F1"/>
    <w:rsid w:val="00E46344"/>
    <w:rsid w:val="00E5226D"/>
    <w:rsid w:val="00E52673"/>
    <w:rsid w:val="00E556F4"/>
    <w:rsid w:val="00E61A49"/>
    <w:rsid w:val="00E6407A"/>
    <w:rsid w:val="00E6591D"/>
    <w:rsid w:val="00E66152"/>
    <w:rsid w:val="00E66A6A"/>
    <w:rsid w:val="00E702AA"/>
    <w:rsid w:val="00E715FC"/>
    <w:rsid w:val="00E740D8"/>
    <w:rsid w:val="00E7490F"/>
    <w:rsid w:val="00E80438"/>
    <w:rsid w:val="00E80745"/>
    <w:rsid w:val="00E80A65"/>
    <w:rsid w:val="00E81659"/>
    <w:rsid w:val="00E865D5"/>
    <w:rsid w:val="00E8706A"/>
    <w:rsid w:val="00E87FB3"/>
    <w:rsid w:val="00E9058F"/>
    <w:rsid w:val="00EA0FF6"/>
    <w:rsid w:val="00EA1E2A"/>
    <w:rsid w:val="00EA3827"/>
    <w:rsid w:val="00EA57CA"/>
    <w:rsid w:val="00EA6023"/>
    <w:rsid w:val="00EB6E0A"/>
    <w:rsid w:val="00EC097B"/>
    <w:rsid w:val="00EC5DEC"/>
    <w:rsid w:val="00ED1A31"/>
    <w:rsid w:val="00ED7142"/>
    <w:rsid w:val="00ED7427"/>
    <w:rsid w:val="00EE0B9B"/>
    <w:rsid w:val="00EE1BE1"/>
    <w:rsid w:val="00EE1D51"/>
    <w:rsid w:val="00EE2E32"/>
    <w:rsid w:val="00EE4811"/>
    <w:rsid w:val="00EF0B82"/>
    <w:rsid w:val="00EF263E"/>
    <w:rsid w:val="00EF33C3"/>
    <w:rsid w:val="00F02135"/>
    <w:rsid w:val="00F0332E"/>
    <w:rsid w:val="00F03DBA"/>
    <w:rsid w:val="00F07CE8"/>
    <w:rsid w:val="00F10AEF"/>
    <w:rsid w:val="00F1182B"/>
    <w:rsid w:val="00F23515"/>
    <w:rsid w:val="00F3167E"/>
    <w:rsid w:val="00F3499D"/>
    <w:rsid w:val="00F35C7C"/>
    <w:rsid w:val="00F37788"/>
    <w:rsid w:val="00F41FBD"/>
    <w:rsid w:val="00F436A6"/>
    <w:rsid w:val="00F529D6"/>
    <w:rsid w:val="00F60B73"/>
    <w:rsid w:val="00F626F2"/>
    <w:rsid w:val="00F62DA4"/>
    <w:rsid w:val="00F67F81"/>
    <w:rsid w:val="00F71BA9"/>
    <w:rsid w:val="00F71D94"/>
    <w:rsid w:val="00F73933"/>
    <w:rsid w:val="00F73E9C"/>
    <w:rsid w:val="00F75415"/>
    <w:rsid w:val="00F80E5D"/>
    <w:rsid w:val="00F835C2"/>
    <w:rsid w:val="00F83767"/>
    <w:rsid w:val="00F837B4"/>
    <w:rsid w:val="00F8784E"/>
    <w:rsid w:val="00F91DE4"/>
    <w:rsid w:val="00F92613"/>
    <w:rsid w:val="00F93CB2"/>
    <w:rsid w:val="00F9669F"/>
    <w:rsid w:val="00F96D23"/>
    <w:rsid w:val="00FA3121"/>
    <w:rsid w:val="00FA63A8"/>
    <w:rsid w:val="00FA672D"/>
    <w:rsid w:val="00FA6D6F"/>
    <w:rsid w:val="00FB2A71"/>
    <w:rsid w:val="00FB3112"/>
    <w:rsid w:val="00FB488D"/>
    <w:rsid w:val="00FB782D"/>
    <w:rsid w:val="00FC0320"/>
    <w:rsid w:val="00FC0FEE"/>
    <w:rsid w:val="00FC2512"/>
    <w:rsid w:val="00FC3CDB"/>
    <w:rsid w:val="00FC3F7B"/>
    <w:rsid w:val="00FC6CBE"/>
    <w:rsid w:val="00FC7A75"/>
    <w:rsid w:val="00FD0755"/>
    <w:rsid w:val="00FD092E"/>
    <w:rsid w:val="00FD26DB"/>
    <w:rsid w:val="00FD6E0D"/>
    <w:rsid w:val="00FF0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D5ACE"/>
  <w15:chartTrackingRefBased/>
  <w15:docId w15:val="{F5A1AA38-31B8-4BA5-A191-90FC0C96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4F25"/>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qFormat/>
    <w:pPr>
      <w:numPr>
        <w:numId w:val="1"/>
      </w:numPr>
      <w:spacing w:after="220"/>
      <w:ind w:left="1134" w:hanging="1134"/>
      <w:outlineLvl w:val="0"/>
    </w:pPr>
    <w:rPr>
      <w:b/>
      <w:bCs/>
      <w:kern w:val="28"/>
    </w:rPr>
  </w:style>
  <w:style w:type="paragraph" w:styleId="berschrift2">
    <w:name w:val="heading 2"/>
    <w:basedOn w:val="berschrift1"/>
    <w:next w:val="Standard"/>
    <w:qFormat/>
    <w:pPr>
      <w:numPr>
        <w:ilvl w:val="1"/>
      </w:numPr>
      <w:outlineLvl w:val="1"/>
    </w:pPr>
  </w:style>
  <w:style w:type="paragraph" w:styleId="berschrift3">
    <w:name w:val="heading 3"/>
    <w:basedOn w:val="berschrift1"/>
    <w:next w:val="Standard"/>
    <w:qFormat/>
    <w:pPr>
      <w:numPr>
        <w:ilvl w:val="2"/>
      </w:numPr>
      <w:outlineLvl w:val="2"/>
    </w:pPr>
  </w:style>
  <w:style w:type="paragraph" w:styleId="berschrift4">
    <w:name w:val="heading 4"/>
    <w:basedOn w:val="berschrift1"/>
    <w:next w:val="Standard"/>
    <w:qFormat/>
    <w:pPr>
      <w:numPr>
        <w:ilvl w:val="3"/>
      </w:numPr>
      <w:outlineLvl w:val="3"/>
    </w:p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iCs/>
    </w:rPr>
  </w:style>
  <w:style w:type="paragraph" w:styleId="berschrift7">
    <w:name w:val="heading 7"/>
    <w:basedOn w:val="Standard"/>
    <w:next w:val="Standard"/>
    <w:qFormat/>
    <w:pPr>
      <w:numPr>
        <w:ilvl w:val="6"/>
        <w:numId w:val="1"/>
      </w:numPr>
      <w:spacing w:before="240" w:after="60"/>
      <w:outlineLvl w:val="6"/>
    </w:pPr>
    <w:rPr>
      <w:sz w:val="20"/>
      <w:szCs w:val="20"/>
    </w:rPr>
  </w:style>
  <w:style w:type="paragraph" w:styleId="berschrift8">
    <w:name w:val="heading 8"/>
    <w:basedOn w:val="Standard"/>
    <w:next w:val="Standard"/>
    <w:qFormat/>
    <w:pPr>
      <w:numPr>
        <w:ilvl w:val="7"/>
        <w:numId w:val="1"/>
      </w:numPr>
      <w:spacing w:before="240" w:after="60"/>
      <w:outlineLvl w:val="7"/>
    </w:pPr>
    <w:rPr>
      <w:i/>
      <w:iCs/>
      <w:sz w:val="20"/>
      <w:szCs w:val="20"/>
    </w:rPr>
  </w:style>
  <w:style w:type="paragraph" w:styleId="berschrift9">
    <w:name w:val="heading 9"/>
    <w:basedOn w:val="Standard"/>
    <w:next w:val="Standard"/>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cs="Times New Roman"/>
    </w:rPr>
  </w:style>
  <w:style w:type="paragraph" w:customStyle="1" w:styleId="PITextkrper">
    <w:name w:val="PI_Textkörper"/>
    <w:basedOn w:val="Standard"/>
    <w:qFormat/>
    <w:pPr>
      <w:spacing w:after="120" w:line="280" w:lineRule="exact"/>
      <w:jc w:val="both"/>
    </w:pPr>
  </w:style>
  <w:style w:type="paragraph" w:customStyle="1" w:styleId="PILead">
    <w:name w:val="PI_Lead"/>
    <w:basedOn w:val="PITextkrpe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rsid w:val="000114FD"/>
    <w:pPr>
      <w:spacing w:after="240" w:line="480" w:lineRule="exact"/>
    </w:pPr>
    <w:rPr>
      <w:b/>
      <w:sz w:val="40"/>
      <w:szCs w:val="40"/>
      <w:lang w:val="de-DE"/>
    </w:rPr>
  </w:style>
  <w:style w:type="paragraph" w:customStyle="1" w:styleId="PITitel">
    <w:name w:val="PI_Titel"/>
    <w:basedOn w:val="PIHead"/>
    <w:pPr>
      <w:spacing w:after="720"/>
    </w:pPr>
    <w:rPr>
      <w:sz w:val="28"/>
      <w:szCs w:val="28"/>
    </w:rPr>
  </w:style>
  <w:style w:type="paragraph" w:customStyle="1" w:styleId="PIZwischen-Head">
    <w:name w:val="PI_Zwischen-Head"/>
    <w:basedOn w:val="PITextkrper"/>
    <w:qFormat/>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rFonts w:cs="Times New Roman"/>
      <w:sz w:val="16"/>
      <w:szCs w:val="16"/>
    </w:rPr>
  </w:style>
  <w:style w:type="paragraph" w:styleId="Kommentartext">
    <w:name w:val="annotation text"/>
    <w:basedOn w:val="Standard"/>
    <w:semiHidden/>
    <w:rPr>
      <w:sz w:val="20"/>
      <w:szCs w:val="20"/>
    </w:rPr>
  </w:style>
  <w:style w:type="character" w:styleId="Hyperlink">
    <w:name w:val="Hyperlink"/>
    <w:rPr>
      <w:rFonts w:cs="Times New Roman"/>
      <w:color w:val="0000FF"/>
      <w:u w:val="single"/>
    </w:rPr>
  </w:style>
  <w:style w:type="character" w:customStyle="1" w:styleId="copytext">
    <w:name w:val="copytext"/>
    <w:rPr>
      <w:rFonts w:cs="Times New Roman"/>
    </w:rPr>
  </w:style>
  <w:style w:type="paragraph" w:styleId="Textkrper">
    <w:name w:val="Body Text"/>
    <w:basedOn w:val="Standard"/>
    <w:pPr>
      <w:spacing w:after="120" w:line="280" w:lineRule="exact"/>
      <w:jc w:val="center"/>
    </w:p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pPr>
      <w:overflowPunct/>
      <w:autoSpaceDE/>
      <w:autoSpaceDN/>
      <w:adjustRightInd/>
      <w:textAlignment w:val="auto"/>
    </w:pPr>
    <w:rPr>
      <w:lang w:val="de-DE"/>
    </w:rPr>
  </w:style>
  <w:style w:type="paragraph" w:styleId="Sprechblasentext">
    <w:name w:val="Balloon Text"/>
    <w:basedOn w:val="Standard"/>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semiHidden/>
    <w:pPr>
      <w:overflowPunct/>
      <w:autoSpaceDE/>
      <w:autoSpaceDN/>
      <w:adjustRightInd/>
      <w:textAlignment w:val="auto"/>
    </w:pPr>
    <w:rPr>
      <w:rFonts w:ascii="Times New Roman" w:hAnsi="Times New Roman" w:cs="Times New Roman"/>
      <w:b/>
      <w:bCs/>
      <w:lang w:val="de-DE"/>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customStyle="1" w:styleId="BesuchterHyperlink">
    <w:name w:val="BesuchterHyperlink"/>
    <w:rPr>
      <w:rFonts w:cs="Times New Roman"/>
      <w:color w:val="800080"/>
      <w:u w:val="single"/>
    </w:rPr>
  </w:style>
  <w:style w:type="character" w:styleId="Fett">
    <w:name w:val="Strong"/>
    <w:qFormat/>
    <w:rsid w:val="00DB5B0C"/>
    <w:rPr>
      <w:rFonts w:cs="Times New Roman"/>
      <w:b/>
      <w:bCs/>
    </w:rPr>
  </w:style>
  <w:style w:type="paragraph" w:customStyle="1" w:styleId="bodystyle">
    <w:name w:val="bodystyle"/>
    <w:basedOn w:val="Standard"/>
    <w:rsid w:val="00710457"/>
    <w:pPr>
      <w:overflowPunct/>
      <w:autoSpaceDE/>
      <w:autoSpaceDN/>
      <w:adjustRightInd/>
      <w:spacing w:before="100" w:beforeAutospacing="1" w:after="100" w:afterAutospacing="1"/>
      <w:textAlignment w:val="auto"/>
    </w:pPr>
    <w:rPr>
      <w:rFonts w:ascii="Times New Roman" w:eastAsia="MS Mincho" w:hAnsi="Times New Roman" w:cs="Times New Roman"/>
      <w:sz w:val="24"/>
      <w:szCs w:val="24"/>
      <w:lang w:val="de-DE" w:eastAsia="ja-JP"/>
    </w:rPr>
  </w:style>
  <w:style w:type="paragraph" w:styleId="Dokumentstruktur">
    <w:name w:val="Document Map"/>
    <w:basedOn w:val="Standard"/>
    <w:semiHidden/>
    <w:rsid w:val="00501CBA"/>
    <w:pPr>
      <w:shd w:val="clear" w:color="auto" w:fill="000080"/>
    </w:pPr>
    <w:rPr>
      <w:rFonts w:ascii="Tahoma" w:hAnsi="Tahoma" w:cs="Tahoma"/>
      <w:sz w:val="20"/>
      <w:szCs w:val="20"/>
    </w:rPr>
  </w:style>
  <w:style w:type="character" w:styleId="NichtaufgelsteErwhnung">
    <w:name w:val="Unresolved Mention"/>
    <w:uiPriority w:val="99"/>
    <w:semiHidden/>
    <w:unhideWhenUsed/>
    <w:rsid w:val="00086D92"/>
    <w:rPr>
      <w:color w:val="605E5C"/>
      <w:shd w:val="clear" w:color="auto" w:fill="E1DFDD"/>
    </w:rPr>
  </w:style>
  <w:style w:type="paragraph" w:styleId="berarbeitung">
    <w:name w:val="Revision"/>
    <w:hidden/>
    <w:uiPriority w:val="99"/>
    <w:semiHidden/>
    <w:rsid w:val="00CF31D7"/>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96146632">
      <w:bodyDiv w:val="1"/>
      <w:marLeft w:val="0"/>
      <w:marRight w:val="0"/>
      <w:marTop w:val="0"/>
      <w:marBottom w:val="0"/>
      <w:divBdr>
        <w:top w:val="none" w:sz="0" w:space="0" w:color="auto"/>
        <w:left w:val="none" w:sz="0" w:space="0" w:color="auto"/>
        <w:bottom w:val="none" w:sz="0" w:space="0" w:color="auto"/>
        <w:right w:val="none" w:sz="0" w:space="0" w:color="auto"/>
      </w:divBdr>
    </w:div>
    <w:div w:id="194197061">
      <w:bodyDiv w:val="1"/>
      <w:marLeft w:val="0"/>
      <w:marRight w:val="0"/>
      <w:marTop w:val="0"/>
      <w:marBottom w:val="0"/>
      <w:divBdr>
        <w:top w:val="none" w:sz="0" w:space="0" w:color="auto"/>
        <w:left w:val="none" w:sz="0" w:space="0" w:color="auto"/>
        <w:bottom w:val="none" w:sz="0" w:space="0" w:color="auto"/>
        <w:right w:val="none" w:sz="0" w:space="0" w:color="auto"/>
      </w:divBdr>
    </w:div>
    <w:div w:id="1260681361">
      <w:bodyDiv w:val="1"/>
      <w:marLeft w:val="0"/>
      <w:marRight w:val="0"/>
      <w:marTop w:val="0"/>
      <w:marBottom w:val="0"/>
      <w:divBdr>
        <w:top w:val="none" w:sz="0" w:space="0" w:color="auto"/>
        <w:left w:val="none" w:sz="0" w:space="0" w:color="auto"/>
        <w:bottom w:val="none" w:sz="0" w:space="0" w:color="auto"/>
        <w:right w:val="none" w:sz="0" w:space="0" w:color="auto"/>
      </w:divBdr>
    </w:div>
    <w:div w:id="1338313012">
      <w:bodyDiv w:val="1"/>
      <w:marLeft w:val="0"/>
      <w:marRight w:val="0"/>
      <w:marTop w:val="0"/>
      <w:marBottom w:val="0"/>
      <w:divBdr>
        <w:top w:val="none" w:sz="0" w:space="0" w:color="auto"/>
        <w:left w:val="none" w:sz="0" w:space="0" w:color="auto"/>
        <w:bottom w:val="none" w:sz="0" w:space="0" w:color="auto"/>
        <w:right w:val="none" w:sz="0" w:space="0" w:color="auto"/>
      </w:divBdr>
    </w:div>
    <w:div w:id="15059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k.htcm.de/press-releases/symeo/" TargetMode="External"/><Relationship Id="rId5" Type="http://schemas.openxmlformats.org/officeDocument/2006/relationships/styles" Target="styles.xml"/><Relationship Id="rId15" Type="http://schemas.openxmlformats.org/officeDocument/2006/relationships/hyperlink" Target="https://www.symeo.com/en/home/index.htm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sym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e90c71c-a6db-44db-afe8-38151ddc6123" xsi:nil="true"/>
    <lcf76f155ced4ddcb4097134ff3c332f xmlns="0e90c71c-a6db-44db-afe8-38151ddc6123">
      <Terms xmlns="http://schemas.microsoft.com/office/infopath/2007/PartnerControls"/>
    </lcf76f155ced4ddcb4097134ff3c332f>
    <TaxCatchAll xmlns="edfdf59e-06a1-48c9-893e-586eb8ffe4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AF0003F44B894D96B33969EF40F74C" ma:contentTypeVersion="19" ma:contentTypeDescription="Create a new document." ma:contentTypeScope="" ma:versionID="9e3f8f0b8c26f2a4392c9cc5e9745820">
  <xsd:schema xmlns:xsd="http://www.w3.org/2001/XMLSchema" xmlns:xs="http://www.w3.org/2001/XMLSchema" xmlns:p="http://schemas.microsoft.com/office/2006/metadata/properties" xmlns:ns2="0e90c71c-a6db-44db-afe8-38151ddc6123" xmlns:ns3="edfdf59e-06a1-48c9-893e-586eb8ffe4e4" targetNamespace="http://schemas.microsoft.com/office/2006/metadata/properties" ma:root="true" ma:fieldsID="a5f7314e977559b8e7a9e411e13be74b" ns2:_="" ns3:_="">
    <xsd:import namespace="0e90c71c-a6db-44db-afe8-38151ddc6123"/>
    <xsd:import namespace="edfdf59e-06a1-48c9-893e-586eb8ffe4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0c71c-a6db-44db-afe8-38151ddc6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694985-6511-4e14-ba03-9b5c008768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df59e-06a1-48c9-893e-586eb8ffe4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5e91a6-321a-4e49-bda7-ea419fd1be93}" ma:internalName="TaxCatchAll" ma:showField="CatchAllData" ma:web="edfdf59e-06a1-48c9-893e-586eb8ff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9B902-BF56-4E45-8852-59DC6A4F19D8}">
  <ds:schemaRefs>
    <ds:schemaRef ds:uri="http://schemas.microsoft.com/sharepoint/v3/contenttype/forms"/>
  </ds:schemaRefs>
</ds:datastoreItem>
</file>

<file path=customXml/itemProps2.xml><?xml version="1.0" encoding="utf-8"?>
<ds:datastoreItem xmlns:ds="http://schemas.openxmlformats.org/officeDocument/2006/customXml" ds:itemID="{0142944C-0BCC-4EC4-9713-DF9701FAEF33}">
  <ds:schemaRefs>
    <ds:schemaRef ds:uri="http://schemas.microsoft.com/office/2006/metadata/properties"/>
    <ds:schemaRef ds:uri="http://schemas.microsoft.com/office/infopath/2007/PartnerControls"/>
    <ds:schemaRef ds:uri="0e90c71c-a6db-44db-afe8-38151ddc6123"/>
    <ds:schemaRef ds:uri="edfdf59e-06a1-48c9-893e-586eb8ffe4e4"/>
  </ds:schemaRefs>
</ds:datastoreItem>
</file>

<file path=customXml/itemProps3.xml><?xml version="1.0" encoding="utf-8"?>
<ds:datastoreItem xmlns:ds="http://schemas.openxmlformats.org/officeDocument/2006/customXml" ds:itemID="{C0D6BFAB-C4DA-4C66-8869-A8BC1F51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0c71c-a6db-44db-afe8-38151ddc6123"/>
    <ds:schemaRef ds:uri="edfdf59e-06a1-48c9-893e-586eb8ff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3039</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Symeo GmbH</vt:lpstr>
      <vt:lpstr>Symeo GmbH</vt:lpstr>
    </vt:vector>
  </TitlesOfParts>
  <Manager/>
  <Company/>
  <LinksUpToDate>false</LinksUpToDate>
  <CharactersWithSpaces>3514</CharactersWithSpaces>
  <SharedDoc>false</SharedDoc>
  <HLinks>
    <vt:vector size="42" baseType="variant">
      <vt:variant>
        <vt:i4>7012397</vt:i4>
      </vt:variant>
      <vt:variant>
        <vt:i4>18</vt:i4>
      </vt:variant>
      <vt:variant>
        <vt:i4>0</vt:i4>
      </vt:variant>
      <vt:variant>
        <vt:i4>5</vt:i4>
      </vt:variant>
      <vt:variant>
        <vt:lpwstr>http://www.htcm.de/</vt:lpwstr>
      </vt:variant>
      <vt:variant>
        <vt:lpwstr/>
      </vt:variant>
      <vt:variant>
        <vt:i4>5505037</vt:i4>
      </vt:variant>
      <vt:variant>
        <vt:i4>15</vt:i4>
      </vt:variant>
      <vt:variant>
        <vt:i4>0</vt:i4>
      </vt:variant>
      <vt:variant>
        <vt:i4>5</vt:i4>
      </vt:variant>
      <vt:variant>
        <vt:lpwstr>http://www.symeo.com/</vt:lpwstr>
      </vt:variant>
      <vt:variant>
        <vt:lpwstr/>
      </vt:variant>
      <vt:variant>
        <vt:i4>7340121</vt:i4>
      </vt:variant>
      <vt:variant>
        <vt:i4>12</vt:i4>
      </vt:variant>
      <vt:variant>
        <vt:i4>0</vt:i4>
      </vt:variant>
      <vt:variant>
        <vt:i4>5</vt:i4>
      </vt:variant>
      <vt:variant>
        <vt:lpwstr>mailto:info@symeo.com</vt:lpwstr>
      </vt:variant>
      <vt:variant>
        <vt:lpwstr/>
      </vt:variant>
      <vt:variant>
        <vt:i4>5898250</vt:i4>
      </vt:variant>
      <vt:variant>
        <vt:i4>9</vt:i4>
      </vt:variant>
      <vt:variant>
        <vt:i4>0</vt:i4>
      </vt:variant>
      <vt:variant>
        <vt:i4>5</vt:i4>
      </vt:variant>
      <vt:variant>
        <vt:lpwstr>https://kk.htcm.de/press-releases/symeo/</vt:lpwstr>
      </vt:variant>
      <vt:variant>
        <vt:lpwstr/>
      </vt:variant>
      <vt:variant>
        <vt:i4>6160452</vt:i4>
      </vt:variant>
      <vt:variant>
        <vt:i4>6</vt:i4>
      </vt:variant>
      <vt:variant>
        <vt:i4>0</vt:i4>
      </vt:variant>
      <vt:variant>
        <vt:i4>5</vt:i4>
      </vt:variant>
      <vt:variant>
        <vt:lpwstr>https://www.symeo.com/produkte/lpr-1dhp-291/</vt:lpwstr>
      </vt:variant>
      <vt:variant>
        <vt:lpwstr/>
      </vt:variant>
      <vt:variant>
        <vt:i4>1048579</vt:i4>
      </vt:variant>
      <vt:variant>
        <vt:i4>3</vt:i4>
      </vt:variant>
      <vt:variant>
        <vt:i4>0</vt:i4>
      </vt:variant>
      <vt:variant>
        <vt:i4>5</vt:i4>
      </vt:variant>
      <vt:variant>
        <vt:lpwstr>https://www.symeo.com/produkte/lpr-1d24/</vt:lpwstr>
      </vt:variant>
      <vt:variant>
        <vt:lpwstr/>
      </vt:variant>
      <vt:variant>
        <vt:i4>5374020</vt:i4>
      </vt:variant>
      <vt:variant>
        <vt:i4>0</vt:i4>
      </vt:variant>
      <vt:variant>
        <vt:i4>0</vt:i4>
      </vt:variant>
      <vt:variant>
        <vt:i4>5</vt:i4>
      </vt:variant>
      <vt:variant>
        <vt:lpwstr>https://www.symeo.com/produkte/lpr-1dhp-350/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Symeo GmbH</dc:title>
  <dc:subject/>
  <dc:creator>Marcus Planckh</dc:creator>
  <cp:keywords>, docId:3E0C8A9836BF12B5E07CBCA1D28C6E89</cp:keywords>
  <cp:lastModifiedBy>Brigitte Basilio</cp:lastModifiedBy>
  <cp:revision>3</cp:revision>
  <cp:lastPrinted>2010-03-29T13:53:00Z</cp:lastPrinted>
  <dcterms:created xsi:type="dcterms:W3CDTF">2026-03-20T16:56:00Z</dcterms:created>
  <dcterms:modified xsi:type="dcterms:W3CDTF">2026-03-20T16:57:00Z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3abe7e8b45c4688ea8068ee322a18e3d8101d211664b25f54804c002edf2754d</vt:lpwstr>
  </property>
  <property fmtid="{D5CDD505-2E9C-101B-9397-08002B2CF9AE}" pid="3" name="ContentTypeId">
    <vt:lpwstr>0x0101000CAF0003F44B894D96B33969EF40F74C</vt:lpwstr>
  </property>
</Properties>
</file>