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714F0E" w:rsidRDefault="009A2F8C" w:rsidP="006B381A">
      <w:pPr>
        <w:pStyle w:val="PITitel"/>
      </w:pPr>
      <w:r w:rsidRPr="00714F0E">
        <w:t>MEDIEN</w:t>
      </w:r>
      <w:r w:rsidR="00EA5933" w:rsidRPr="00714F0E">
        <w:t>I</w:t>
      </w:r>
      <w:r w:rsidR="00E44AB6" w:rsidRPr="00714F0E">
        <w:t>NFORMATION</w:t>
      </w:r>
    </w:p>
    <w:p w14:paraId="0E80F860" w14:textId="3EA1BCB2" w:rsidR="00B22C1E" w:rsidRPr="00714F0E" w:rsidRDefault="0001773C" w:rsidP="003A3EE8">
      <w:pPr>
        <w:pStyle w:val="PISubhead"/>
        <w:spacing w:after="240"/>
      </w:pPr>
      <w:r>
        <w:t>ASMPT präsentiert u</w:t>
      </w:r>
      <w:r w:rsidR="00714F0E" w:rsidRPr="00714F0E">
        <w:t xml:space="preserve">niverselles </w:t>
      </w:r>
      <w:r w:rsidR="004167E2">
        <w:t>Pick-and-Place-S</w:t>
      </w:r>
      <w:r w:rsidR="00714F0E" w:rsidRPr="00714F0E">
        <w:t>ystem DALA für alle Kameramodulkomponenten</w:t>
      </w:r>
    </w:p>
    <w:p w14:paraId="52D5A254" w14:textId="7653FFB0" w:rsidR="003A3EE8" w:rsidRPr="00714F0E" w:rsidRDefault="00714F0E" w:rsidP="003A3EE8">
      <w:pPr>
        <w:pStyle w:val="PIHead"/>
        <w:spacing w:after="240"/>
      </w:pPr>
      <w:r w:rsidRPr="00714F0E">
        <w:t>Ideale Lösung für Sensorik- und Bildgebungsanwendungen</w:t>
      </w:r>
    </w:p>
    <w:p w14:paraId="682435A1" w14:textId="2F6D2F64" w:rsidR="000E1E8B" w:rsidRDefault="00283399" w:rsidP="00714F0E">
      <w:pPr>
        <w:pStyle w:val="PILead"/>
      </w:pPr>
      <w:r w:rsidRPr="00714F0E">
        <w:t>Regensburg</w:t>
      </w:r>
      <w:r w:rsidR="00965A98" w:rsidRPr="00714F0E">
        <w:t xml:space="preserve">, </w:t>
      </w:r>
      <w:r w:rsidR="00714F0E" w:rsidRPr="00714F0E">
        <w:t>24</w:t>
      </w:r>
      <w:r w:rsidR="00512D39" w:rsidRPr="00714F0E">
        <w:t xml:space="preserve">. </w:t>
      </w:r>
      <w:r w:rsidR="00821CFF">
        <w:t xml:space="preserve">März </w:t>
      </w:r>
      <w:r w:rsidR="00D04B34" w:rsidRPr="00714F0E">
        <w:t>20</w:t>
      </w:r>
      <w:r w:rsidR="00FF7F2F" w:rsidRPr="00714F0E">
        <w:t>2</w:t>
      </w:r>
      <w:r w:rsidR="00821CFF">
        <w:t>6</w:t>
      </w:r>
      <w:r w:rsidR="00BA4F55" w:rsidRPr="00714F0E">
        <w:t xml:space="preserve"> </w:t>
      </w:r>
      <w:r w:rsidR="009A10D7" w:rsidRPr="00714F0E">
        <w:t>–</w:t>
      </w:r>
      <w:r w:rsidR="00CB50AC" w:rsidRPr="00714F0E">
        <w:t xml:space="preserve"> </w:t>
      </w:r>
      <w:r w:rsidR="000E1E8B" w:rsidRPr="000E1E8B">
        <w:t>ASMPT, ein weltweit führender Anbieter von Hard</w:t>
      </w:r>
      <w:r w:rsidR="004167E2">
        <w:t>ware</w:t>
      </w:r>
      <w:r w:rsidR="000E1E8B" w:rsidRPr="000E1E8B">
        <w:t xml:space="preserve"> und Software für die Halbleiter- und Elektronikfertigung, stellt mit DALA sein neuestes </w:t>
      </w:r>
      <w:r w:rsidR="004167E2">
        <w:t>Pick-and-Place-S</w:t>
      </w:r>
      <w:r w:rsidR="000E1E8B" w:rsidRPr="000E1E8B">
        <w:t xml:space="preserve">ystem für die Montage sämtlicher Komponenten von Kameramodulen vor. Mit seiner modularen Struktur und modernen Bonding-Technologien bietet DALA ein hohes Maß an Flexibilität bei gleichzeitig konstant hoher Prozessqualität. Durch effiziente Fertigungsabläufe und anpassbare In-Line-Prozesse trägt das System maßgeblich zur Optimierung der Total Cost of Ownership (TCO) bei. Dank seiner technischen Ausstattung eignet sich DALA insbesondere für anspruchsvolle KI-basierte </w:t>
      </w:r>
      <w:r w:rsidR="004167E2">
        <w:t>S</w:t>
      </w:r>
      <w:r w:rsidR="004167E2" w:rsidRPr="004167E2">
        <w:t>ensorik- und Bildgebungsanwendungen im Consumer-Bereich</w:t>
      </w:r>
      <w:r w:rsidR="000E1E8B" w:rsidRPr="000E1E8B">
        <w:t>.</w:t>
      </w:r>
    </w:p>
    <w:p w14:paraId="3C1A14B3" w14:textId="4F1AB60D" w:rsidR="000E1E8B" w:rsidRPr="000E1E8B" w:rsidRDefault="000E1E8B" w:rsidP="000E1E8B">
      <w:pPr>
        <w:pStyle w:val="PITextkrper"/>
        <w:jc w:val="left"/>
        <w:rPr>
          <w:b/>
          <w:bCs/>
        </w:rPr>
      </w:pPr>
      <w:r>
        <w:rPr>
          <w:b/>
          <w:bCs/>
        </w:rPr>
        <w:t>Ideale</w:t>
      </w:r>
      <w:r w:rsidRPr="000E1E8B">
        <w:rPr>
          <w:b/>
          <w:bCs/>
        </w:rPr>
        <w:t xml:space="preserve"> Plattform für alle Kamera</w:t>
      </w:r>
      <w:r w:rsidR="004167E2">
        <w:rPr>
          <w:b/>
          <w:bCs/>
        </w:rPr>
        <w:t>m</w:t>
      </w:r>
      <w:r w:rsidRPr="000E1E8B">
        <w:rPr>
          <w:b/>
          <w:bCs/>
        </w:rPr>
        <w:t>odu</w:t>
      </w:r>
      <w:r w:rsidR="004167E2">
        <w:rPr>
          <w:b/>
          <w:bCs/>
        </w:rPr>
        <w:t>lk</w:t>
      </w:r>
      <w:r w:rsidRPr="000E1E8B">
        <w:rPr>
          <w:b/>
          <w:bCs/>
        </w:rPr>
        <w:t>omponenten</w:t>
      </w:r>
    </w:p>
    <w:p w14:paraId="0F8CC6EF" w14:textId="4E8DB965" w:rsidR="004167E2" w:rsidRPr="004167E2" w:rsidRDefault="004167E2" w:rsidP="004167E2">
      <w:pPr>
        <w:pStyle w:val="PITextkrper"/>
        <w:rPr>
          <w:lang w:val="de-DE"/>
        </w:rPr>
      </w:pPr>
      <w:r w:rsidRPr="004167E2">
        <w:rPr>
          <w:lang w:val="de-DE"/>
        </w:rPr>
        <w:t xml:space="preserve">DALA ist eine vielseitige Lösung für ein breites Spektrum an Kameramodulkomponenten und eignet sich für Anwendungen in den Bereichen Sensorik und Bildgebung für Endverbraucher, wie Smartphone-Kameras, </w:t>
      </w:r>
      <w:r w:rsidR="0042407D">
        <w:rPr>
          <w:lang w:val="de-DE"/>
        </w:rPr>
        <w:t>Sensoren für Smart Devices</w:t>
      </w:r>
      <w:r w:rsidRPr="004167E2">
        <w:rPr>
          <w:lang w:val="de-DE"/>
        </w:rPr>
        <w:t xml:space="preserve"> und Automobiltechnologien wie ADAS. Mit seiner modularen Struktur, die die Anpassungsfähigkeit für </w:t>
      </w:r>
      <w:r w:rsidR="00A35F82" w:rsidRPr="00A35F82">
        <w:rPr>
          <w:lang w:val="de-DE"/>
        </w:rPr>
        <w:t>Prozess- und Package-</w:t>
      </w:r>
      <w:r w:rsidR="00A35F82">
        <w:rPr>
          <w:lang w:val="de-DE"/>
        </w:rPr>
        <w:t xml:space="preserve">Wechsel </w:t>
      </w:r>
      <w:r w:rsidRPr="004167E2">
        <w:rPr>
          <w:lang w:val="de-DE"/>
        </w:rPr>
        <w:t xml:space="preserve">in den Vordergrund stellt, bietet DALA verschiedene Dosiersysteme und Materialzufuhroptionen und passt sich mit seinen unterschiedlichen </w:t>
      </w:r>
      <w:r>
        <w:rPr>
          <w:lang w:val="de-DE"/>
        </w:rPr>
        <w:t>Bonding-Modi</w:t>
      </w:r>
      <w:r w:rsidRPr="004167E2">
        <w:rPr>
          <w:lang w:val="de-DE"/>
        </w:rPr>
        <w:t xml:space="preserve"> mühelos an verschiedene Produktionsanforderungen an. </w:t>
      </w:r>
      <w:r w:rsidR="0042407D" w:rsidRPr="0042407D">
        <w:rPr>
          <w:lang w:val="de-DE"/>
        </w:rPr>
        <w:t xml:space="preserve">Das vollautomatische System übernimmt Prozessschritte wie das Die-Attach, das Lens-Holder-Attach sowie das Glas-Attach und </w:t>
      </w:r>
      <w:r w:rsidR="00A91FAD" w:rsidRPr="00A91FAD">
        <w:rPr>
          <w:lang w:val="de-DE"/>
        </w:rPr>
        <w:t>erreicht dabei eine Bonding-Genauigkeit von ±7 µm</w:t>
      </w:r>
      <w:r w:rsidR="0042407D" w:rsidRPr="0042407D">
        <w:rPr>
          <w:lang w:val="de-DE"/>
        </w:rPr>
        <w:t>.</w:t>
      </w:r>
      <w:r w:rsidR="0042407D">
        <w:rPr>
          <w:lang w:val="de-DE"/>
        </w:rPr>
        <w:t xml:space="preserve"> </w:t>
      </w:r>
      <w:r w:rsidRPr="004167E2">
        <w:rPr>
          <w:lang w:val="de-DE"/>
        </w:rPr>
        <w:t xml:space="preserve">Dies setzt einen neuen Standard für diese Maschinenklasse. DALA ist die zuverlässige Wahl für alle Pick-and-Place-Aufgaben im Zusammenhang mit </w:t>
      </w:r>
      <w:r w:rsidR="0042407D">
        <w:rPr>
          <w:lang w:val="de-DE"/>
        </w:rPr>
        <w:t>Kamera</w:t>
      </w:r>
      <w:r w:rsidR="00A91FAD">
        <w:rPr>
          <w:lang w:val="de-DE"/>
        </w:rPr>
        <w:t>modul</w:t>
      </w:r>
      <w:r w:rsidRPr="004167E2">
        <w:rPr>
          <w:lang w:val="de-DE"/>
        </w:rPr>
        <w:t>komponenten in Anwendungen für Sensoren und Bildgebung.</w:t>
      </w:r>
    </w:p>
    <w:p w14:paraId="5F202765" w14:textId="12C63B7B" w:rsidR="00714F0E" w:rsidRPr="00714F0E" w:rsidRDefault="00CD4B01" w:rsidP="00714F0E">
      <w:pPr>
        <w:pStyle w:val="PITextkrper"/>
        <w:rPr>
          <w:b/>
          <w:bCs/>
          <w:lang w:val="de-DE"/>
        </w:rPr>
      </w:pPr>
      <w:r>
        <w:rPr>
          <w:b/>
          <w:bCs/>
          <w:lang w:val="de-DE"/>
        </w:rPr>
        <w:br w:type="column"/>
      </w:r>
      <w:r w:rsidR="00714F0E" w:rsidRPr="00714F0E">
        <w:rPr>
          <w:b/>
          <w:bCs/>
          <w:lang w:val="de-DE"/>
        </w:rPr>
        <w:lastRenderedPageBreak/>
        <w:t xml:space="preserve">Nahtlose Integration in die </w:t>
      </w:r>
      <w:r w:rsidR="004167E2" w:rsidRPr="004167E2">
        <w:rPr>
          <w:b/>
          <w:bCs/>
          <w:lang w:val="de-DE"/>
        </w:rPr>
        <w:t>CMOS-Bildsensor-Packaging-Linie</w:t>
      </w:r>
    </w:p>
    <w:p w14:paraId="628D937F" w14:textId="030BBD0A" w:rsidR="00512D39" w:rsidRPr="00714F0E" w:rsidRDefault="00714F0E" w:rsidP="00CB50AC">
      <w:pPr>
        <w:pStyle w:val="PITextkrper"/>
        <w:rPr>
          <w:lang w:val="de-DE"/>
        </w:rPr>
      </w:pPr>
      <w:r w:rsidRPr="00714F0E">
        <w:rPr>
          <w:lang w:val="de-DE"/>
        </w:rPr>
        <w:t xml:space="preserve">ASMPT ist branchenführend bei Fertigungslösungen für </w:t>
      </w:r>
      <w:r w:rsidR="000E52A5">
        <w:rPr>
          <w:lang w:val="de-DE"/>
        </w:rPr>
        <w:t>das Packaging</w:t>
      </w:r>
      <w:r w:rsidRPr="00714F0E">
        <w:rPr>
          <w:lang w:val="de-DE"/>
        </w:rPr>
        <w:t xml:space="preserve"> von CMOS-Bildsensoren. DALA lässt sich nahtlos in ASMPT Smart COB Inline integrieren, eine spezielle Chip-on-Board (COB)-Inline-Lösung, die für </w:t>
      </w:r>
      <w:r w:rsidR="004167E2">
        <w:rPr>
          <w:lang w:val="de-DE"/>
        </w:rPr>
        <w:t>das Packaging</w:t>
      </w:r>
      <w:r w:rsidRPr="00714F0E">
        <w:rPr>
          <w:lang w:val="de-DE"/>
        </w:rPr>
        <w:t xml:space="preserve"> von CMOS-Bildsensoren entwickelt wurde. DALA spielt eine entscheidende Rolle </w:t>
      </w:r>
      <w:r w:rsidR="000E52A5">
        <w:rPr>
          <w:lang w:val="de-DE"/>
        </w:rPr>
        <w:t xml:space="preserve">in </w:t>
      </w:r>
      <w:r w:rsidRPr="00714F0E">
        <w:rPr>
          <w:lang w:val="de-DE"/>
        </w:rPr>
        <w:t>diese</w:t>
      </w:r>
      <w:r w:rsidR="000E52A5">
        <w:rPr>
          <w:lang w:val="de-DE"/>
        </w:rPr>
        <w:t>m</w:t>
      </w:r>
      <w:r w:rsidRPr="00714F0E">
        <w:rPr>
          <w:lang w:val="de-DE"/>
        </w:rPr>
        <w:t xml:space="preserve"> System</w:t>
      </w:r>
      <w:r w:rsidR="00074CB1">
        <w:rPr>
          <w:lang w:val="de-DE"/>
        </w:rPr>
        <w:t>: Z</w:t>
      </w:r>
      <w:r w:rsidRPr="00714F0E">
        <w:rPr>
          <w:lang w:val="de-DE"/>
        </w:rPr>
        <w:t>u Beginn des Inline-</w:t>
      </w:r>
      <w:r w:rsidR="0042407D">
        <w:rPr>
          <w:lang w:val="de-DE"/>
        </w:rPr>
        <w:t>Fertigungsp</w:t>
      </w:r>
      <w:r w:rsidRPr="00714F0E">
        <w:rPr>
          <w:lang w:val="de-DE"/>
        </w:rPr>
        <w:t xml:space="preserve">rozesses </w:t>
      </w:r>
      <w:r w:rsidR="00074CB1">
        <w:rPr>
          <w:lang w:val="de-DE"/>
        </w:rPr>
        <w:t xml:space="preserve">übernimmt es </w:t>
      </w:r>
      <w:r w:rsidR="004167E2">
        <w:rPr>
          <w:lang w:val="de-DE"/>
        </w:rPr>
        <w:t>das</w:t>
      </w:r>
      <w:r w:rsidRPr="00714F0E">
        <w:rPr>
          <w:lang w:val="de-DE"/>
        </w:rPr>
        <w:t xml:space="preserve"> hochpräzise Die-</w:t>
      </w:r>
      <w:r w:rsidR="004167E2">
        <w:rPr>
          <w:lang w:val="de-DE"/>
        </w:rPr>
        <w:t>Attach</w:t>
      </w:r>
      <w:r w:rsidRPr="00714F0E">
        <w:rPr>
          <w:lang w:val="de-DE"/>
        </w:rPr>
        <w:t xml:space="preserve"> und am Ende des Vorgangs </w:t>
      </w:r>
      <w:r w:rsidR="00074CB1" w:rsidRPr="00714F0E">
        <w:rPr>
          <w:lang w:val="de-DE"/>
        </w:rPr>
        <w:t xml:space="preserve">fungiert </w:t>
      </w:r>
      <w:r w:rsidR="00074CB1">
        <w:rPr>
          <w:lang w:val="de-DE"/>
        </w:rPr>
        <w:t xml:space="preserve">es </w:t>
      </w:r>
      <w:r w:rsidRPr="00714F0E">
        <w:rPr>
          <w:lang w:val="de-DE"/>
        </w:rPr>
        <w:t xml:space="preserve">als </w:t>
      </w:r>
      <w:r w:rsidR="000E52A5">
        <w:rPr>
          <w:lang w:val="de-DE"/>
        </w:rPr>
        <w:t>B</w:t>
      </w:r>
      <w:r w:rsidR="000E52A5" w:rsidRPr="00714F0E">
        <w:rPr>
          <w:lang w:val="de-DE"/>
        </w:rPr>
        <w:t xml:space="preserve">onder </w:t>
      </w:r>
      <w:r w:rsidR="000E52A5">
        <w:rPr>
          <w:lang w:val="de-DE"/>
        </w:rPr>
        <w:t>für d</w:t>
      </w:r>
      <w:r w:rsidR="00074CB1">
        <w:rPr>
          <w:lang w:val="de-DE"/>
        </w:rPr>
        <w:t>en</w:t>
      </w:r>
      <w:r w:rsidR="000E52A5">
        <w:rPr>
          <w:lang w:val="de-DE"/>
        </w:rPr>
        <w:t xml:space="preserve"> </w:t>
      </w:r>
      <w:r w:rsidRPr="00714F0E">
        <w:rPr>
          <w:lang w:val="de-DE"/>
        </w:rPr>
        <w:t xml:space="preserve">Linsenhalter. Diese zentrale Position macht DALA zu einer Kernkomponente innerhalb des gesamten </w:t>
      </w:r>
      <w:r w:rsidR="004167E2" w:rsidRPr="004167E2">
        <w:rPr>
          <w:lang w:val="de-DE"/>
        </w:rPr>
        <w:t>COB-Packaging-Prozess</w:t>
      </w:r>
      <w:r w:rsidR="0042407D">
        <w:rPr>
          <w:lang w:val="de-DE"/>
        </w:rPr>
        <w:t>es</w:t>
      </w:r>
      <w:r w:rsidRPr="00714F0E">
        <w:rPr>
          <w:lang w:val="de-DE"/>
        </w:rPr>
        <w:t xml:space="preserve"> und </w:t>
      </w:r>
      <w:r w:rsidR="0042407D" w:rsidRPr="0042407D">
        <w:rPr>
          <w:lang w:val="de-DE"/>
        </w:rPr>
        <w:t>sichert eine effiziente und präzise Fertigung</w:t>
      </w:r>
      <w:r w:rsidRPr="00714F0E">
        <w:rPr>
          <w:lang w:val="de-DE"/>
        </w:rPr>
        <w:t>.</w:t>
      </w:r>
    </w:p>
    <w:p w14:paraId="1B15A29B" w14:textId="77777777" w:rsidR="00A43FBE" w:rsidRPr="00714F0E" w:rsidRDefault="00A43FBE" w:rsidP="00BB1557">
      <w:pPr>
        <w:pStyle w:val="PITextkrper"/>
        <w:pBdr>
          <w:bottom w:val="single" w:sz="4" w:space="1" w:color="auto"/>
        </w:pBdr>
        <w:rPr>
          <w:lang w:val="de-DE"/>
        </w:rPr>
      </w:pPr>
    </w:p>
    <w:p w14:paraId="5788401C" w14:textId="10526840" w:rsidR="00BD5407" w:rsidRPr="00714F0E" w:rsidRDefault="00BD5407">
      <w:pPr>
        <w:rPr>
          <w:rFonts w:ascii="Arial" w:hAnsi="Arial"/>
          <w:b/>
          <w:bCs/>
          <w:sz w:val="18"/>
          <w:szCs w:val="18"/>
        </w:rPr>
      </w:pPr>
    </w:p>
    <w:p w14:paraId="6688DB59" w14:textId="5624A985" w:rsidR="00852645" w:rsidRPr="00714F0E" w:rsidRDefault="00852645" w:rsidP="00852645">
      <w:pPr>
        <w:pStyle w:val="PITextkrper"/>
        <w:rPr>
          <w:b/>
          <w:bCs/>
          <w:sz w:val="18"/>
          <w:szCs w:val="18"/>
          <w:lang w:val="de-DE"/>
        </w:rPr>
      </w:pPr>
      <w:r w:rsidRPr="00714F0E">
        <w:rPr>
          <w:b/>
          <w:bCs/>
          <w:sz w:val="18"/>
          <w:szCs w:val="18"/>
          <w:lang w:val="de-DE"/>
        </w:rPr>
        <w:t>Verfügbares Bildmaterial</w:t>
      </w:r>
    </w:p>
    <w:p w14:paraId="2B53D726" w14:textId="6B8B9840" w:rsidR="00852645" w:rsidRPr="00714F0E" w:rsidRDefault="00852645" w:rsidP="00852645">
      <w:pPr>
        <w:pStyle w:val="PIAbspann"/>
        <w:jc w:val="left"/>
        <w:rPr>
          <w:rStyle w:val="Hyperlink"/>
          <w:rFonts w:cs="Arial"/>
          <w:color w:val="auto"/>
          <w:u w:val="none"/>
          <w:lang w:val="de-DE"/>
        </w:rPr>
      </w:pPr>
      <w:r w:rsidRPr="00714F0E">
        <w:rPr>
          <w:lang w:val="de-DE"/>
        </w:rPr>
        <w:t xml:space="preserve">Folgendes Bildmaterial steht druckfähig im Internet zum Download bereit: </w:t>
      </w:r>
      <w:r w:rsidRPr="00714F0E">
        <w:rPr>
          <w:lang w:val="de-DE"/>
        </w:rPr>
        <w:br/>
      </w:r>
      <w:hyperlink r:id="rId8" w:history="1">
        <w:r w:rsidR="00E056AA" w:rsidRPr="00714F0E">
          <w:rPr>
            <w:rStyle w:val="Hyperlink"/>
            <w:rFonts w:cs="Arial"/>
            <w:lang w:val="de-DE"/>
          </w:rPr>
          <w:t>https://kk.htcm.de/press-releases/asmpt/</w:t>
        </w:r>
      </w:hyperlink>
    </w:p>
    <w:p w14:paraId="6A06B4B9" w14:textId="77777777" w:rsidR="00303AA7" w:rsidRPr="00714F0E" w:rsidRDefault="00303AA7" w:rsidP="00852645">
      <w:pPr>
        <w:pStyle w:val="PIAbspann"/>
        <w:jc w:val="left"/>
        <w:rPr>
          <w:lang w:val="de-DE"/>
        </w:rPr>
      </w:pPr>
    </w:p>
    <w:tbl>
      <w:tblPr>
        <w:tblW w:w="6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3"/>
      </w:tblGrid>
      <w:tr w:rsidR="00074CB1" w:rsidRPr="00714F0E" w14:paraId="7DD56307" w14:textId="77777777" w:rsidTr="0042407D">
        <w:tc>
          <w:tcPr>
            <w:tcW w:w="6833" w:type="dxa"/>
            <w:tcBorders>
              <w:top w:val="single" w:sz="4" w:space="0" w:color="auto"/>
              <w:left w:val="single" w:sz="4" w:space="0" w:color="auto"/>
              <w:bottom w:val="single" w:sz="4" w:space="0" w:color="auto"/>
              <w:right w:val="single" w:sz="4" w:space="0" w:color="auto"/>
            </w:tcBorders>
          </w:tcPr>
          <w:p w14:paraId="1F1B460D" w14:textId="41869680" w:rsidR="00074CB1" w:rsidRPr="00714F0E" w:rsidRDefault="00074CB1" w:rsidP="00F14DDD">
            <w:r>
              <w:rPr>
                <w:noProof/>
              </w:rPr>
              <w:drawing>
                <wp:inline distT="0" distB="0" distL="0" distR="0" wp14:anchorId="634883A4" wp14:editId="512B5665">
                  <wp:extent cx="1600200" cy="1683471"/>
                  <wp:effectExtent l="0" t="0" r="0" b="0"/>
                  <wp:docPr id="3350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204" cy="1701360"/>
                          </a:xfrm>
                          <a:prstGeom prst="rect">
                            <a:avLst/>
                          </a:prstGeom>
                          <a:noFill/>
                          <a:ln>
                            <a:noFill/>
                          </a:ln>
                        </pic:spPr>
                      </pic:pic>
                    </a:graphicData>
                  </a:graphic>
                </wp:inline>
              </w:drawing>
            </w:r>
          </w:p>
          <w:p w14:paraId="745B1E03" w14:textId="77777777" w:rsidR="00074CB1" w:rsidRPr="00714F0E" w:rsidRDefault="00074CB1" w:rsidP="00F14DDD"/>
        </w:tc>
      </w:tr>
      <w:tr w:rsidR="00074CB1" w:rsidRPr="00714F0E" w14:paraId="6A40E887" w14:textId="77777777" w:rsidTr="0042407D">
        <w:tc>
          <w:tcPr>
            <w:tcW w:w="6833" w:type="dxa"/>
            <w:tcBorders>
              <w:top w:val="single" w:sz="4" w:space="0" w:color="auto"/>
              <w:left w:val="single" w:sz="4" w:space="0" w:color="auto"/>
              <w:bottom w:val="single" w:sz="4" w:space="0" w:color="auto"/>
              <w:right w:val="single" w:sz="4" w:space="0" w:color="auto"/>
            </w:tcBorders>
          </w:tcPr>
          <w:p w14:paraId="7E44F08F" w14:textId="77777777" w:rsidR="00074CB1" w:rsidRPr="00714F0E" w:rsidRDefault="00074CB1" w:rsidP="00346B28">
            <w:pPr>
              <w:rPr>
                <w:rFonts w:ascii="Arial" w:hAnsi="Arial"/>
                <w:b/>
                <w:snapToGrid w:val="0"/>
                <w:sz w:val="18"/>
                <w:lang w:eastAsia="ko-KR"/>
              </w:rPr>
            </w:pPr>
          </w:p>
          <w:p w14:paraId="35CDA93E" w14:textId="54BAE318" w:rsidR="00074CB1" w:rsidRDefault="0042407D" w:rsidP="00346B28">
            <w:pPr>
              <w:rPr>
                <w:rFonts w:ascii="Arial" w:hAnsi="Arial"/>
                <w:b/>
                <w:bCs/>
                <w:snapToGrid w:val="0"/>
                <w:sz w:val="18"/>
                <w:lang w:eastAsia="ko-KR"/>
              </w:rPr>
            </w:pPr>
            <w:r w:rsidRPr="0042407D">
              <w:rPr>
                <w:rFonts w:ascii="Arial" w:hAnsi="Arial"/>
                <w:b/>
                <w:bCs/>
                <w:snapToGrid w:val="0"/>
                <w:sz w:val="18"/>
                <w:lang w:eastAsia="ko-KR"/>
              </w:rPr>
              <w:t xml:space="preserve">DALA ist ein universelles Pick-and-Place-System für die Kameramodulmontage, das Prozessschritte vom Die-Attach über das Lens-Holder-Attach bis zum Glas-Attach mit hoher </w:t>
            </w:r>
            <w:r w:rsidR="00E81CE7">
              <w:rPr>
                <w:rFonts w:ascii="Arial" w:hAnsi="Arial"/>
                <w:b/>
                <w:bCs/>
                <w:snapToGrid w:val="0"/>
                <w:sz w:val="18"/>
                <w:lang w:eastAsia="ko-KR"/>
              </w:rPr>
              <w:t xml:space="preserve">Präzision </w:t>
            </w:r>
            <w:r w:rsidRPr="0042407D">
              <w:rPr>
                <w:rFonts w:ascii="Arial" w:hAnsi="Arial"/>
                <w:b/>
                <w:bCs/>
                <w:snapToGrid w:val="0"/>
                <w:sz w:val="18"/>
                <w:lang w:eastAsia="ko-KR"/>
              </w:rPr>
              <w:t>und Flexibilität für eine effiziente Fertigung von Bildgebungs- und Sensorsystemen ermöglicht.</w:t>
            </w:r>
          </w:p>
          <w:p w14:paraId="77DE425E" w14:textId="77777777" w:rsidR="0042407D" w:rsidRPr="00714F0E" w:rsidRDefault="0042407D" w:rsidP="00346B28">
            <w:pPr>
              <w:rPr>
                <w:rFonts w:ascii="Arial" w:hAnsi="Arial"/>
                <w:b/>
                <w:snapToGrid w:val="0"/>
                <w:sz w:val="18"/>
                <w:lang w:eastAsia="ko-KR"/>
              </w:rPr>
            </w:pPr>
          </w:p>
          <w:p w14:paraId="2DE27CC7" w14:textId="11AF4DC4" w:rsidR="00074CB1" w:rsidRPr="00714F0E" w:rsidRDefault="00074CB1" w:rsidP="00346B28">
            <w:pPr>
              <w:rPr>
                <w:rFonts w:ascii="Arial" w:hAnsi="Arial"/>
                <w:snapToGrid w:val="0"/>
                <w:sz w:val="16"/>
                <w:szCs w:val="16"/>
                <w:lang w:eastAsia="ko-KR"/>
              </w:rPr>
            </w:pPr>
            <w:r w:rsidRPr="00714F0E">
              <w:rPr>
                <w:rFonts w:ascii="Arial" w:hAnsi="Arial"/>
                <w:snapToGrid w:val="0"/>
                <w:sz w:val="16"/>
                <w:szCs w:val="16"/>
                <w:lang w:eastAsia="ko-KR"/>
              </w:rPr>
              <w:t>Bildquelle: ASMPT</w:t>
            </w:r>
          </w:p>
          <w:p w14:paraId="64D99C2F" w14:textId="77777777" w:rsidR="00074CB1" w:rsidRPr="00714F0E" w:rsidRDefault="00074CB1" w:rsidP="00346B28">
            <w:pPr>
              <w:rPr>
                <w:rFonts w:ascii="Arial" w:hAnsi="Arial"/>
                <w:snapToGrid w:val="0"/>
                <w:sz w:val="16"/>
                <w:szCs w:val="16"/>
                <w:lang w:eastAsia="ko-KR"/>
              </w:rPr>
            </w:pPr>
          </w:p>
        </w:tc>
      </w:tr>
    </w:tbl>
    <w:p w14:paraId="572569B2" w14:textId="77777777" w:rsidR="00A41015" w:rsidRPr="00714F0E" w:rsidRDefault="00A41015" w:rsidP="00A41015">
      <w:pPr>
        <w:pStyle w:val="PIAbspann"/>
        <w:jc w:val="left"/>
        <w:rPr>
          <w:lang w:val="de-DE"/>
        </w:rPr>
      </w:pPr>
    </w:p>
    <w:p w14:paraId="4AA15069" w14:textId="2996A144" w:rsidR="004E32EA" w:rsidRPr="00714F0E" w:rsidRDefault="004E32EA" w:rsidP="00303AA7">
      <w:pPr>
        <w:pStyle w:val="PIAbspann"/>
        <w:jc w:val="left"/>
        <w:rPr>
          <w:lang w:val="de-DE"/>
        </w:rPr>
      </w:pPr>
    </w:p>
    <w:p w14:paraId="5CE5FB51" w14:textId="3D601548" w:rsidR="001757CD" w:rsidRPr="0042407D" w:rsidRDefault="00821CFF" w:rsidP="00821CFF">
      <w:pPr>
        <w:pStyle w:val="PIAbspann"/>
        <w:jc w:val="left"/>
        <w:rPr>
          <w:lang w:eastAsia="x-none"/>
        </w:rPr>
      </w:pPr>
      <w:r>
        <w:rPr>
          <w:lang w:val="de-DE"/>
        </w:rPr>
        <w:br w:type="column"/>
      </w:r>
      <w:r w:rsidR="001757CD" w:rsidRPr="00714F0E">
        <w:rPr>
          <w:rFonts w:eastAsia="SimSun" w:cs="Open Sans"/>
          <w:b/>
          <w:color w:val="000000" w:themeColor="text1"/>
          <w:lang w:eastAsia="x-none"/>
        </w:rPr>
        <w:lastRenderedPageBreak/>
        <w:t>Über ASMPT Limited („ASMPT“)</w:t>
      </w:r>
    </w:p>
    <w:p w14:paraId="72DA295F" w14:textId="6987945A" w:rsidR="00317797" w:rsidRPr="00714F0E" w:rsidRDefault="00317797" w:rsidP="00BA0EA3">
      <w:pPr>
        <w:overflowPunct w:val="0"/>
        <w:autoSpaceDE w:val="0"/>
        <w:autoSpaceDN w:val="0"/>
        <w:adjustRightInd w:val="0"/>
        <w:spacing w:before="120" w:after="120" w:line="280" w:lineRule="exact"/>
        <w:jc w:val="both"/>
        <w:textAlignment w:val="baseline"/>
        <w:rPr>
          <w:rFonts w:ascii="Arial" w:eastAsia="SimSun" w:hAnsi="Arial" w:cs="Open Sans"/>
          <w:sz w:val="18"/>
          <w:szCs w:val="18"/>
          <w:lang w:eastAsia="x-none"/>
        </w:rPr>
      </w:pPr>
      <w:bookmarkStart w:id="0" w:name="_Hlk109986664"/>
      <w:r w:rsidRPr="00714F0E">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Packaging sowie SMT (Surface Mount Technology): von der Wafer-Beschichtung bis hin zu den verschiedensten Lösungen für Assembly und Packaging empfindlicher elektronischer Komponenten in einer breiten Palette von Endverbrauchergeräten, darunter Elektronik, mobile Kommunikation, Computer, Automobilindustrie, Industrie und LED (Displays).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0" w:history="1">
        <w:r w:rsidR="005B1F17" w:rsidRPr="00714F0E">
          <w:rPr>
            <w:rFonts w:ascii="Arial" w:eastAsia="SimSun" w:hAnsi="Arial"/>
            <w:sz w:val="18"/>
            <w:szCs w:val="18"/>
            <w:u w:val="single"/>
            <w:lang w:eastAsia="x-none"/>
          </w:rPr>
          <w:t>Semiconductor Climate Consortium</w:t>
        </w:r>
      </w:hyperlink>
      <w:r w:rsidRPr="00714F0E">
        <w:rPr>
          <w:rFonts w:ascii="Arial" w:eastAsia="SimSun" w:hAnsi="Arial" w:cs="Open Sans"/>
          <w:sz w:val="18"/>
          <w:szCs w:val="18"/>
          <w:lang w:eastAsia="x-none"/>
        </w:rPr>
        <w:t>.</w:t>
      </w:r>
    </w:p>
    <w:p w14:paraId="0B06862D" w14:textId="77777777" w:rsidR="00512D39" w:rsidRPr="00714F0E" w:rsidRDefault="00512D39" w:rsidP="00512D39">
      <w:pPr>
        <w:overflowPunct w:val="0"/>
        <w:autoSpaceDE w:val="0"/>
        <w:autoSpaceDN w:val="0"/>
        <w:adjustRightInd w:val="0"/>
        <w:spacing w:before="120" w:after="120" w:line="280" w:lineRule="exact"/>
        <w:jc w:val="both"/>
        <w:textAlignment w:val="baseline"/>
        <w:rPr>
          <w:rFonts w:ascii="Arial" w:eastAsia="SimSun" w:hAnsi="Arial" w:cs="Open Sans"/>
          <w:b/>
          <w:bCs/>
          <w:sz w:val="18"/>
          <w:szCs w:val="18"/>
          <w:lang w:eastAsia="x-none"/>
        </w:rPr>
      </w:pPr>
      <w:r w:rsidRPr="00714F0E">
        <w:rPr>
          <w:rFonts w:ascii="Arial" w:eastAsia="SimSun" w:hAnsi="Arial" w:cs="Open Sans"/>
          <w:b/>
          <w:bCs/>
          <w:sz w:val="18"/>
          <w:szCs w:val="18"/>
          <w:lang w:eastAsia="x-none"/>
        </w:rPr>
        <w:t>Weitere Informationen über ASMPT finden Sie unter www.asmpt.com.</w:t>
      </w:r>
    </w:p>
    <w:p w14:paraId="48505338" w14:textId="77777777" w:rsidR="00512D39" w:rsidRPr="00714F0E" w:rsidRDefault="00512D39" w:rsidP="00BA0EA3">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p>
    <w:p w14:paraId="0093FDA5" w14:textId="6A9CA0F1" w:rsidR="006E1881" w:rsidRPr="00D119FF" w:rsidRDefault="006E1881" w:rsidP="006E1881">
      <w:pPr>
        <w:pStyle w:val="Textkrper"/>
        <w:spacing w:line="280" w:lineRule="atLeast"/>
        <w:rPr>
          <w:color w:val="000000" w:themeColor="text1"/>
          <w:lang w:val="en-US"/>
        </w:rPr>
      </w:pPr>
      <w:bookmarkStart w:id="1" w:name="_Hlk166240551"/>
      <w:bookmarkEnd w:id="0"/>
      <w:r w:rsidRPr="00D119FF">
        <w:rPr>
          <w:color w:val="000000" w:themeColor="text1"/>
          <w:lang w:val="en-US"/>
        </w:rPr>
        <w:t>Über ASMPT Semiconductor Solutions (“ASMPT SEMI”)</w:t>
      </w:r>
      <w:bookmarkStart w:id="2" w:name="_Hlk131065276"/>
    </w:p>
    <w:p w14:paraId="7B25B413" w14:textId="45B04D40" w:rsidR="006E1881" w:rsidRPr="00714F0E" w:rsidRDefault="006E1881" w:rsidP="00EB0845">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714F0E">
        <w:rPr>
          <w:rFonts w:ascii="Arial" w:eastAsia="SimSun" w:hAnsi="Arial" w:cs="Open Sans"/>
          <w:sz w:val="18"/>
          <w:szCs w:val="18"/>
          <w:lang w:eastAsia="x-none"/>
        </w:rPr>
        <w:t>ASMPT SEMI ist der führende Anbieter von zukunftsweisenden Lösungen für Advanced Packaging und Semiconductor Assembly. Mit ihrem Engagement für Innovation und Kundenzufriedenheit bietet ASMPT SEMI ein umfassendes Angebot an Produkten und Dienstleistungen, die den sich wandelnden Anforderungen der Mikroelektronikindustrie gerecht werden. Das Expertenwissen umfasst Bereiche wie Flip-Chip- und Wafer-Level-Packaging, fortschrittliche Verbindungstechnologien und vieles mehr. Die hochmodernen Lösungen von ASMPT SEMI ermöglichen es den Kunden, bei der Herstellung ihrer Halbleiterbauelemente eine höhere Leistung, größere Zuverlässigkeit und verbesserte Kosteneffizienz zu erzielen.</w:t>
      </w:r>
    </w:p>
    <w:p w14:paraId="659BB324" w14:textId="1C9B438D" w:rsidR="00283399" w:rsidRPr="00714F0E" w:rsidRDefault="00283399" w:rsidP="00283399">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r w:rsidRPr="00714F0E">
        <w:rPr>
          <w:rFonts w:ascii="Arial" w:eastAsia="SimSun" w:hAnsi="Arial" w:cs="Open Sans"/>
          <w:sz w:val="18"/>
          <w:szCs w:val="18"/>
          <w:lang w:eastAsia="x-none"/>
        </w:rPr>
        <w:t>ASMPT SEMI versteht sich als Wegbereiter und Treiber der Intelligence Revolution. Der Geschäftsbereich schafft mit seinen fortschrittlich</w:t>
      </w:r>
      <w:r w:rsidR="00CD4B01">
        <w:rPr>
          <w:rFonts w:ascii="Arial" w:eastAsia="SimSun" w:hAnsi="Arial" w:cs="Open Sans"/>
          <w:sz w:val="18"/>
          <w:szCs w:val="18"/>
          <w:lang w:eastAsia="x-none"/>
        </w:rPr>
        <w:t>en</w:t>
      </w:r>
      <w:r w:rsidRPr="00714F0E">
        <w:rPr>
          <w:rFonts w:ascii="Arial" w:eastAsia="SimSun" w:hAnsi="Arial" w:cs="Open Sans"/>
          <w:sz w:val="18"/>
          <w:szCs w:val="18"/>
          <w:lang w:eastAsia="x-none"/>
        </w:rPr>
        <w:t xml:space="preserve"> Packaging- und Assembly-Technologien die unsichtbaren Verbindungen, die intelligente Anwendungen in den Bereichen Künstliche Intelligenz, Smart Mobility und Hyperkonnektivität ermöglichen.</w:t>
      </w:r>
    </w:p>
    <w:bookmarkEnd w:id="1"/>
    <w:bookmarkEnd w:id="2"/>
    <w:p w14:paraId="79A4A898" w14:textId="6D300DD0" w:rsidR="009C68F7" w:rsidRPr="00714F0E" w:rsidRDefault="00512D39" w:rsidP="00512D39">
      <w:pPr>
        <w:overflowPunct w:val="0"/>
        <w:autoSpaceDE w:val="0"/>
        <w:autoSpaceDN w:val="0"/>
        <w:adjustRightInd w:val="0"/>
        <w:spacing w:before="120" w:after="120" w:line="280" w:lineRule="exact"/>
        <w:jc w:val="both"/>
        <w:textAlignment w:val="baseline"/>
        <w:rPr>
          <w:rFonts w:ascii="Arial" w:eastAsia="SimSun" w:hAnsi="Arial" w:cs="Open Sans"/>
          <w:b/>
          <w:bCs/>
          <w:sz w:val="18"/>
          <w:szCs w:val="18"/>
          <w:lang w:eastAsia="x-none"/>
        </w:rPr>
      </w:pPr>
      <w:r w:rsidRPr="00714F0E">
        <w:rPr>
          <w:rFonts w:ascii="Arial" w:eastAsia="SimSun" w:hAnsi="Arial" w:cs="Open Sans"/>
          <w:b/>
          <w:bCs/>
          <w:sz w:val="18"/>
          <w:szCs w:val="18"/>
          <w:lang w:eastAsia="x-none"/>
        </w:rPr>
        <w:t>Weitere Informationen über ASMPT SEMI finden Sie unter semi.asmpt.com.</w:t>
      </w:r>
    </w:p>
    <w:p w14:paraId="5F7346A0" w14:textId="492A955B" w:rsidR="0009477A" w:rsidRPr="00714F0E" w:rsidRDefault="00EB0845" w:rsidP="009C68F7">
      <w:pPr>
        <w:pStyle w:val="PIAbspann"/>
        <w:spacing w:before="120" w:line="240" w:lineRule="auto"/>
        <w:rPr>
          <w:b/>
          <w:bCs/>
          <w:sz w:val="22"/>
          <w:szCs w:val="22"/>
          <w:lang w:val="de-DE"/>
        </w:rPr>
      </w:pPr>
      <w:r w:rsidRPr="00714F0E">
        <w:rPr>
          <w:b/>
          <w:bCs/>
          <w:sz w:val="22"/>
          <w:szCs w:val="22"/>
          <w:lang w:val="de-DE"/>
        </w:rPr>
        <w:br w:type="column"/>
      </w:r>
      <w:r w:rsidR="0009477A" w:rsidRPr="00714F0E">
        <w:rPr>
          <w:b/>
          <w:bCs/>
          <w:sz w:val="22"/>
          <w:szCs w:val="22"/>
          <w:lang w:val="de-DE"/>
        </w:rPr>
        <w:lastRenderedPageBreak/>
        <w:t>Pressekontakte:</w:t>
      </w:r>
    </w:p>
    <w:p w14:paraId="66208777" w14:textId="4ED30354" w:rsidR="00620A4B" w:rsidRPr="00714F0E" w:rsidRDefault="00620A4B" w:rsidP="00620A4B">
      <w:pPr>
        <w:pStyle w:val="PIAbspann"/>
        <w:jc w:val="left"/>
        <w:rPr>
          <w:lang w:val="de-DE"/>
        </w:rPr>
      </w:pPr>
      <w:bookmarkStart w:id="3" w:name="_Hlk110240856"/>
      <w:r w:rsidRPr="00714F0E">
        <w:rPr>
          <w:color w:val="000000"/>
          <w:lang w:val="de-DE"/>
        </w:rPr>
        <w:t>Global ASMPT Press Office</w:t>
      </w:r>
      <w:r w:rsidRPr="00714F0E">
        <w:rPr>
          <w:color w:val="000000"/>
          <w:lang w:val="de-DE"/>
        </w:rPr>
        <w:br/>
        <w:t xml:space="preserve">ASMPT </w:t>
      </w:r>
      <w:r w:rsidR="00F63227" w:rsidRPr="00714F0E">
        <w:rPr>
          <w:color w:val="000000"/>
          <w:lang w:val="de-DE"/>
        </w:rPr>
        <w:t>Limited</w:t>
      </w:r>
      <w:r w:rsidRPr="00714F0E">
        <w:rPr>
          <w:color w:val="000000"/>
          <w:lang w:val="de-DE"/>
        </w:rPr>
        <w:br/>
      </w:r>
      <w:r w:rsidRPr="00714F0E">
        <w:rPr>
          <w:lang w:val="de-DE"/>
        </w:rPr>
        <w:t>Susanne Oswald</w:t>
      </w:r>
      <w:r w:rsidRPr="00714F0E">
        <w:rPr>
          <w:lang w:val="de-DE"/>
        </w:rPr>
        <w:br/>
        <w:t>Rupert-Mayer-Straße 48</w:t>
      </w:r>
      <w:r w:rsidRPr="00714F0E">
        <w:rPr>
          <w:lang w:val="de-DE"/>
        </w:rPr>
        <w:br/>
        <w:t>81379 München</w:t>
      </w:r>
      <w:r w:rsidRPr="00714F0E">
        <w:rPr>
          <w:lang w:val="de-DE"/>
        </w:rPr>
        <w:br/>
        <w:t>Deutschland</w:t>
      </w:r>
      <w:r w:rsidRPr="00714F0E">
        <w:rPr>
          <w:lang w:val="de-DE"/>
        </w:rPr>
        <w:br/>
        <w:t>Tel: +49 89 20800-26439</w:t>
      </w:r>
      <w:r w:rsidRPr="00714F0E">
        <w:rPr>
          <w:lang w:val="de-DE"/>
        </w:rPr>
        <w:br/>
        <w:t xml:space="preserve">E-Mail: </w:t>
      </w:r>
      <w:hyperlink r:id="rId11" w:history="1">
        <w:r w:rsidRPr="00714F0E">
          <w:rPr>
            <w:rStyle w:val="Hyperlink"/>
            <w:lang w:val="de-DE"/>
          </w:rPr>
          <w:t>susanne.oswald@asmpt.com</w:t>
        </w:r>
      </w:hyperlink>
      <w:r w:rsidRPr="00714F0E">
        <w:rPr>
          <w:lang w:val="de-DE"/>
        </w:rPr>
        <w:br/>
        <w:t>Website: asmpt.com</w:t>
      </w:r>
    </w:p>
    <w:p w14:paraId="44BE7B95" w14:textId="26087423" w:rsidR="008A425E" w:rsidRPr="00714F0E" w:rsidRDefault="008A425E" w:rsidP="009C68F7">
      <w:pPr>
        <w:pStyle w:val="PIAbspann"/>
        <w:spacing w:before="120"/>
        <w:jc w:val="left"/>
        <w:rPr>
          <w:color w:val="000000" w:themeColor="text1"/>
          <w:lang w:val="de-DE"/>
        </w:rPr>
      </w:pPr>
    </w:p>
    <w:p w14:paraId="0A194886" w14:textId="6915D614" w:rsidR="00872E20" w:rsidRPr="00714F0E" w:rsidRDefault="0085301F" w:rsidP="009C68F7">
      <w:pPr>
        <w:pStyle w:val="PIAbspann"/>
        <w:spacing w:before="120"/>
        <w:jc w:val="left"/>
        <w:rPr>
          <w:lang w:val="de-DE"/>
        </w:rPr>
      </w:pPr>
      <w:r w:rsidRPr="00714F0E">
        <w:rPr>
          <w:lang w:val="de-DE"/>
        </w:rPr>
        <w:t>HighTech communications GmbH</w:t>
      </w:r>
      <w:r w:rsidRPr="00714F0E">
        <w:rPr>
          <w:lang w:val="de-DE"/>
        </w:rPr>
        <w:br/>
        <w:t>Barbara Ostermeier</w:t>
      </w:r>
      <w:r w:rsidRPr="00714F0E">
        <w:rPr>
          <w:lang w:val="de-DE"/>
        </w:rPr>
        <w:br/>
        <w:t>Brunhamstraße 21</w:t>
      </w:r>
      <w:r w:rsidRPr="00714F0E">
        <w:rPr>
          <w:lang w:val="de-DE"/>
        </w:rPr>
        <w:br/>
        <w:t>81249 München</w:t>
      </w:r>
      <w:r w:rsidRPr="00714F0E">
        <w:rPr>
          <w:lang w:val="de-DE"/>
        </w:rPr>
        <w:br/>
        <w:t>Deutschland</w:t>
      </w:r>
      <w:r w:rsidRPr="00714F0E">
        <w:rPr>
          <w:lang w:val="de-DE"/>
        </w:rPr>
        <w:br/>
        <w:t>Tel.: +49-89 500778-10</w:t>
      </w:r>
      <w:r w:rsidRPr="00714F0E">
        <w:rPr>
          <w:lang w:val="de-DE"/>
        </w:rPr>
        <w:br/>
        <w:t xml:space="preserve">E-Mail: </w:t>
      </w:r>
      <w:r w:rsidRPr="00714F0E">
        <w:rPr>
          <w:rStyle w:val="Hyperlink"/>
          <w:lang w:val="de-DE"/>
        </w:rPr>
        <w:t>b.ostermeier@htcm.de</w:t>
      </w:r>
      <w:r w:rsidRPr="00714F0E">
        <w:rPr>
          <w:lang w:val="de-DE"/>
        </w:rPr>
        <w:br/>
        <w:t>Website: www.htcm.de</w:t>
      </w:r>
      <w:bookmarkEnd w:id="3"/>
    </w:p>
    <w:sectPr w:rsidR="00872E20" w:rsidRPr="00714F0E" w:rsidSect="003F3DB6">
      <w:headerReference w:type="default" r:id="rId12"/>
      <w:footerReference w:type="default" r:id="rId13"/>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22AA" w14:textId="77777777" w:rsidR="00A93E7A" w:rsidRDefault="00A93E7A">
      <w:r>
        <w:separator/>
      </w:r>
    </w:p>
  </w:endnote>
  <w:endnote w:type="continuationSeparator" w:id="0">
    <w:p w14:paraId="465EAF04" w14:textId="77777777" w:rsidR="00A93E7A" w:rsidRDefault="00A9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0B2C531" w:rsidR="00C1019C" w:rsidRPr="00CB0EBA" w:rsidRDefault="00512D39" w:rsidP="003F3DB6">
    <w:pPr>
      <w:pStyle w:val="PIFusszeile"/>
      <w:rPr>
        <w:lang w:val="de-DE"/>
      </w:rPr>
    </w:pPr>
    <w:r w:rsidRPr="00512D39">
      <w:rPr>
        <w:rStyle w:val="Seitenzahl"/>
        <w:rFonts w:cs="Arial"/>
        <w:lang w:val="de-DE"/>
      </w:rPr>
      <w:t>ASMPTSC1PI</w:t>
    </w:r>
    <w:r w:rsidR="0042407D">
      <w:rPr>
        <w:rStyle w:val="Seitenzahl"/>
        <w:rFonts w:cs="Arial"/>
        <w:lang w:val="de-DE"/>
      </w:rPr>
      <w:t>020_</w:t>
    </w:r>
    <w:r w:rsidR="00B36B87">
      <w:rPr>
        <w:rStyle w:val="Seitenzahl"/>
        <w:rFonts w:cs="Arial"/>
        <w:lang w:val="de-DE"/>
      </w:rPr>
      <w:t>DACH</w:t>
    </w:r>
    <w:r w:rsidR="00C1019C" w:rsidRPr="00DB5789">
      <w:rPr>
        <w:rStyle w:val="Seitenzahl"/>
        <w:rFonts w:cs="Arial"/>
        <w:lang w:val="de-DE"/>
      </w:rPr>
      <w:tab/>
    </w:r>
    <w:r w:rsidR="00726AAB" w:rsidRPr="00726AAB">
      <w:rPr>
        <w:rStyle w:val="Seitenzahl"/>
        <w:rFonts w:cs="Arial"/>
      </w:rPr>
      <w:fldChar w:fldCharType="begin"/>
    </w:r>
    <w:r w:rsidR="00726AAB" w:rsidRPr="00DB5789">
      <w:rPr>
        <w:rStyle w:val="Seitenzahl"/>
        <w:rFonts w:cs="Arial"/>
        <w:lang w:val="de-DE"/>
      </w:rPr>
      <w:instrText>PAGE   \* MERGEFORMAT</w:instrText>
    </w:r>
    <w:r w:rsidR="00726AAB" w:rsidRPr="00726AAB">
      <w:rPr>
        <w:rStyle w:val="Seitenzahl"/>
        <w:rFonts w:cs="Arial"/>
      </w:rPr>
      <w:fldChar w:fldCharType="separate"/>
    </w:r>
    <w:r w:rsidR="00726AAB" w:rsidRPr="00DB5789">
      <w:rPr>
        <w:rStyle w:val="Seitenzahl"/>
        <w:rFonts w:cs="Arial"/>
        <w:lang w:val="de-DE"/>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4835" w14:textId="77777777" w:rsidR="00A93E7A" w:rsidRDefault="00A93E7A">
      <w:r>
        <w:separator/>
      </w:r>
    </w:p>
  </w:footnote>
  <w:footnote w:type="continuationSeparator" w:id="0">
    <w:p w14:paraId="082B69C8" w14:textId="77777777" w:rsidR="00A93E7A" w:rsidRDefault="00A9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183"/>
    <w:rsid w:val="0000394E"/>
    <w:rsid w:val="00006118"/>
    <w:rsid w:val="00011654"/>
    <w:rsid w:val="000124DA"/>
    <w:rsid w:val="00012566"/>
    <w:rsid w:val="00012F75"/>
    <w:rsid w:val="00014900"/>
    <w:rsid w:val="0001500B"/>
    <w:rsid w:val="00016E5C"/>
    <w:rsid w:val="00017338"/>
    <w:rsid w:val="0001773C"/>
    <w:rsid w:val="00020352"/>
    <w:rsid w:val="000206D6"/>
    <w:rsid w:val="00022A27"/>
    <w:rsid w:val="00022CD5"/>
    <w:rsid w:val="000230B4"/>
    <w:rsid w:val="0002342E"/>
    <w:rsid w:val="00024312"/>
    <w:rsid w:val="000252A7"/>
    <w:rsid w:val="00026B10"/>
    <w:rsid w:val="00027AB4"/>
    <w:rsid w:val="00030B54"/>
    <w:rsid w:val="0003153F"/>
    <w:rsid w:val="00034919"/>
    <w:rsid w:val="000349BE"/>
    <w:rsid w:val="000361AD"/>
    <w:rsid w:val="00040F34"/>
    <w:rsid w:val="00041107"/>
    <w:rsid w:val="000457B1"/>
    <w:rsid w:val="00045A03"/>
    <w:rsid w:val="000467C1"/>
    <w:rsid w:val="000516E9"/>
    <w:rsid w:val="000563F0"/>
    <w:rsid w:val="000564C2"/>
    <w:rsid w:val="00057A1C"/>
    <w:rsid w:val="000609C1"/>
    <w:rsid w:val="00061684"/>
    <w:rsid w:val="000626E0"/>
    <w:rsid w:val="000639AE"/>
    <w:rsid w:val="00064FA5"/>
    <w:rsid w:val="0006503E"/>
    <w:rsid w:val="0006542C"/>
    <w:rsid w:val="00065D8B"/>
    <w:rsid w:val="00066165"/>
    <w:rsid w:val="00071CB8"/>
    <w:rsid w:val="00073274"/>
    <w:rsid w:val="00074CB1"/>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1E8B"/>
    <w:rsid w:val="000E27DA"/>
    <w:rsid w:val="000E52A5"/>
    <w:rsid w:val="000E578A"/>
    <w:rsid w:val="000E5855"/>
    <w:rsid w:val="000F0501"/>
    <w:rsid w:val="000F1BF4"/>
    <w:rsid w:val="000F31FC"/>
    <w:rsid w:val="000F4DBC"/>
    <w:rsid w:val="000F672D"/>
    <w:rsid w:val="0010022C"/>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3EC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7CD"/>
    <w:rsid w:val="00177862"/>
    <w:rsid w:val="00181000"/>
    <w:rsid w:val="001829F9"/>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3863"/>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6CA3"/>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EAF"/>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399"/>
    <w:rsid w:val="002837AA"/>
    <w:rsid w:val="002840FE"/>
    <w:rsid w:val="00284768"/>
    <w:rsid w:val="00284E4B"/>
    <w:rsid w:val="00284F33"/>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6B64"/>
    <w:rsid w:val="002B7D60"/>
    <w:rsid w:val="002C0672"/>
    <w:rsid w:val="002C147A"/>
    <w:rsid w:val="002C4AD7"/>
    <w:rsid w:val="002C676E"/>
    <w:rsid w:val="002C7C11"/>
    <w:rsid w:val="002D0532"/>
    <w:rsid w:val="002D0FCD"/>
    <w:rsid w:val="002D14BF"/>
    <w:rsid w:val="002D1B3E"/>
    <w:rsid w:val="002D1DE2"/>
    <w:rsid w:val="002D4221"/>
    <w:rsid w:val="002D4B35"/>
    <w:rsid w:val="002D6AA8"/>
    <w:rsid w:val="002E1C87"/>
    <w:rsid w:val="002E37F0"/>
    <w:rsid w:val="002E4870"/>
    <w:rsid w:val="002E4920"/>
    <w:rsid w:val="002E554F"/>
    <w:rsid w:val="002E6CED"/>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17797"/>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5B9E"/>
    <w:rsid w:val="0039652E"/>
    <w:rsid w:val="003977B4"/>
    <w:rsid w:val="003A1482"/>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67E2"/>
    <w:rsid w:val="0041744D"/>
    <w:rsid w:val="00421825"/>
    <w:rsid w:val="00421C1B"/>
    <w:rsid w:val="004225A8"/>
    <w:rsid w:val="00422AB8"/>
    <w:rsid w:val="00422E16"/>
    <w:rsid w:val="00423113"/>
    <w:rsid w:val="004237E1"/>
    <w:rsid w:val="00423AED"/>
    <w:rsid w:val="00423E01"/>
    <w:rsid w:val="0042407D"/>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55B4"/>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2D39"/>
    <w:rsid w:val="00513168"/>
    <w:rsid w:val="0051548B"/>
    <w:rsid w:val="00515BF9"/>
    <w:rsid w:val="00516411"/>
    <w:rsid w:val="0052037D"/>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3C77"/>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A03FC"/>
    <w:rsid w:val="005A1BBD"/>
    <w:rsid w:val="005A2607"/>
    <w:rsid w:val="005A3B76"/>
    <w:rsid w:val="005A4C5E"/>
    <w:rsid w:val="005A6557"/>
    <w:rsid w:val="005A7473"/>
    <w:rsid w:val="005B0F51"/>
    <w:rsid w:val="005B1F17"/>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45B5"/>
    <w:rsid w:val="00605FE2"/>
    <w:rsid w:val="00615147"/>
    <w:rsid w:val="00616721"/>
    <w:rsid w:val="00616D10"/>
    <w:rsid w:val="0062012A"/>
    <w:rsid w:val="00620A4B"/>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188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4F0E"/>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026"/>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ECF"/>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1BD6"/>
    <w:rsid w:val="007F1DF3"/>
    <w:rsid w:val="007F2A5B"/>
    <w:rsid w:val="007F2CF5"/>
    <w:rsid w:val="007F3194"/>
    <w:rsid w:val="007F3686"/>
    <w:rsid w:val="007F4165"/>
    <w:rsid w:val="007F5265"/>
    <w:rsid w:val="007F703C"/>
    <w:rsid w:val="007F7451"/>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1CF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709"/>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1C8"/>
    <w:rsid w:val="008E166C"/>
    <w:rsid w:val="008E2154"/>
    <w:rsid w:val="008E3933"/>
    <w:rsid w:val="008E5A6E"/>
    <w:rsid w:val="008E5FFA"/>
    <w:rsid w:val="008E6146"/>
    <w:rsid w:val="008E68A1"/>
    <w:rsid w:val="008E77CF"/>
    <w:rsid w:val="008E7CE2"/>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5F66"/>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17E"/>
    <w:rsid w:val="009838C1"/>
    <w:rsid w:val="00983A8A"/>
    <w:rsid w:val="009845A1"/>
    <w:rsid w:val="009845D4"/>
    <w:rsid w:val="00985639"/>
    <w:rsid w:val="0099119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C68F7"/>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BB2"/>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0A36"/>
    <w:rsid w:val="00A324D7"/>
    <w:rsid w:val="00A34825"/>
    <w:rsid w:val="00A34BC6"/>
    <w:rsid w:val="00A3569D"/>
    <w:rsid w:val="00A35BF7"/>
    <w:rsid w:val="00A35F82"/>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1FAD"/>
    <w:rsid w:val="00A92324"/>
    <w:rsid w:val="00A93E7A"/>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87"/>
    <w:rsid w:val="00B36BAE"/>
    <w:rsid w:val="00B373D0"/>
    <w:rsid w:val="00B40AB8"/>
    <w:rsid w:val="00B412B4"/>
    <w:rsid w:val="00B43759"/>
    <w:rsid w:val="00B459D4"/>
    <w:rsid w:val="00B45D4E"/>
    <w:rsid w:val="00B47356"/>
    <w:rsid w:val="00B55432"/>
    <w:rsid w:val="00B559A5"/>
    <w:rsid w:val="00B55ACD"/>
    <w:rsid w:val="00B5718A"/>
    <w:rsid w:val="00B60696"/>
    <w:rsid w:val="00B609F3"/>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0EA3"/>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F15"/>
    <w:rsid w:val="00BD5115"/>
    <w:rsid w:val="00BD53C7"/>
    <w:rsid w:val="00BD5407"/>
    <w:rsid w:val="00BD691C"/>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41321"/>
    <w:rsid w:val="00C42DE9"/>
    <w:rsid w:val="00C42EE5"/>
    <w:rsid w:val="00C44C2F"/>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3682"/>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B01"/>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19FF"/>
    <w:rsid w:val="00D130CD"/>
    <w:rsid w:val="00D14850"/>
    <w:rsid w:val="00D150C6"/>
    <w:rsid w:val="00D15906"/>
    <w:rsid w:val="00D22008"/>
    <w:rsid w:val="00D225FF"/>
    <w:rsid w:val="00D236C5"/>
    <w:rsid w:val="00D23BCE"/>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3B1D"/>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2851"/>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1CE7"/>
    <w:rsid w:val="00E8239F"/>
    <w:rsid w:val="00E85ED0"/>
    <w:rsid w:val="00E90180"/>
    <w:rsid w:val="00E90CC3"/>
    <w:rsid w:val="00E91FE4"/>
    <w:rsid w:val="00E92BC6"/>
    <w:rsid w:val="00E93444"/>
    <w:rsid w:val="00EA109D"/>
    <w:rsid w:val="00EA2F99"/>
    <w:rsid w:val="00EA5933"/>
    <w:rsid w:val="00EA6DD8"/>
    <w:rsid w:val="00EB0845"/>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6C4"/>
    <w:rsid w:val="00F54BF7"/>
    <w:rsid w:val="00F5561E"/>
    <w:rsid w:val="00F55C15"/>
    <w:rsid w:val="00F562FF"/>
    <w:rsid w:val="00F564BE"/>
    <w:rsid w:val="00F57D90"/>
    <w:rsid w:val="00F63227"/>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4ACC"/>
    <w:rsid w:val="00FC605B"/>
    <w:rsid w:val="00FC683E"/>
    <w:rsid w:val="00FC7CBF"/>
    <w:rsid w:val="00FD0257"/>
    <w:rsid w:val="00FD09A3"/>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901">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75005250">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46432187">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oswald@asm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785</Words>
  <Characters>4949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5723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8</cp:revision>
  <cp:lastPrinted>2013-08-22T07:31:00Z</cp:lastPrinted>
  <dcterms:created xsi:type="dcterms:W3CDTF">2026-03-19T13:36:00Z</dcterms:created>
  <dcterms:modified xsi:type="dcterms:W3CDTF">2026-03-19T15:26:00Z</dcterms:modified>
</cp:coreProperties>
</file>