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0.xml" ContentType="application/vnd.ms-word.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BD7FC1" w:rsidRDefault="00B4555A" w:rsidP="00B4555A">
      <w:pPr>
        <w:pStyle w:val="berschrift1"/>
        <w:spacing w:before="720" w:after="720" w:line="260" w:lineRule="exact"/>
        <w:rPr>
          <w:sz w:val="20"/>
          <w:lang w:bidi="it-IT"/>
        </w:rPr>
      </w:pPr>
      <w:r>
        <w:rPr>
          <w:sz w:val="20"/>
          <w:lang w:bidi="it-IT"/>
        </w:rPr>
        <w:t>MEDIENINFORMATION</w:t>
      </w:r>
    </w:p>
    <w:p w14:paraId="59879415" w14:textId="26A4286D" w:rsidR="00485E6F" w:rsidRPr="00BD7FC1" w:rsidRDefault="00501841"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Würth Elektronik und Grinn kooperieren im Bereich Edge-AI-Lösungen</w:t>
      </w:r>
    </w:p>
    <w:p w14:paraId="4148C797" w14:textId="613372B0" w:rsidR="00485E6F" w:rsidRPr="00BD7FC1" w:rsidRDefault="00635BD0"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Schneller zur IoT-Edge-Computing-Marktreife</w:t>
      </w:r>
    </w:p>
    <w:p w14:paraId="354378CE" w14:textId="73E190A0" w:rsidR="0048385E" w:rsidRPr="00DF6BE8"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701248">
        <w:rPr>
          <w:rFonts w:ascii="Arial" w:hAnsi="Arial"/>
          <w:color w:val="000000"/>
        </w:rPr>
        <w:t xml:space="preserve"> (Deutschland)</w:t>
      </w:r>
      <w:r>
        <w:rPr>
          <w:rFonts w:ascii="Arial" w:hAnsi="Arial"/>
          <w:color w:val="000000"/>
        </w:rPr>
        <w:t>, Wrocław</w:t>
      </w:r>
      <w:r w:rsidR="00701248">
        <w:rPr>
          <w:rFonts w:ascii="Arial" w:hAnsi="Arial"/>
          <w:color w:val="000000"/>
        </w:rPr>
        <w:t xml:space="preserve"> (Polen)</w:t>
      </w:r>
      <w:r>
        <w:rPr>
          <w:rFonts w:ascii="Arial" w:hAnsi="Arial"/>
          <w:color w:val="000000"/>
        </w:rPr>
        <w:t xml:space="preserve">, </w:t>
      </w:r>
      <w:r w:rsidR="002F580C" w:rsidRPr="00DF6BE8">
        <w:rPr>
          <w:rFonts w:ascii="Arial" w:hAnsi="Arial"/>
          <w:color w:val="000000"/>
        </w:rPr>
        <w:t>11</w:t>
      </w:r>
      <w:r w:rsidRPr="00DF6BE8">
        <w:rPr>
          <w:rFonts w:ascii="Arial" w:hAnsi="Arial"/>
          <w:color w:val="000000"/>
        </w:rPr>
        <w:t xml:space="preserve">. März 2026 – Zur embedded world 2026 geben Würth Elektronik und der embedded-Systeme-Entwickler Grinn ihre Zusammenarbeit bekannt. Am Stand 110 in Halle 2 wird der erste Gegenstand der Kooperation zu sehen sein: der Einplatinencomputer Grinn GenioBoard - Edge AI SBC. Das Board für </w:t>
      </w:r>
      <w:r w:rsidRPr="00DF6BE8">
        <w:rPr>
          <w:rFonts w:ascii="Arial" w:hAnsi="Arial"/>
        </w:rPr>
        <w:t>Edge-AI</w:t>
      </w:r>
      <w:r w:rsidRPr="00DF6BE8">
        <w:rPr>
          <w:rFonts w:ascii="Arial" w:hAnsi="Arial"/>
          <w:color w:val="000000"/>
        </w:rPr>
        <w:t xml:space="preserve"> im IoT ist ab sofort über Würth Elektronik erhältlich. Mit diesem Angebot positioniert sich Würth Elektronik als kompetenter Partner für Produktentwicklungen im Bereich Edge-AI. Dazu gehören passende Produkte, Design-Tools und Beratung zu den Themen EMV, Temperaturmanagement, Sensoren, Funk-Kommunikation, Stromversorgung und Cybersecurity.</w:t>
      </w:r>
    </w:p>
    <w:p w14:paraId="6DDFCD6C" w14:textId="7E8CB9DE" w:rsidR="00062556" w:rsidRPr="00DF6BE8" w:rsidRDefault="0048385E" w:rsidP="00062556">
      <w:pPr>
        <w:pStyle w:val="Textkrper"/>
        <w:spacing w:before="120" w:after="120" w:line="260" w:lineRule="exact"/>
        <w:jc w:val="both"/>
        <w:rPr>
          <w:rFonts w:ascii="Arial" w:hAnsi="Arial"/>
          <w:b w:val="0"/>
          <w:bCs w:val="0"/>
        </w:rPr>
      </w:pPr>
      <w:r w:rsidRPr="00DF6BE8">
        <w:rPr>
          <w:rFonts w:ascii="Arial" w:hAnsi="Arial"/>
          <w:b w:val="0"/>
          <w:bCs w:val="0"/>
        </w:rPr>
        <w:t>Der Grinn GenioBoard - Edge AI SBC ist der leistungsstarke Ausgangspunkt für die Entwicklung von lokalen Instanzen künstlicher Intelligenz mit Fokus auf Computer Vision. Die folgenden Anwendungsfälle verdeutlichen das Potenzial: Fernüberwachung und -steuerung mit KI-gestützter Personen- und/oder Objekterkennung, Computer Vision für Robotik-Anwendungen in der Industrie und HMI mit Gestenerkennung.</w:t>
      </w:r>
    </w:p>
    <w:p w14:paraId="2ABADF58" w14:textId="12B1DDA3" w:rsidR="002575D0" w:rsidRPr="00DF6BE8" w:rsidRDefault="002575D0" w:rsidP="00062556">
      <w:pPr>
        <w:pStyle w:val="Textkrper"/>
        <w:spacing w:before="120" w:after="120" w:line="260" w:lineRule="exact"/>
        <w:jc w:val="both"/>
        <w:rPr>
          <w:rFonts w:ascii="Arial" w:hAnsi="Arial"/>
        </w:rPr>
      </w:pPr>
      <w:r w:rsidRPr="00DF6BE8">
        <w:rPr>
          <w:rFonts w:ascii="Arial" w:hAnsi="Arial"/>
        </w:rPr>
        <w:t>Leistungsstark und energieeffizient</w:t>
      </w:r>
    </w:p>
    <w:p w14:paraId="78310423" w14:textId="77777777" w:rsidR="002F0296" w:rsidRPr="00DF6BE8" w:rsidRDefault="00996168" w:rsidP="002F0296">
      <w:pPr>
        <w:pStyle w:val="Textkrper"/>
        <w:spacing w:before="120" w:after="120" w:line="260" w:lineRule="exact"/>
        <w:jc w:val="both"/>
        <w:rPr>
          <w:rFonts w:ascii="Arial" w:hAnsi="Arial"/>
        </w:rPr>
      </w:pPr>
      <w:r w:rsidRPr="00DF6BE8">
        <w:rPr>
          <w:rFonts w:ascii="Arial" w:hAnsi="Arial"/>
          <w:b w:val="0"/>
          <w:bCs w:val="0"/>
        </w:rPr>
        <w:t xml:space="preserve">Zur Unterstützung sicherheitskritischer Anwendungen verfügt das Grinn GenioBoard über das Sicherheitsmodul OPTIGA™ Trust M SLS32AIA010M von Infineon. Als CPU-System-on-Module mit integrierter NPU und GPU nutzt das GenioSOM-700 die MediaTek-MT8390-Plattform. Das GenioBoard bietet einen M.2 M-Key-Steckplatz für AI-Beschleuniger wie den DEEPX DX-M1 M und einen M.2 E-Key-Steckplatz für </w:t>
      </w:r>
      <w:r w:rsidR="003F3E11" w:rsidRPr="00DF6BE8">
        <w:rPr>
          <w:rFonts w:ascii="Arial" w:hAnsi="Arial"/>
          <w:b w:val="0"/>
          <w:bCs w:val="0"/>
        </w:rPr>
        <w:t>Funk-Module</w:t>
      </w:r>
      <w:r w:rsidRPr="00DF6BE8">
        <w:rPr>
          <w:rFonts w:ascii="Arial" w:hAnsi="Arial"/>
          <w:b w:val="0"/>
          <w:bCs w:val="0"/>
        </w:rPr>
        <w:t xml:space="preserve">. </w:t>
      </w:r>
      <w:r w:rsidR="00790FDC" w:rsidRPr="00DF6BE8">
        <w:rPr>
          <w:rFonts w:ascii="Arial" w:hAnsi="Arial"/>
          <w:b w:val="0"/>
          <w:bCs w:val="0"/>
        </w:rPr>
        <w:t>Würth Elektronik wird in diesem Zuge drei dedizierte M.2</w:t>
      </w:r>
      <w:r w:rsidR="00790FDC" w:rsidRPr="00DF6BE8">
        <w:rPr>
          <w:rFonts w:ascii="Arial" w:hAnsi="Arial"/>
          <w:b w:val="0"/>
          <w:bCs w:val="0"/>
        </w:rPr>
        <w:noBreakHyphen/>
        <w:t>Module für LTE, Wi</w:t>
      </w:r>
      <w:r w:rsidR="00790FDC" w:rsidRPr="00DF6BE8">
        <w:rPr>
          <w:rFonts w:ascii="Arial" w:hAnsi="Arial"/>
          <w:b w:val="0"/>
          <w:bCs w:val="0"/>
        </w:rPr>
        <w:noBreakHyphen/>
        <w:t>Fi und Bluetooth, sowie hierzu passende Antennen anbieten. Bereits verfügbare Prototypen geben schon heute einen Blick auf die leistungsstarken Lösungen.</w:t>
      </w:r>
      <w:r w:rsidR="00200B22" w:rsidRPr="00DF6BE8">
        <w:rPr>
          <w:rFonts w:ascii="Arial" w:hAnsi="Arial"/>
          <w:b w:val="0"/>
          <w:bCs w:val="0"/>
        </w:rPr>
        <w:t xml:space="preserve"> </w:t>
      </w:r>
      <w:r w:rsidR="002F0296" w:rsidRPr="00DF6BE8">
        <w:rPr>
          <w:rFonts w:ascii="Arial" w:hAnsi="Arial"/>
          <w:b w:val="0"/>
          <w:bCs w:val="0"/>
        </w:rPr>
        <w:t>Zusätzlich wird für den 40</w:t>
      </w:r>
      <w:r w:rsidR="002F0296" w:rsidRPr="00DF6BE8">
        <w:rPr>
          <w:rFonts w:ascii="Arial" w:hAnsi="Arial"/>
          <w:b w:val="0"/>
          <w:bCs w:val="0"/>
        </w:rPr>
        <w:noBreakHyphen/>
        <w:t>Pin</w:t>
      </w:r>
      <w:r w:rsidR="002F0296" w:rsidRPr="00DF6BE8">
        <w:rPr>
          <w:rFonts w:ascii="Arial" w:hAnsi="Arial"/>
          <w:b w:val="0"/>
          <w:bCs w:val="0"/>
        </w:rPr>
        <w:noBreakHyphen/>
        <w:t>GPIO</w:t>
      </w:r>
      <w:r w:rsidR="002F0296" w:rsidRPr="00DF6BE8">
        <w:rPr>
          <w:rFonts w:ascii="Arial" w:hAnsi="Arial"/>
          <w:b w:val="0"/>
          <w:bCs w:val="0"/>
        </w:rPr>
        <w:noBreakHyphen/>
        <w:t>Header ein Sensorboard verfügbar sein, mit dem Druck</w:t>
      </w:r>
      <w:r w:rsidR="002F0296" w:rsidRPr="00DF6BE8">
        <w:rPr>
          <w:rFonts w:ascii="Arial" w:hAnsi="Arial"/>
          <w:b w:val="0"/>
          <w:bCs w:val="0"/>
        </w:rPr>
        <w:noBreakHyphen/>
        <w:t>, Beschleunigungs</w:t>
      </w:r>
      <w:r w:rsidR="002F0296" w:rsidRPr="00DF6BE8">
        <w:rPr>
          <w:rFonts w:ascii="Arial" w:hAnsi="Arial"/>
          <w:b w:val="0"/>
          <w:bCs w:val="0"/>
        </w:rPr>
        <w:noBreakHyphen/>
        <w:t>, Temperatur</w:t>
      </w:r>
      <w:r w:rsidR="002F0296" w:rsidRPr="00DF6BE8">
        <w:rPr>
          <w:rFonts w:ascii="Arial" w:hAnsi="Arial"/>
          <w:b w:val="0"/>
          <w:bCs w:val="0"/>
        </w:rPr>
        <w:noBreakHyphen/>
        <w:t xml:space="preserve"> und Feuchtesensoren einfach und schnell evaluiert werden können.</w:t>
      </w:r>
    </w:p>
    <w:p w14:paraId="202E3761" w14:textId="17FE2780" w:rsidR="002575D0" w:rsidRPr="00DF6BE8" w:rsidRDefault="002575D0" w:rsidP="00955260">
      <w:pPr>
        <w:pStyle w:val="Textkrper"/>
        <w:spacing w:before="120" w:after="120" w:line="260" w:lineRule="exact"/>
        <w:jc w:val="both"/>
        <w:rPr>
          <w:rFonts w:ascii="Arial" w:hAnsi="Arial"/>
        </w:rPr>
      </w:pPr>
      <w:r w:rsidRPr="00DF6BE8">
        <w:rPr>
          <w:rFonts w:ascii="Arial" w:hAnsi="Arial"/>
        </w:rPr>
        <w:t>Starke Partnerschaft</w:t>
      </w:r>
    </w:p>
    <w:p w14:paraId="53FFE242" w14:textId="6D596063" w:rsidR="00241E80" w:rsidRPr="00DF6BE8" w:rsidRDefault="002575D0" w:rsidP="00F60C71">
      <w:pPr>
        <w:pStyle w:val="Textkrper"/>
        <w:spacing w:before="120" w:after="120" w:line="260" w:lineRule="exact"/>
        <w:jc w:val="both"/>
        <w:rPr>
          <w:rFonts w:ascii="Arial" w:hAnsi="Arial"/>
          <w:b w:val="0"/>
          <w:bCs w:val="0"/>
        </w:rPr>
      </w:pPr>
      <w:r w:rsidRPr="00DF6BE8">
        <w:rPr>
          <w:rFonts w:ascii="Arial" w:hAnsi="Arial"/>
          <w:b w:val="0"/>
          <w:bCs w:val="0"/>
        </w:rPr>
        <w:t xml:space="preserve">„Durch unsere Zusammenarbeit mit Grinn werden wir zum Edge-AI-Design-Enabler. Ob EMV, Stromversorgung, Wärmemanagement, Funk, Sensorik oder Cybersecurity – wir vereinen alle entscheidenden Kompetenzen unter einem </w:t>
      </w:r>
      <w:r w:rsidRPr="00DF6BE8">
        <w:rPr>
          <w:rFonts w:ascii="Arial" w:hAnsi="Arial"/>
          <w:b w:val="0"/>
          <w:bCs w:val="0"/>
        </w:rPr>
        <w:lastRenderedPageBreak/>
        <w:t>Dach und begleiten unsere Kunden auf dem gesamten Weg von der Idee zum produktionsreifen Endprodukt“, erklärt Alexander Gerfer, CTO bei der Würth Elektronik eiSos Gruppe. „Wir haben in Grinn einen starken Partner, der seit 18</w:t>
      </w:r>
      <w:r w:rsidR="0096481E">
        <w:rPr>
          <w:rFonts w:ascii="Arial" w:hAnsi="Arial"/>
          <w:b w:val="0"/>
          <w:bCs w:val="0"/>
        </w:rPr>
        <w:t> </w:t>
      </w:r>
      <w:r w:rsidRPr="00DF6BE8">
        <w:rPr>
          <w:rFonts w:ascii="Arial" w:hAnsi="Arial"/>
          <w:b w:val="0"/>
          <w:bCs w:val="0"/>
        </w:rPr>
        <w:t>Jahren wegweisende Systeme entwickelt, mit einem Qualitätsanspruch und einer Serviceorientierung, die zu uns passen.“</w:t>
      </w:r>
    </w:p>
    <w:p w14:paraId="5287604B" w14:textId="2B8CB03D" w:rsidR="00303737" w:rsidRPr="00BD7FC1" w:rsidRDefault="002575D0" w:rsidP="00F60C71">
      <w:pPr>
        <w:pStyle w:val="Textkrper"/>
        <w:spacing w:before="120" w:after="120" w:line="260" w:lineRule="exact"/>
        <w:jc w:val="both"/>
        <w:rPr>
          <w:rFonts w:ascii="Arial" w:hAnsi="Arial"/>
          <w:b w:val="0"/>
          <w:bCs w:val="0"/>
        </w:rPr>
      </w:pPr>
      <w:r w:rsidRPr="00DF6BE8">
        <w:rPr>
          <w:rFonts w:ascii="Arial" w:hAnsi="Arial"/>
          <w:b w:val="0"/>
          <w:bCs w:val="0"/>
        </w:rPr>
        <w:t>„Mit unseren Genio Systems-on-Module und dem Development-Board, das auf der embedded world am Stand von Würth Elektronik zu sehen ist,</w:t>
      </w:r>
      <w:r>
        <w:rPr>
          <w:rFonts w:ascii="Arial" w:hAnsi="Arial"/>
          <w:b w:val="0"/>
          <w:bCs w:val="0"/>
        </w:rPr>
        <w:t xml:space="preserve"> verkürzen Entwickler die Zeit vom Konzept zum fertigen Produkt üblicherweise um zwölf Monate. Die Unterstützung durch Würth Elektronik wird es Unternehmen noch leichter machen, robuste, langlebige IoT-Lösungen mit intelligenter Peripherie zu realisieren“, sagt Robert Orteba, CEO bei Grinn sp. z o.o. „Wir freuen uns, mit Würth Elektronik einen starken und renommierten Partner gefunden zu haben.“</w:t>
      </w:r>
    </w:p>
    <w:p w14:paraId="784E7E64" w14:textId="63E93E39" w:rsidR="00485E6F" w:rsidRPr="00BD7FC1" w:rsidRDefault="00485E6F" w:rsidP="00303737">
      <w:pPr>
        <w:pStyle w:val="Textkrper"/>
        <w:spacing w:before="120" w:after="120" w:line="260" w:lineRule="exact"/>
        <w:jc w:val="both"/>
        <w:rPr>
          <w:rFonts w:ascii="Arial" w:hAnsi="Arial"/>
          <w:b w:val="0"/>
          <w:bCs w:val="0"/>
        </w:rPr>
      </w:pPr>
    </w:p>
    <w:p w14:paraId="7653B424" w14:textId="77777777" w:rsidR="00485E6F" w:rsidRPr="00BD7FC1" w:rsidRDefault="00485E6F" w:rsidP="00485E6F">
      <w:pPr>
        <w:pStyle w:val="PITextkrper"/>
        <w:pBdr>
          <w:top w:val="single" w:sz="4" w:space="1" w:color="auto"/>
        </w:pBdr>
        <w:spacing w:before="240"/>
        <w:rPr>
          <w:b/>
          <w:sz w:val="18"/>
          <w:szCs w:val="18"/>
          <w:lang w:val="de-DE"/>
        </w:rPr>
      </w:pPr>
    </w:p>
    <w:p w14:paraId="3DDC043E" w14:textId="77777777" w:rsidR="00485E6F" w:rsidRPr="00BD7FC1" w:rsidRDefault="00485E6F" w:rsidP="00485E6F">
      <w:pPr>
        <w:spacing w:after="120" w:line="280" w:lineRule="exact"/>
        <w:rPr>
          <w:rFonts w:ascii="Arial" w:hAnsi="Arial" w:cs="Arial"/>
          <w:b/>
          <w:bCs/>
          <w:sz w:val="18"/>
          <w:szCs w:val="18"/>
        </w:rPr>
      </w:pPr>
      <w:r>
        <w:rPr>
          <w:rFonts w:ascii="Arial" w:hAnsi="Arial" w:cs="Arial"/>
          <w:b/>
          <w:bCs/>
          <w:sz w:val="18"/>
          <w:szCs w:val="18"/>
        </w:rPr>
        <w:t>Verfügbares Bildmaterial</w:t>
      </w:r>
    </w:p>
    <w:p w14:paraId="3C9B88DA" w14:textId="77777777" w:rsidR="00485E6F" w:rsidRPr="00BD7FC1" w:rsidRDefault="00485E6F" w:rsidP="00485E6F">
      <w:pPr>
        <w:spacing w:after="120" w:line="280" w:lineRule="exact"/>
        <w:rPr>
          <w:rFonts w:ascii="Arial" w:hAnsi="Arial" w:cs="Arial"/>
          <w:sz w:val="18"/>
          <w:szCs w:val="18"/>
        </w:rPr>
      </w:pPr>
      <w:r>
        <w:rPr>
          <w:rFonts w:ascii="Arial" w:hAnsi="Arial" w:cs="Arial"/>
          <w:bCs/>
          <w:sz w:val="18"/>
          <w:szCs w:val="18"/>
        </w:rPr>
        <w:t>Folgendes Bildmaterial steht druckfähig im Internet zum Download bereit:</w:t>
      </w:r>
      <w:r>
        <w:t xml:space="preserve"> </w:t>
      </w:r>
      <w:hyperlink r:id="rId8" w:history="1">
        <w:r>
          <w:rPr>
            <w:rStyle w:val="Hyperlink"/>
            <w:rFonts w:ascii="Arial" w:hAnsi="Arial" w:cs="Arial"/>
            <w:sz w:val="18"/>
            <w:szCs w:val="18"/>
          </w:rPr>
          <w:t>https://kk.htcm.de/press-releases/wuerth/</w:t>
        </w:r>
      </w:hyperlink>
    </w:p>
    <w:tbl>
      <w:tblPr>
        <w:tblW w:w="697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469"/>
      </w:tblGrid>
      <w:tr w:rsidR="00F60C71" w:rsidRPr="00BD7FC1" w14:paraId="415A195B" w14:textId="31F18550" w:rsidTr="00C86B84">
        <w:trPr>
          <w:trHeight w:val="1701"/>
        </w:trPr>
        <w:tc>
          <w:tcPr>
            <w:tcW w:w="3510" w:type="dxa"/>
          </w:tcPr>
          <w:p w14:paraId="5A320371" w14:textId="2620E75E" w:rsidR="00F60C71" w:rsidRPr="00D13146" w:rsidRDefault="00C86B84" w:rsidP="00CE17D6">
            <w:pPr>
              <w:pStyle w:val="txt"/>
              <w:rPr>
                <w:bCs/>
                <w:sz w:val="16"/>
                <w:szCs w:val="16"/>
              </w:rPr>
            </w:pPr>
            <w:r>
              <w:rPr>
                <w:b/>
                <w:noProof/>
              </w:rPr>
              <w:br/>
            </w:r>
            <w:r>
              <w:rPr>
                <w:b/>
                <w:noProof/>
              </w:rPr>
              <w:drawing>
                <wp:inline distT="0" distB="0" distL="0" distR="0" wp14:anchorId="028F34CD" wp14:editId="4AE9574B">
                  <wp:extent cx="2139950" cy="1388110"/>
                  <wp:effectExtent l="0" t="0" r="0" b="2540"/>
                  <wp:docPr id="17277834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83467" name="Grafik 1727783467"/>
                          <pic:cNvPicPr/>
                        </pic:nvPicPr>
                        <pic:blipFill>
                          <a:blip r:embed="rId9" cstate="screen">
                            <a:extLst>
                              <a:ext uri="{28A0092B-C50C-407E-A947-70E740481C1C}">
                                <a14:useLocalDpi xmlns:a14="http://schemas.microsoft.com/office/drawing/2010/main"/>
                              </a:ext>
                            </a:extLst>
                          </a:blip>
                          <a:stretch>
                            <a:fillRect/>
                          </a:stretch>
                        </pic:blipFill>
                        <pic:spPr>
                          <a:xfrm>
                            <a:off x="0" y="0"/>
                            <a:ext cx="2139950" cy="1388110"/>
                          </a:xfrm>
                          <a:prstGeom prst="rect">
                            <a:avLst/>
                          </a:prstGeom>
                        </pic:spPr>
                      </pic:pic>
                    </a:graphicData>
                  </a:graphic>
                </wp:inline>
              </w:drawing>
            </w:r>
            <w:r>
              <w:rPr>
                <w:b/>
              </w:rPr>
              <w:br/>
            </w:r>
            <w:r>
              <w:rPr>
                <w:bCs/>
                <w:sz w:val="16"/>
                <w:szCs w:val="16"/>
              </w:rPr>
              <w:t xml:space="preserve">Bildquelle: Grinn sp. z o.o. </w:t>
            </w:r>
          </w:p>
          <w:p w14:paraId="5ED23578" w14:textId="270AEFEA" w:rsidR="00F60C71" w:rsidRPr="00F60C71" w:rsidRDefault="00D13146" w:rsidP="00CE17D6">
            <w:pPr>
              <w:autoSpaceDE w:val="0"/>
              <w:autoSpaceDN w:val="0"/>
              <w:adjustRightInd w:val="0"/>
              <w:rPr>
                <w:rFonts w:ascii="Arial" w:hAnsi="Arial" w:cs="Arial"/>
                <w:b/>
                <w:bCs/>
                <w:sz w:val="18"/>
                <w:szCs w:val="18"/>
              </w:rPr>
            </w:pPr>
            <w:r>
              <w:rPr>
                <w:rFonts w:ascii="Arial" w:hAnsi="Arial" w:cs="Arial"/>
                <w:b/>
                <w:sz w:val="18"/>
                <w:szCs w:val="18"/>
              </w:rPr>
              <w:t>Der Einplatinencomputer Grinn GenioBoard - Edge AI SBC ist jetzt über Würth Elektronik erhältlich.</w:t>
            </w:r>
            <w:r>
              <w:rPr>
                <w:rFonts w:ascii="Arial" w:hAnsi="Arial" w:cs="Arial"/>
                <w:b/>
                <w:sz w:val="18"/>
                <w:szCs w:val="18"/>
              </w:rPr>
              <w:br/>
            </w:r>
          </w:p>
        </w:tc>
        <w:tc>
          <w:tcPr>
            <w:tcW w:w="3469" w:type="dxa"/>
          </w:tcPr>
          <w:p w14:paraId="21E075FE" w14:textId="0C088A4C" w:rsidR="00F60C71" w:rsidRPr="00F60C71" w:rsidRDefault="00C86B84" w:rsidP="00F60C71">
            <w:pPr>
              <w:pStyle w:val="txt"/>
              <w:rPr>
                <w:b/>
                <w:bCs/>
                <w:sz w:val="18"/>
              </w:rPr>
            </w:pPr>
            <w:r>
              <w:rPr>
                <w:b/>
                <w:noProof/>
              </w:rPr>
              <w:br/>
            </w:r>
            <w:r>
              <w:rPr>
                <w:b/>
                <w:noProof/>
              </w:rPr>
              <w:drawing>
                <wp:inline distT="0" distB="0" distL="0" distR="0" wp14:anchorId="3EAE2A53" wp14:editId="3DCC6347">
                  <wp:extent cx="2081856" cy="1388110"/>
                  <wp:effectExtent l="0" t="0" r="0" b="2540"/>
                  <wp:docPr id="46470452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04527" name="Grafik 464704527"/>
                          <pic:cNvPicPr/>
                        </pic:nvPicPr>
                        <pic:blipFill>
                          <a:blip r:embed="rId10" cstate="screen">
                            <a:extLst>
                              <a:ext uri="{28A0092B-C50C-407E-A947-70E740481C1C}">
                                <a14:useLocalDpi xmlns:a14="http://schemas.microsoft.com/office/drawing/2010/main"/>
                              </a:ext>
                            </a:extLst>
                          </a:blip>
                          <a:stretch>
                            <a:fillRect/>
                          </a:stretch>
                        </pic:blipFill>
                        <pic:spPr>
                          <a:xfrm>
                            <a:off x="0" y="0"/>
                            <a:ext cx="2082869" cy="1388786"/>
                          </a:xfrm>
                          <a:prstGeom prst="rect">
                            <a:avLst/>
                          </a:prstGeom>
                        </pic:spPr>
                      </pic:pic>
                    </a:graphicData>
                  </a:graphic>
                </wp:inline>
              </w:drawing>
            </w:r>
            <w:r>
              <w:rPr>
                <w:b/>
              </w:rPr>
              <w:br/>
            </w:r>
            <w:r>
              <w:rPr>
                <w:bCs/>
                <w:sz w:val="16"/>
                <w:szCs w:val="16"/>
              </w:rPr>
              <w:t>Bildquelle: Grinn sp. z o.o.</w:t>
            </w:r>
          </w:p>
          <w:p w14:paraId="19940A15" w14:textId="2A5883E3" w:rsidR="00F60C71" w:rsidRPr="00F60C71" w:rsidRDefault="00D13146" w:rsidP="00CE17D6">
            <w:pPr>
              <w:pStyle w:val="txt"/>
              <w:rPr>
                <w:b/>
              </w:rPr>
            </w:pPr>
            <w:r>
              <w:rPr>
                <w:b/>
                <w:sz w:val="18"/>
                <w:szCs w:val="18"/>
              </w:rPr>
              <w:t xml:space="preserve">Rückansicht des Grinn GenioBoard - Edge AI SBC. </w:t>
            </w:r>
          </w:p>
        </w:tc>
      </w:tr>
      <w:tr w:rsidR="0047733C" w:rsidRPr="00BD7FC1" w14:paraId="48D03594" w14:textId="77777777" w:rsidTr="00C86B84">
        <w:trPr>
          <w:trHeight w:val="1701"/>
        </w:trPr>
        <w:tc>
          <w:tcPr>
            <w:tcW w:w="3510" w:type="dxa"/>
          </w:tcPr>
          <w:p w14:paraId="6CDF7DA1" w14:textId="4F67E79D" w:rsidR="0047733C" w:rsidRPr="00D13146" w:rsidRDefault="0047733C" w:rsidP="0047733C">
            <w:pPr>
              <w:pStyle w:val="txt"/>
              <w:rPr>
                <w:bCs/>
                <w:sz w:val="16"/>
                <w:szCs w:val="16"/>
              </w:rPr>
            </w:pPr>
            <w:r>
              <w:rPr>
                <w:b/>
                <w:noProof/>
              </w:rPr>
              <w:br/>
            </w:r>
            <w:r w:rsidR="00D217D1">
              <w:rPr>
                <w:rFonts w:eastAsia="Times New Roman"/>
                <w:noProof/>
                <w:color w:val="666666"/>
              </w:rPr>
              <w:drawing>
                <wp:inline distT="0" distB="0" distL="0" distR="0" wp14:anchorId="37D63EAC" wp14:editId="1C451DEF">
                  <wp:extent cx="2137833" cy="1517016"/>
                  <wp:effectExtent l="0" t="0" r="0" b="6985"/>
                  <wp:docPr id="57808001" name="Grafik 1" descr="Bild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material"/>
                          <pic:cNvPicPr>
                            <a:picLocks noChangeAspect="1" noChangeArrowheads="1"/>
                          </pic:cNvPicPr>
                        </pic:nvPicPr>
                        <pic:blipFill rotWithShape="1">
                          <a:blip r:embed="rId11">
                            <a:extLst>
                              <a:ext uri="{28A0092B-C50C-407E-A947-70E740481C1C}">
                                <a14:useLocalDpi xmlns:a14="http://schemas.microsoft.com/office/drawing/2010/main" val="0"/>
                              </a:ext>
                            </a:extLst>
                          </a:blip>
                          <a:srcRect t="2693" b="2693"/>
                          <a:stretch>
                            <a:fillRect/>
                          </a:stretch>
                        </pic:blipFill>
                        <pic:spPr bwMode="auto">
                          <a:xfrm>
                            <a:off x="0" y="0"/>
                            <a:ext cx="2138400" cy="1517418"/>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br/>
            </w:r>
            <w:r>
              <w:rPr>
                <w:bCs/>
                <w:sz w:val="16"/>
                <w:szCs w:val="16"/>
              </w:rPr>
              <w:t>Bildquelle</w:t>
            </w:r>
            <w:r w:rsidRPr="004A6DD5">
              <w:rPr>
                <w:bCs/>
                <w:sz w:val="16"/>
                <w:szCs w:val="16"/>
              </w:rPr>
              <w:t>: Grinn sp. z o.o.</w:t>
            </w:r>
            <w:r>
              <w:rPr>
                <w:bCs/>
                <w:sz w:val="16"/>
                <w:szCs w:val="16"/>
              </w:rPr>
              <w:t xml:space="preserve"> </w:t>
            </w:r>
          </w:p>
          <w:p w14:paraId="2BB1BE77" w14:textId="551E2D76" w:rsidR="0047733C" w:rsidRDefault="004A6DD5" w:rsidP="0047733C">
            <w:pPr>
              <w:pStyle w:val="txt"/>
              <w:rPr>
                <w:b/>
                <w:noProof/>
              </w:rPr>
            </w:pPr>
            <w:r>
              <w:rPr>
                <w:b/>
                <w:sz w:val="18"/>
                <w:szCs w:val="18"/>
              </w:rPr>
              <w:t>Erweiterungsbeispiel mit einem Sensor von Würth Elektronik auf dem Grinn GenioBoard - Edge AI SBC</w:t>
            </w:r>
            <w:r w:rsidR="00024345">
              <w:rPr>
                <w:b/>
                <w:sz w:val="18"/>
                <w:szCs w:val="18"/>
              </w:rPr>
              <w:t>.</w:t>
            </w:r>
            <w:r w:rsidR="0047733C">
              <w:rPr>
                <w:b/>
                <w:sz w:val="18"/>
                <w:szCs w:val="18"/>
              </w:rPr>
              <w:br/>
            </w:r>
          </w:p>
        </w:tc>
        <w:tc>
          <w:tcPr>
            <w:tcW w:w="3469" w:type="dxa"/>
          </w:tcPr>
          <w:p w14:paraId="45323196" w14:textId="3D66473F" w:rsidR="0047733C" w:rsidRPr="004A6DD5" w:rsidRDefault="0047733C" w:rsidP="0047733C">
            <w:pPr>
              <w:pStyle w:val="txt"/>
              <w:rPr>
                <w:bCs/>
                <w:sz w:val="16"/>
                <w:szCs w:val="16"/>
              </w:rPr>
            </w:pPr>
            <w:r>
              <w:rPr>
                <w:b/>
                <w:noProof/>
              </w:rPr>
              <w:br/>
            </w:r>
            <w:r w:rsidR="00D217D1">
              <w:rPr>
                <w:rFonts w:eastAsia="Times New Roman"/>
                <w:noProof/>
                <w:color w:val="666666"/>
              </w:rPr>
              <w:drawing>
                <wp:inline distT="0" distB="0" distL="0" distR="0" wp14:anchorId="1FDAEA34" wp14:editId="195140B0">
                  <wp:extent cx="2080260" cy="1517015"/>
                  <wp:effectExtent l="0" t="0" r="0" b="6985"/>
                  <wp:docPr id="731189435" name="Grafik 2" descr="Bild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material"/>
                          <pic:cNvPicPr>
                            <a:picLocks noChangeAspect="1" noChangeArrowheads="1"/>
                          </pic:cNvPicPr>
                        </pic:nvPicPr>
                        <pic:blipFill rotWithShape="1">
                          <a:blip r:embed="rId12">
                            <a:extLst>
                              <a:ext uri="{28A0092B-C50C-407E-A947-70E740481C1C}">
                                <a14:useLocalDpi xmlns:a14="http://schemas.microsoft.com/office/drawing/2010/main" val="0"/>
                              </a:ext>
                            </a:extLst>
                          </a:blip>
                          <a:srcRect b="2767"/>
                          <a:stretch>
                            <a:fillRect/>
                          </a:stretch>
                        </pic:blipFill>
                        <pic:spPr bwMode="auto">
                          <a:xfrm>
                            <a:off x="0" y="0"/>
                            <a:ext cx="2080800" cy="1517409"/>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br/>
            </w:r>
            <w:r w:rsidRPr="004A6DD5">
              <w:rPr>
                <w:bCs/>
                <w:sz w:val="16"/>
                <w:szCs w:val="16"/>
              </w:rPr>
              <w:t xml:space="preserve">Bildquelle: Grinn sp. z o.o. </w:t>
            </w:r>
          </w:p>
          <w:p w14:paraId="5CE4990B" w14:textId="6185E402" w:rsidR="0047733C" w:rsidRDefault="004A6DD5" w:rsidP="0047733C">
            <w:pPr>
              <w:pStyle w:val="txt"/>
              <w:rPr>
                <w:b/>
                <w:noProof/>
              </w:rPr>
            </w:pPr>
            <w:r w:rsidRPr="004A6DD5">
              <w:rPr>
                <w:b/>
                <w:sz w:val="18"/>
                <w:szCs w:val="18"/>
              </w:rPr>
              <w:t>Würth Elektronik bietet seine Funkmodule jetzt auch als M.2-Modul an, damit sie das Grinn GenioBoard - Edge AI SBC erweitern können.</w:t>
            </w:r>
            <w:r w:rsidR="0047733C">
              <w:rPr>
                <w:b/>
                <w:sz w:val="18"/>
                <w:szCs w:val="18"/>
              </w:rPr>
              <w:br/>
            </w:r>
          </w:p>
        </w:tc>
      </w:tr>
    </w:tbl>
    <w:p w14:paraId="1A961B77" w14:textId="77777777" w:rsidR="00485E6F" w:rsidRPr="00BD7FC1" w:rsidRDefault="00485E6F" w:rsidP="00485E6F">
      <w:pPr>
        <w:pStyle w:val="Textkrper"/>
        <w:spacing w:before="120" w:after="120" w:line="260" w:lineRule="exact"/>
        <w:jc w:val="both"/>
        <w:rPr>
          <w:rFonts w:ascii="Arial" w:hAnsi="Arial"/>
          <w:b w:val="0"/>
          <w:bCs w:val="0"/>
        </w:rPr>
      </w:pPr>
    </w:p>
    <w:p w14:paraId="0BA87216" w14:textId="77777777" w:rsidR="00485E6F" w:rsidRPr="00BD7FC1" w:rsidRDefault="00485E6F" w:rsidP="00485E6F">
      <w:pPr>
        <w:pStyle w:val="PITextkrper"/>
        <w:pBdr>
          <w:top w:val="single" w:sz="4" w:space="1" w:color="auto"/>
        </w:pBdr>
        <w:spacing w:before="240"/>
        <w:rPr>
          <w:b/>
          <w:sz w:val="18"/>
          <w:szCs w:val="18"/>
          <w:lang w:val="de-DE"/>
        </w:rPr>
      </w:pPr>
    </w:p>
    <w:p w14:paraId="69EBADA5" w14:textId="77777777" w:rsidR="000B7CE0" w:rsidRPr="00BD7FC1" w:rsidRDefault="000B7CE0" w:rsidP="000B7CE0">
      <w:pPr>
        <w:pStyle w:val="Textkrper"/>
        <w:spacing w:before="120" w:after="120" w:line="276" w:lineRule="auto"/>
        <w:jc w:val="both"/>
        <w:rPr>
          <w:rFonts w:ascii="Arial" w:hAnsi="Arial"/>
          <w:bCs w:val="0"/>
        </w:rPr>
      </w:pPr>
      <w:r>
        <w:rPr>
          <w:rFonts w:ascii="Arial" w:hAnsi="Arial"/>
          <w:bCs w:val="0"/>
        </w:rPr>
        <w:t>Über GRINN sp. z o.o.</w:t>
      </w:r>
    </w:p>
    <w:p w14:paraId="17A6D1B8" w14:textId="6B507A9A" w:rsidR="000B7CE0" w:rsidRPr="00BD7FC1" w:rsidRDefault="000B7CE0" w:rsidP="000B7CE0">
      <w:pPr>
        <w:pStyle w:val="Textkrper"/>
        <w:spacing w:before="120" w:after="120" w:line="276" w:lineRule="auto"/>
        <w:jc w:val="both"/>
        <w:rPr>
          <w:rFonts w:ascii="Arial" w:hAnsi="Arial"/>
          <w:b w:val="0"/>
          <w:bCs w:val="0"/>
        </w:rPr>
      </w:pPr>
      <w:r>
        <w:rPr>
          <w:rFonts w:ascii="Arial" w:hAnsi="Arial"/>
          <w:b w:val="0"/>
          <w:bCs w:val="0"/>
        </w:rPr>
        <w:t>Grinn ist ein Full-Cycle-Technologieunternehmen, das sich auf das Design und die Entwicklung fortschrittlicher IoT- und Embedded-Lösungen spezialisiert hat. Vom ersten Konzept bis zur Produktion bietet Grinn umfassende Dienstleistungen in den Bereichen Hardware-Design, Embedded-Software-Entwicklung, mechanische Konstruktion und Fertigungsunterstützung. Mit eigenem Labor, modernsten Testgeräten und erfahrenen Ingenieurteams stellt Grinn sicher, dass jedes Produkt den höchsten Standards in Bezug auf Leistung, Zuverlässigkeit und Sicherheit entspricht. Grinn ist auf Edge-AI-Lösungen für IoT, Robotik, industrielle Systeme, HMI, Computer Vision, Sicherheit und leistungsstarke KI-Anwendungen spezialisiert und ermöglicht intelligente Entscheidungen in Echtzeit auf Geräteebene.</w:t>
      </w:r>
    </w:p>
    <w:p w14:paraId="3C10FBFF" w14:textId="77777777" w:rsidR="003E7341" w:rsidRDefault="000B7CE0" w:rsidP="000B7CE0">
      <w:pPr>
        <w:pStyle w:val="Textkrper"/>
        <w:spacing w:before="120" w:after="120" w:line="276" w:lineRule="auto"/>
        <w:jc w:val="both"/>
        <w:rPr>
          <w:rFonts w:ascii="Arial" w:hAnsi="Arial"/>
          <w:b w:val="0"/>
          <w:bCs w:val="0"/>
        </w:rPr>
      </w:pPr>
      <w:r>
        <w:rPr>
          <w:rFonts w:ascii="Arial" w:hAnsi="Arial"/>
          <w:b w:val="0"/>
          <w:bCs w:val="0"/>
        </w:rPr>
        <w:t>Durch starke Partnerschaften mit weltweit führenden Halbleiterherstellern und sein Engagement für technische Exzellenz liefert Grinn innovative, skalierbare und marktreife Lösungen für Unternehmen auf der ganzen Welt.</w:t>
      </w:r>
    </w:p>
    <w:p w14:paraId="1E540C38" w14:textId="08C65755" w:rsidR="000B7CE0" w:rsidRPr="000B7CE0" w:rsidRDefault="000B7CE0" w:rsidP="000B7CE0">
      <w:pPr>
        <w:pStyle w:val="Textkrper"/>
        <w:spacing w:before="120" w:after="120" w:line="276" w:lineRule="auto"/>
        <w:jc w:val="both"/>
        <w:rPr>
          <w:rFonts w:ascii="Arial" w:hAnsi="Arial"/>
        </w:rPr>
      </w:pPr>
      <w:r>
        <w:rPr>
          <w:rFonts w:ascii="Arial" w:hAnsi="Arial"/>
        </w:rPr>
        <w:t xml:space="preserve">Weitere Informationen unter: </w:t>
      </w:r>
      <w:hyperlink r:id="rId13" w:history="1">
        <w:r>
          <w:rPr>
            <w:rStyle w:val="Hyperlink"/>
            <w:rFonts w:ascii="Arial" w:hAnsi="Arial"/>
            <w:color w:val="auto"/>
            <w:u w:val="none"/>
          </w:rPr>
          <w:t>www.grinn-global.com</w:t>
        </w:r>
      </w:hyperlink>
    </w:p>
    <w:p w14:paraId="366F11F8" w14:textId="1965879A" w:rsidR="000B7CE0" w:rsidRPr="00BD7FC1" w:rsidRDefault="000B7CE0" w:rsidP="00485E6F">
      <w:pPr>
        <w:pStyle w:val="Textkrper"/>
        <w:spacing w:before="120" w:after="120" w:line="276" w:lineRule="auto"/>
        <w:jc w:val="both"/>
        <w:rPr>
          <w:rFonts w:ascii="Arial" w:hAnsi="Arial"/>
          <w:bCs w:val="0"/>
        </w:rPr>
      </w:pPr>
    </w:p>
    <w:p w14:paraId="51367909" w14:textId="77777777" w:rsidR="000B7CE0" w:rsidRPr="00BD7FC1" w:rsidRDefault="000B7CE0" w:rsidP="00485E6F">
      <w:pPr>
        <w:pStyle w:val="Textkrper"/>
        <w:spacing w:before="120" w:after="120" w:line="276" w:lineRule="auto"/>
        <w:jc w:val="both"/>
        <w:rPr>
          <w:rFonts w:ascii="Arial" w:hAnsi="Arial"/>
          <w:bCs w:val="0"/>
        </w:rPr>
      </w:pPr>
    </w:p>
    <w:p w14:paraId="0A7F43B1" w14:textId="5E111A9A" w:rsidR="00485E6F" w:rsidRPr="00BD7FC1" w:rsidRDefault="00485E6F" w:rsidP="00485E6F">
      <w:pPr>
        <w:pStyle w:val="Textkrper"/>
        <w:spacing w:before="120" w:after="120" w:line="276" w:lineRule="auto"/>
        <w:jc w:val="both"/>
        <w:rPr>
          <w:rFonts w:ascii="Arial" w:hAnsi="Arial"/>
          <w:bCs w:val="0"/>
        </w:rPr>
      </w:pPr>
      <w:r>
        <w:rPr>
          <w:rFonts w:ascii="Arial" w:hAnsi="Arial"/>
          <w:bCs w:val="0"/>
        </w:rPr>
        <w:t>Über die Würth Elektronik eiSos Gruppe</w:t>
      </w:r>
    </w:p>
    <w:p w14:paraId="74E33F41" w14:textId="77777777" w:rsidR="00892FF0" w:rsidRPr="00BD7FC1" w:rsidRDefault="00892FF0" w:rsidP="00892FF0">
      <w:pPr>
        <w:pStyle w:val="Textkrper"/>
        <w:spacing w:before="120" w:after="120" w:line="276" w:lineRule="auto"/>
        <w:jc w:val="both"/>
        <w:rPr>
          <w:rFonts w:ascii="Arial" w:hAnsi="Arial"/>
          <w:b w:val="0"/>
        </w:rPr>
      </w:pPr>
      <w:r>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BD7FC1" w:rsidRDefault="00892FF0" w:rsidP="00892FF0">
      <w:pPr>
        <w:pStyle w:val="Textkrper"/>
        <w:spacing w:before="120" w:after="120" w:line="276" w:lineRule="auto"/>
        <w:jc w:val="both"/>
        <w:rPr>
          <w:rFonts w:ascii="Arial" w:hAnsi="Arial"/>
          <w:b w:val="0"/>
        </w:rPr>
      </w:pPr>
      <w:r>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Default="00892FF0" w:rsidP="00892FF0">
      <w:pPr>
        <w:pStyle w:val="Textkrper"/>
        <w:spacing w:before="120" w:after="120" w:line="276" w:lineRule="auto"/>
        <w:jc w:val="both"/>
        <w:rPr>
          <w:rFonts w:ascii="Arial" w:hAnsi="Arial"/>
          <w:b w:val="0"/>
        </w:rPr>
      </w:pPr>
      <w:r>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461E2874" w14:textId="77777777" w:rsidR="00DF49CB" w:rsidRPr="009A2296" w:rsidRDefault="00DF49CB" w:rsidP="00DF49CB">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Pr>
          <w:rFonts w:ascii="Arial" w:hAnsi="Arial"/>
          <w:b w:val="0"/>
        </w:rPr>
        <w:t>3</w:t>
      </w:r>
      <w:r w:rsidRPr="003129C3">
        <w:rPr>
          <w:rFonts w:ascii="Arial" w:hAnsi="Arial"/>
          <w:b w:val="0"/>
        </w:rPr>
        <w:t>00 Mitarbeitende. Im Jahr 202</w:t>
      </w:r>
      <w:r>
        <w:rPr>
          <w:rFonts w:ascii="Arial" w:hAnsi="Arial"/>
          <w:b w:val="0"/>
        </w:rPr>
        <w:t>5</w:t>
      </w:r>
      <w:r w:rsidRPr="003129C3">
        <w:rPr>
          <w:rFonts w:ascii="Arial" w:hAnsi="Arial"/>
          <w:b w:val="0"/>
        </w:rPr>
        <w:t xml:space="preserve"> erwirtschaftete die Würth Elektronik Gruppe einen Umsatz von 1,0</w:t>
      </w:r>
      <w:r>
        <w:rPr>
          <w:rFonts w:ascii="Arial" w:hAnsi="Arial"/>
          <w:b w:val="0"/>
        </w:rPr>
        <w:t>6</w:t>
      </w:r>
      <w:r w:rsidRPr="003129C3">
        <w:rPr>
          <w:rFonts w:ascii="Arial" w:hAnsi="Arial"/>
          <w:b w:val="0"/>
        </w:rPr>
        <w:t xml:space="preserve"> Milliarden Euro.</w:t>
      </w:r>
    </w:p>
    <w:p w14:paraId="6159303C" w14:textId="41917239" w:rsidR="00485E6F" w:rsidRPr="003D27A1" w:rsidRDefault="00485E6F" w:rsidP="00485E6F">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359C45D7" w14:textId="77777777" w:rsidR="00485E6F" w:rsidRPr="00BD7FC1" w:rsidRDefault="00485E6F" w:rsidP="00485E6F">
      <w:pPr>
        <w:pStyle w:val="Textkrper"/>
        <w:spacing w:before="120" w:after="120" w:line="276" w:lineRule="auto"/>
        <w:rPr>
          <w:rFonts w:ascii="Arial" w:hAnsi="Arial"/>
        </w:rPr>
      </w:pPr>
      <w:r>
        <w:rPr>
          <w:rFonts w:ascii="Arial" w:hAnsi="Arial"/>
        </w:rPr>
        <w:t>Weitere Informationen unter www.we-online.com</w:t>
      </w:r>
    </w:p>
    <w:p w14:paraId="47300CFE" w14:textId="77777777" w:rsidR="00485E6F" w:rsidRPr="00BD7FC1"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BD7FC1" w14:paraId="12B40D8C" w14:textId="77777777" w:rsidTr="00CE17D6">
        <w:tc>
          <w:tcPr>
            <w:tcW w:w="3902" w:type="dxa"/>
            <w:hideMark/>
          </w:tcPr>
          <w:p w14:paraId="196F357B" w14:textId="77777777" w:rsidR="00485E6F" w:rsidRPr="00BD7FC1" w:rsidRDefault="00485E6F" w:rsidP="00CE17D6">
            <w:pPr>
              <w:pStyle w:val="Textkrper"/>
              <w:autoSpaceDE/>
              <w:adjustRightInd/>
              <w:spacing w:before="120" w:after="120" w:line="276" w:lineRule="auto"/>
              <w:rPr>
                <w:rFonts w:ascii="Arial" w:hAnsi="Arial"/>
                <w:bCs w:val="0"/>
                <w:szCs w:val="24"/>
              </w:rPr>
            </w:pPr>
            <w:r>
              <w:rPr>
                <w:rFonts w:ascii="Arial" w:hAnsi="Arial"/>
                <w:b w:val="0"/>
                <w:bCs w:val="0"/>
              </w:rPr>
              <w:lastRenderedPageBreak/>
              <w:br w:type="page"/>
            </w:r>
            <w:r>
              <w:rPr>
                <w:rFonts w:ascii="Arial" w:hAnsi="Arial"/>
                <w:bCs w:val="0"/>
                <w:szCs w:val="24"/>
              </w:rPr>
              <w:t>Weitere Informationen:</w:t>
            </w:r>
          </w:p>
          <w:p w14:paraId="5A6374EB" w14:textId="2AD863F7" w:rsidR="00485E6F" w:rsidRPr="00BD7FC1" w:rsidRDefault="00485E6F" w:rsidP="00CE17D6">
            <w:pPr>
              <w:spacing w:before="120" w:after="120" w:line="276" w:lineRule="auto"/>
              <w:rPr>
                <w:rFonts w:ascii="Arial" w:hAnsi="Arial" w:cs="Arial"/>
                <w:sz w:val="20"/>
              </w:rPr>
            </w:pPr>
            <w:r>
              <w:rPr>
                <w:rFonts w:ascii="Arial" w:hAnsi="Arial" w:cs="Arial"/>
                <w:sz w:val="20"/>
              </w:rPr>
              <w:t>Würth Elektronik eiSos GmbH &amp; Co. KG</w:t>
            </w:r>
            <w:r>
              <w:rPr>
                <w:rFonts w:ascii="Arial" w:hAnsi="Arial" w:cs="Arial"/>
                <w:sz w:val="20"/>
              </w:rPr>
              <w:br/>
              <w:t>Sarah Hurst</w:t>
            </w:r>
            <w:r>
              <w:rPr>
                <w:rFonts w:ascii="Arial" w:hAnsi="Arial" w:cs="Arial"/>
                <w:sz w:val="20"/>
              </w:rPr>
              <w:br/>
              <w:t>Clarita-Bernhard-Straße 9</w:t>
            </w:r>
            <w:r>
              <w:rPr>
                <w:rFonts w:ascii="Arial" w:hAnsi="Arial" w:cs="Arial"/>
                <w:sz w:val="20"/>
              </w:rPr>
              <w:br/>
              <w:t>81249 München</w:t>
            </w:r>
          </w:p>
          <w:p w14:paraId="34892EEB" w14:textId="77777777" w:rsidR="00485E6F" w:rsidRPr="003D27A1" w:rsidRDefault="00485E6F" w:rsidP="00CE17D6">
            <w:pPr>
              <w:spacing w:before="120" w:after="120" w:line="276" w:lineRule="auto"/>
              <w:rPr>
                <w:rFonts w:ascii="Arial" w:hAnsi="Arial" w:cs="Arial"/>
                <w:bCs/>
                <w:sz w:val="20"/>
                <w:lang w:val="it-IT"/>
              </w:rPr>
            </w:pPr>
            <w:r>
              <w:rPr>
                <w:rFonts w:ascii="Arial" w:hAnsi="Arial" w:cs="Arial"/>
                <w:sz w:val="20"/>
                <w:lang w:val="it-IT"/>
              </w:rPr>
              <w:t>Telefon: +49 7942 945-5186</w:t>
            </w:r>
            <w:r>
              <w:rPr>
                <w:rFonts w:ascii="Arial" w:hAnsi="Arial" w:cs="Arial"/>
                <w:sz w:val="20"/>
                <w:lang w:val="it-IT"/>
              </w:rPr>
              <w:br/>
            </w:r>
            <w:r>
              <w:rPr>
                <w:rFonts w:ascii="Arial" w:hAnsi="Arial" w:cs="Arial"/>
                <w:bCs/>
                <w:sz w:val="20"/>
                <w:lang w:val="it-IT"/>
              </w:rPr>
              <w:t>E-Mail: sarah.hurst@we-online.de</w:t>
            </w:r>
          </w:p>
          <w:p w14:paraId="0DD9B528" w14:textId="77777777" w:rsidR="00485E6F" w:rsidRPr="00BD7FC1" w:rsidRDefault="00485E6F" w:rsidP="00CE17D6">
            <w:pPr>
              <w:spacing w:before="120" w:after="120" w:line="276" w:lineRule="auto"/>
              <w:rPr>
                <w:rFonts w:ascii="Arial" w:hAnsi="Arial" w:cs="Arial"/>
                <w:bCs/>
                <w:sz w:val="20"/>
              </w:rPr>
            </w:pPr>
            <w:r>
              <w:rPr>
                <w:rFonts w:ascii="Arial" w:hAnsi="Arial" w:cs="Arial"/>
                <w:bCs/>
                <w:sz w:val="20"/>
              </w:rPr>
              <w:t>www.we-online.com</w:t>
            </w:r>
          </w:p>
        </w:tc>
        <w:tc>
          <w:tcPr>
            <w:tcW w:w="3193" w:type="dxa"/>
            <w:hideMark/>
          </w:tcPr>
          <w:p w14:paraId="74077374" w14:textId="77777777" w:rsidR="00485E6F" w:rsidRPr="00BD7FC1" w:rsidRDefault="00485E6F" w:rsidP="00CE17D6">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Pressekontakt:</w:t>
            </w:r>
          </w:p>
          <w:p w14:paraId="5CE5249F" w14:textId="77777777" w:rsidR="00485E6F" w:rsidRPr="00BD7FC1" w:rsidRDefault="00485E6F" w:rsidP="00CE17D6">
            <w:pPr>
              <w:tabs>
                <w:tab w:val="left" w:pos="1065"/>
              </w:tabs>
              <w:spacing w:before="120" w:after="120" w:line="276" w:lineRule="auto"/>
              <w:rPr>
                <w:rFonts w:ascii="Arial" w:hAnsi="Arial" w:cs="Arial"/>
                <w:bCs/>
                <w:sz w:val="20"/>
              </w:rPr>
            </w:pPr>
            <w:r>
              <w:rPr>
                <w:rFonts w:ascii="Arial" w:hAnsi="Arial" w:cs="Arial"/>
                <w:bCs/>
                <w:sz w:val="20"/>
              </w:rPr>
              <w:t>HighTech communications GmbH</w:t>
            </w:r>
            <w:r>
              <w:rPr>
                <w:rFonts w:ascii="Arial" w:hAnsi="Arial" w:cs="Arial"/>
                <w:bCs/>
                <w:sz w:val="20"/>
              </w:rPr>
              <w:br/>
              <w:t>Brigitte Basilio</w:t>
            </w:r>
            <w:r>
              <w:rPr>
                <w:rFonts w:ascii="Arial" w:hAnsi="Arial" w:cs="Arial"/>
                <w:bCs/>
                <w:sz w:val="20"/>
              </w:rPr>
              <w:br/>
              <w:t>Brunhamstraße 21</w:t>
            </w:r>
            <w:r>
              <w:rPr>
                <w:rFonts w:ascii="Arial" w:hAnsi="Arial" w:cs="Arial"/>
                <w:bCs/>
                <w:sz w:val="20"/>
              </w:rPr>
              <w:br/>
              <w:t>81249 München</w:t>
            </w:r>
          </w:p>
          <w:p w14:paraId="5DBACEC9" w14:textId="0023F40D" w:rsidR="00485E6F" w:rsidRPr="003D27A1" w:rsidRDefault="00485E6F" w:rsidP="00CE17D6">
            <w:pPr>
              <w:tabs>
                <w:tab w:val="left" w:pos="1065"/>
              </w:tabs>
              <w:spacing w:before="120" w:after="120" w:line="276" w:lineRule="auto"/>
              <w:rPr>
                <w:rFonts w:ascii="Arial" w:hAnsi="Arial" w:cs="Arial"/>
                <w:bCs/>
                <w:sz w:val="20"/>
                <w:lang w:val="it-IT"/>
              </w:rPr>
            </w:pPr>
            <w:r>
              <w:rPr>
                <w:rFonts w:ascii="Arial" w:hAnsi="Arial" w:cs="Arial"/>
                <w:bCs/>
                <w:sz w:val="20"/>
                <w:lang w:val="it-IT"/>
              </w:rPr>
              <w:t>Telefon: +49 89 500778-20</w:t>
            </w:r>
            <w:r>
              <w:rPr>
                <w:rFonts w:ascii="Arial" w:hAnsi="Arial" w:cs="Arial"/>
                <w:bCs/>
                <w:sz w:val="20"/>
                <w:lang w:val="it-IT"/>
              </w:rPr>
              <w:br/>
              <w:t>E-Mail: b.basilio@htcm.de</w:t>
            </w:r>
          </w:p>
          <w:p w14:paraId="629BEBDB" w14:textId="77777777" w:rsidR="00485E6F" w:rsidRPr="00BD7FC1" w:rsidRDefault="00485E6F" w:rsidP="00CE17D6">
            <w:pPr>
              <w:tabs>
                <w:tab w:val="left" w:pos="1065"/>
              </w:tabs>
              <w:spacing w:before="120" w:after="120" w:line="276" w:lineRule="auto"/>
              <w:rPr>
                <w:rFonts w:ascii="Arial" w:hAnsi="Arial" w:cs="Arial"/>
                <w:bCs/>
                <w:sz w:val="20"/>
              </w:rPr>
            </w:pPr>
            <w:r>
              <w:rPr>
                <w:rFonts w:ascii="Arial" w:hAnsi="Arial" w:cs="Arial"/>
                <w:bCs/>
                <w:sz w:val="20"/>
              </w:rPr>
              <w:t xml:space="preserve">www.htcm.de </w:t>
            </w:r>
          </w:p>
        </w:tc>
      </w:tr>
    </w:tbl>
    <w:p w14:paraId="4616A057" w14:textId="77777777" w:rsidR="003E1703" w:rsidRPr="00BD7FC1" w:rsidRDefault="003E1703" w:rsidP="00485E6F">
      <w:pPr>
        <w:pStyle w:val="Textkrper"/>
        <w:spacing w:before="120" w:after="120" w:line="260" w:lineRule="exact"/>
        <w:jc w:val="both"/>
        <w:rPr>
          <w:rFonts w:asciiTheme="minorHAnsi" w:hAnsiTheme="minorHAnsi" w:cstheme="minorHAnsi"/>
          <w:sz w:val="22"/>
          <w:szCs w:val="22"/>
        </w:rPr>
      </w:pPr>
    </w:p>
    <w:sectPr w:rsidR="003E1703" w:rsidRPr="00BD7FC1"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commentsIds0.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8D08D2" w16cid:durableId="148754F4"/>
  <w16cid:commentId w16cid:paraId="46C0AA1F" w16cid:durableId="217440B7"/>
  <w16cid:commentId w16cid:paraId="75097A1A" w16cid:durableId="52967015"/>
  <w16cid:commentId w16cid:paraId="359EEDCE" w16cid:durableId="2124C8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3D335" w14:textId="77777777" w:rsidR="005A2292" w:rsidRDefault="005A2292">
      <w:r>
        <w:separator/>
      </w:r>
    </w:p>
  </w:endnote>
  <w:endnote w:type="continuationSeparator" w:id="0">
    <w:p w14:paraId="480C8AD2" w14:textId="77777777" w:rsidR="005A2292" w:rsidRDefault="005A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7716393"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2F580C">
      <w:rPr>
        <w:rFonts w:ascii="Arial" w:hAnsi="Arial" w:cs="Arial"/>
        <w:noProof/>
        <w:snapToGrid w:val="0"/>
        <w:sz w:val="16"/>
        <w:szCs w:val="16"/>
      </w:rPr>
      <w:t>WTH1PI1823</w:t>
    </w:r>
    <w:r w:rsidR="00DF6BE8">
      <w:rPr>
        <w:rFonts w:ascii="Arial" w:hAnsi="Arial" w:cs="Arial"/>
        <w:noProof/>
        <w:snapToGrid w:val="0"/>
        <w:sz w:val="16"/>
        <w:szCs w:val="16"/>
      </w:rPr>
      <w:t>_de</w:t>
    </w:r>
    <w:r w:rsidRPr="00A74816">
      <w:rPr>
        <w:rFonts w:ascii="Arial" w:hAnsi="Arial" w:cs="Arial"/>
        <w:snapToGrid w:val="0"/>
        <w:sz w:val="16"/>
        <w:szCs w:val="16"/>
      </w:rPr>
      <w:fldChar w:fldCharType="end"/>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EAC74" w14:textId="77777777" w:rsidR="005A2292" w:rsidRDefault="005A2292">
      <w:r>
        <w:separator/>
      </w:r>
    </w:p>
  </w:footnote>
  <w:footnote w:type="continuationSeparator" w:id="0">
    <w:p w14:paraId="1B8E24F2" w14:textId="77777777" w:rsidR="005A2292" w:rsidRDefault="005A2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4345"/>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126D"/>
    <w:rsid w:val="00062556"/>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B7CE0"/>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16EC"/>
    <w:rsid w:val="001138B8"/>
    <w:rsid w:val="00114255"/>
    <w:rsid w:val="0011527C"/>
    <w:rsid w:val="00117E5E"/>
    <w:rsid w:val="00121026"/>
    <w:rsid w:val="00123175"/>
    <w:rsid w:val="001254AB"/>
    <w:rsid w:val="001255F4"/>
    <w:rsid w:val="00125D37"/>
    <w:rsid w:val="001274FC"/>
    <w:rsid w:val="00131977"/>
    <w:rsid w:val="00131F4F"/>
    <w:rsid w:val="00135811"/>
    <w:rsid w:val="001419BD"/>
    <w:rsid w:val="001456DE"/>
    <w:rsid w:val="0014630E"/>
    <w:rsid w:val="00152B66"/>
    <w:rsid w:val="0015437A"/>
    <w:rsid w:val="00161F8B"/>
    <w:rsid w:val="0016652E"/>
    <w:rsid w:val="001667CD"/>
    <w:rsid w:val="0017148A"/>
    <w:rsid w:val="00173037"/>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1B5F"/>
    <w:rsid w:val="001F4BB0"/>
    <w:rsid w:val="001F6FF8"/>
    <w:rsid w:val="00200B22"/>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36B7"/>
    <w:rsid w:val="0023483C"/>
    <w:rsid w:val="00236438"/>
    <w:rsid w:val="00240A6A"/>
    <w:rsid w:val="00241E80"/>
    <w:rsid w:val="00243D1A"/>
    <w:rsid w:val="00244F5D"/>
    <w:rsid w:val="002467F9"/>
    <w:rsid w:val="00250440"/>
    <w:rsid w:val="0025115B"/>
    <w:rsid w:val="00254CE8"/>
    <w:rsid w:val="00255290"/>
    <w:rsid w:val="002575D0"/>
    <w:rsid w:val="00260262"/>
    <w:rsid w:val="00260608"/>
    <w:rsid w:val="00263AD1"/>
    <w:rsid w:val="00264572"/>
    <w:rsid w:val="00265445"/>
    <w:rsid w:val="0026673C"/>
    <w:rsid w:val="00267ED9"/>
    <w:rsid w:val="00270407"/>
    <w:rsid w:val="00270832"/>
    <w:rsid w:val="00273BD3"/>
    <w:rsid w:val="00273C1C"/>
    <w:rsid w:val="00275F71"/>
    <w:rsid w:val="0028487E"/>
    <w:rsid w:val="00285B8D"/>
    <w:rsid w:val="002872A3"/>
    <w:rsid w:val="00287AE5"/>
    <w:rsid w:val="00287C2B"/>
    <w:rsid w:val="002906ED"/>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D442C"/>
    <w:rsid w:val="002E0469"/>
    <w:rsid w:val="002E0DDA"/>
    <w:rsid w:val="002E156E"/>
    <w:rsid w:val="002E229A"/>
    <w:rsid w:val="002E2F52"/>
    <w:rsid w:val="002E7707"/>
    <w:rsid w:val="002F0296"/>
    <w:rsid w:val="002F488A"/>
    <w:rsid w:val="002F580C"/>
    <w:rsid w:val="002F663D"/>
    <w:rsid w:val="002F729F"/>
    <w:rsid w:val="00301973"/>
    <w:rsid w:val="00301A91"/>
    <w:rsid w:val="00303737"/>
    <w:rsid w:val="00304188"/>
    <w:rsid w:val="00307B15"/>
    <w:rsid w:val="003105E2"/>
    <w:rsid w:val="003129C3"/>
    <w:rsid w:val="003154CD"/>
    <w:rsid w:val="003156CA"/>
    <w:rsid w:val="00320451"/>
    <w:rsid w:val="00320E03"/>
    <w:rsid w:val="00321742"/>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0440"/>
    <w:rsid w:val="00392336"/>
    <w:rsid w:val="003931C1"/>
    <w:rsid w:val="003955B5"/>
    <w:rsid w:val="00396A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27A1"/>
    <w:rsid w:val="003D4EDD"/>
    <w:rsid w:val="003E0DA0"/>
    <w:rsid w:val="003E1703"/>
    <w:rsid w:val="003E263B"/>
    <w:rsid w:val="003E6AFD"/>
    <w:rsid w:val="003E7341"/>
    <w:rsid w:val="003E79C4"/>
    <w:rsid w:val="003F1053"/>
    <w:rsid w:val="003F2785"/>
    <w:rsid w:val="003F2C47"/>
    <w:rsid w:val="003F3E11"/>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7733C"/>
    <w:rsid w:val="0048385E"/>
    <w:rsid w:val="00483C3D"/>
    <w:rsid w:val="00485E6F"/>
    <w:rsid w:val="004929D4"/>
    <w:rsid w:val="00493757"/>
    <w:rsid w:val="004953E8"/>
    <w:rsid w:val="00495798"/>
    <w:rsid w:val="0049593E"/>
    <w:rsid w:val="004A4093"/>
    <w:rsid w:val="004A6DD5"/>
    <w:rsid w:val="004B0A52"/>
    <w:rsid w:val="004B1026"/>
    <w:rsid w:val="004B19D6"/>
    <w:rsid w:val="004B2DAD"/>
    <w:rsid w:val="004B3468"/>
    <w:rsid w:val="004B4EB2"/>
    <w:rsid w:val="004B5422"/>
    <w:rsid w:val="004B5E02"/>
    <w:rsid w:val="004C1367"/>
    <w:rsid w:val="004C2963"/>
    <w:rsid w:val="004C4379"/>
    <w:rsid w:val="004D6CCC"/>
    <w:rsid w:val="004D7301"/>
    <w:rsid w:val="004D78E8"/>
    <w:rsid w:val="004E3A3C"/>
    <w:rsid w:val="004E582D"/>
    <w:rsid w:val="004F1218"/>
    <w:rsid w:val="004F387D"/>
    <w:rsid w:val="004F4AB5"/>
    <w:rsid w:val="004F4C9D"/>
    <w:rsid w:val="00500C86"/>
    <w:rsid w:val="005010F7"/>
    <w:rsid w:val="00501841"/>
    <w:rsid w:val="00502845"/>
    <w:rsid w:val="00505509"/>
    <w:rsid w:val="00505827"/>
    <w:rsid w:val="005133F8"/>
    <w:rsid w:val="00516D0B"/>
    <w:rsid w:val="00523274"/>
    <w:rsid w:val="00525673"/>
    <w:rsid w:val="00525AEC"/>
    <w:rsid w:val="005266C6"/>
    <w:rsid w:val="00530FC0"/>
    <w:rsid w:val="005327C7"/>
    <w:rsid w:val="005331A3"/>
    <w:rsid w:val="00535659"/>
    <w:rsid w:val="00537CB9"/>
    <w:rsid w:val="005405B1"/>
    <w:rsid w:val="005421CB"/>
    <w:rsid w:val="005433FE"/>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469"/>
    <w:rsid w:val="00581536"/>
    <w:rsid w:val="00584F4C"/>
    <w:rsid w:val="00587F00"/>
    <w:rsid w:val="00591327"/>
    <w:rsid w:val="0059367F"/>
    <w:rsid w:val="005A2292"/>
    <w:rsid w:val="005A5931"/>
    <w:rsid w:val="005A7BE2"/>
    <w:rsid w:val="005B1C67"/>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274CC"/>
    <w:rsid w:val="006303C1"/>
    <w:rsid w:val="006314F1"/>
    <w:rsid w:val="00633776"/>
    <w:rsid w:val="0063467B"/>
    <w:rsid w:val="00635BD0"/>
    <w:rsid w:val="0063628E"/>
    <w:rsid w:val="00636624"/>
    <w:rsid w:val="006503AE"/>
    <w:rsid w:val="00653582"/>
    <w:rsid w:val="0065536A"/>
    <w:rsid w:val="00655F84"/>
    <w:rsid w:val="00656ACE"/>
    <w:rsid w:val="00657EAF"/>
    <w:rsid w:val="00663854"/>
    <w:rsid w:val="0066406D"/>
    <w:rsid w:val="00666284"/>
    <w:rsid w:val="00667A63"/>
    <w:rsid w:val="00670DF1"/>
    <w:rsid w:val="0067131F"/>
    <w:rsid w:val="00672F2F"/>
    <w:rsid w:val="006769A9"/>
    <w:rsid w:val="00676CE8"/>
    <w:rsid w:val="00683D1C"/>
    <w:rsid w:val="00684461"/>
    <w:rsid w:val="006859A2"/>
    <w:rsid w:val="00686779"/>
    <w:rsid w:val="00693290"/>
    <w:rsid w:val="006936CE"/>
    <w:rsid w:val="00695E61"/>
    <w:rsid w:val="006963F9"/>
    <w:rsid w:val="006A07EF"/>
    <w:rsid w:val="006A1135"/>
    <w:rsid w:val="006A1A89"/>
    <w:rsid w:val="006A34DE"/>
    <w:rsid w:val="006A46DA"/>
    <w:rsid w:val="006A6CD7"/>
    <w:rsid w:val="006B05BF"/>
    <w:rsid w:val="006B3831"/>
    <w:rsid w:val="006B3F8F"/>
    <w:rsid w:val="006B56DA"/>
    <w:rsid w:val="006B5888"/>
    <w:rsid w:val="006B6183"/>
    <w:rsid w:val="006C5F83"/>
    <w:rsid w:val="006D04BD"/>
    <w:rsid w:val="006D10F8"/>
    <w:rsid w:val="006D3950"/>
    <w:rsid w:val="006D4364"/>
    <w:rsid w:val="006D6728"/>
    <w:rsid w:val="006D7E38"/>
    <w:rsid w:val="006E0378"/>
    <w:rsid w:val="006E17DE"/>
    <w:rsid w:val="006E2FFE"/>
    <w:rsid w:val="006E4AF5"/>
    <w:rsid w:val="006F1ECD"/>
    <w:rsid w:val="006F24AB"/>
    <w:rsid w:val="006F28C1"/>
    <w:rsid w:val="006F44B9"/>
    <w:rsid w:val="006F5B78"/>
    <w:rsid w:val="006F74C8"/>
    <w:rsid w:val="006F77BD"/>
    <w:rsid w:val="00701248"/>
    <w:rsid w:val="00701EFC"/>
    <w:rsid w:val="00704805"/>
    <w:rsid w:val="007048CF"/>
    <w:rsid w:val="00704ADD"/>
    <w:rsid w:val="00704EB5"/>
    <w:rsid w:val="00705DBF"/>
    <w:rsid w:val="00710CC4"/>
    <w:rsid w:val="007111CA"/>
    <w:rsid w:val="00711385"/>
    <w:rsid w:val="00711D05"/>
    <w:rsid w:val="00712F34"/>
    <w:rsid w:val="0071735D"/>
    <w:rsid w:val="00721BD1"/>
    <w:rsid w:val="00723236"/>
    <w:rsid w:val="00724D2B"/>
    <w:rsid w:val="00726706"/>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5164"/>
    <w:rsid w:val="0078774B"/>
    <w:rsid w:val="00790FDC"/>
    <w:rsid w:val="007913E6"/>
    <w:rsid w:val="00793542"/>
    <w:rsid w:val="007A4345"/>
    <w:rsid w:val="007A55D4"/>
    <w:rsid w:val="007B24FD"/>
    <w:rsid w:val="007B262E"/>
    <w:rsid w:val="007B2967"/>
    <w:rsid w:val="007C1E35"/>
    <w:rsid w:val="007C335A"/>
    <w:rsid w:val="007C42E6"/>
    <w:rsid w:val="007C79D2"/>
    <w:rsid w:val="007D400B"/>
    <w:rsid w:val="007D4BBC"/>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687"/>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BC"/>
    <w:rsid w:val="008866CB"/>
    <w:rsid w:val="00886E58"/>
    <w:rsid w:val="00892FF0"/>
    <w:rsid w:val="00897B98"/>
    <w:rsid w:val="008A2AFC"/>
    <w:rsid w:val="008A6395"/>
    <w:rsid w:val="008A648E"/>
    <w:rsid w:val="008B0135"/>
    <w:rsid w:val="008B2299"/>
    <w:rsid w:val="008B7643"/>
    <w:rsid w:val="008C4506"/>
    <w:rsid w:val="008C6059"/>
    <w:rsid w:val="008D367B"/>
    <w:rsid w:val="008D3DFC"/>
    <w:rsid w:val="008D4149"/>
    <w:rsid w:val="008D5FD8"/>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20"/>
    <w:rsid w:val="009225F3"/>
    <w:rsid w:val="00923B94"/>
    <w:rsid w:val="00924525"/>
    <w:rsid w:val="00927E75"/>
    <w:rsid w:val="00930724"/>
    <w:rsid w:val="009310B2"/>
    <w:rsid w:val="00933172"/>
    <w:rsid w:val="00936CF9"/>
    <w:rsid w:val="00944A14"/>
    <w:rsid w:val="00945975"/>
    <w:rsid w:val="00945C65"/>
    <w:rsid w:val="00950B5B"/>
    <w:rsid w:val="00951468"/>
    <w:rsid w:val="00955260"/>
    <w:rsid w:val="00956D90"/>
    <w:rsid w:val="00962AC6"/>
    <w:rsid w:val="00962D50"/>
    <w:rsid w:val="009634CA"/>
    <w:rsid w:val="0096481E"/>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96168"/>
    <w:rsid w:val="009A0C08"/>
    <w:rsid w:val="009A1DA9"/>
    <w:rsid w:val="009A245B"/>
    <w:rsid w:val="009A755C"/>
    <w:rsid w:val="009A7903"/>
    <w:rsid w:val="009B0FBA"/>
    <w:rsid w:val="009B14AF"/>
    <w:rsid w:val="009B4D91"/>
    <w:rsid w:val="009B5041"/>
    <w:rsid w:val="009B7F99"/>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6DFF"/>
    <w:rsid w:val="009F20DB"/>
    <w:rsid w:val="009F2E8B"/>
    <w:rsid w:val="009F6962"/>
    <w:rsid w:val="00A02CED"/>
    <w:rsid w:val="00A03564"/>
    <w:rsid w:val="00A037C6"/>
    <w:rsid w:val="00A06FFA"/>
    <w:rsid w:val="00A10981"/>
    <w:rsid w:val="00A13E4A"/>
    <w:rsid w:val="00A22B86"/>
    <w:rsid w:val="00A2489E"/>
    <w:rsid w:val="00A262DC"/>
    <w:rsid w:val="00A3000D"/>
    <w:rsid w:val="00A402B9"/>
    <w:rsid w:val="00A41256"/>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3313"/>
    <w:rsid w:val="00AB43E5"/>
    <w:rsid w:val="00AC010A"/>
    <w:rsid w:val="00AC7E6F"/>
    <w:rsid w:val="00AD038B"/>
    <w:rsid w:val="00AD41FF"/>
    <w:rsid w:val="00AD48D2"/>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61C"/>
    <w:rsid w:val="00B42801"/>
    <w:rsid w:val="00B43755"/>
    <w:rsid w:val="00B4555A"/>
    <w:rsid w:val="00B50499"/>
    <w:rsid w:val="00B5064E"/>
    <w:rsid w:val="00B54F4E"/>
    <w:rsid w:val="00B56EF0"/>
    <w:rsid w:val="00B61AE2"/>
    <w:rsid w:val="00B66573"/>
    <w:rsid w:val="00B6690A"/>
    <w:rsid w:val="00B67314"/>
    <w:rsid w:val="00B6783C"/>
    <w:rsid w:val="00B74D5C"/>
    <w:rsid w:val="00B757F2"/>
    <w:rsid w:val="00B8501E"/>
    <w:rsid w:val="00B911CF"/>
    <w:rsid w:val="00B945A9"/>
    <w:rsid w:val="00B94DAE"/>
    <w:rsid w:val="00B9589D"/>
    <w:rsid w:val="00BA04FB"/>
    <w:rsid w:val="00BA19ED"/>
    <w:rsid w:val="00BA2BD7"/>
    <w:rsid w:val="00BB2804"/>
    <w:rsid w:val="00BB518F"/>
    <w:rsid w:val="00BB555E"/>
    <w:rsid w:val="00BB741C"/>
    <w:rsid w:val="00BC1F54"/>
    <w:rsid w:val="00BC31B4"/>
    <w:rsid w:val="00BC356F"/>
    <w:rsid w:val="00BC74C8"/>
    <w:rsid w:val="00BD0BC8"/>
    <w:rsid w:val="00BD2843"/>
    <w:rsid w:val="00BD2B26"/>
    <w:rsid w:val="00BD5EAF"/>
    <w:rsid w:val="00BD7FC1"/>
    <w:rsid w:val="00BE5C1A"/>
    <w:rsid w:val="00BE7ED0"/>
    <w:rsid w:val="00BF09CC"/>
    <w:rsid w:val="00BF7816"/>
    <w:rsid w:val="00C036DC"/>
    <w:rsid w:val="00C10188"/>
    <w:rsid w:val="00C17CED"/>
    <w:rsid w:val="00C279D5"/>
    <w:rsid w:val="00C317DF"/>
    <w:rsid w:val="00C33D1B"/>
    <w:rsid w:val="00C351B8"/>
    <w:rsid w:val="00C40959"/>
    <w:rsid w:val="00C437CE"/>
    <w:rsid w:val="00C43E68"/>
    <w:rsid w:val="00C47605"/>
    <w:rsid w:val="00C500C5"/>
    <w:rsid w:val="00C537A3"/>
    <w:rsid w:val="00C54611"/>
    <w:rsid w:val="00C5688B"/>
    <w:rsid w:val="00C62222"/>
    <w:rsid w:val="00C626B6"/>
    <w:rsid w:val="00C63D8C"/>
    <w:rsid w:val="00C645F4"/>
    <w:rsid w:val="00C70245"/>
    <w:rsid w:val="00C71265"/>
    <w:rsid w:val="00C7439C"/>
    <w:rsid w:val="00C8403A"/>
    <w:rsid w:val="00C86B84"/>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4BD0"/>
    <w:rsid w:val="00CF5234"/>
    <w:rsid w:val="00CF7932"/>
    <w:rsid w:val="00D03D25"/>
    <w:rsid w:val="00D10313"/>
    <w:rsid w:val="00D10A7D"/>
    <w:rsid w:val="00D11C40"/>
    <w:rsid w:val="00D124AD"/>
    <w:rsid w:val="00D13146"/>
    <w:rsid w:val="00D217D1"/>
    <w:rsid w:val="00D23260"/>
    <w:rsid w:val="00D261A7"/>
    <w:rsid w:val="00D3047E"/>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0296"/>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9CB"/>
    <w:rsid w:val="00DF4A9A"/>
    <w:rsid w:val="00DF5ACA"/>
    <w:rsid w:val="00DF6BE8"/>
    <w:rsid w:val="00E041C8"/>
    <w:rsid w:val="00E06AE9"/>
    <w:rsid w:val="00E102CD"/>
    <w:rsid w:val="00E13FF1"/>
    <w:rsid w:val="00E21D22"/>
    <w:rsid w:val="00E235A7"/>
    <w:rsid w:val="00E27071"/>
    <w:rsid w:val="00E277BA"/>
    <w:rsid w:val="00E3345B"/>
    <w:rsid w:val="00E41C6B"/>
    <w:rsid w:val="00E4697E"/>
    <w:rsid w:val="00E51366"/>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4882"/>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0C71"/>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1BFB"/>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60C71"/>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B7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yperlink" Target="http://www.grinn-glob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Ids" Target="commentsIds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5747</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
  <LinksUpToDate>false</LinksUpToDate>
  <CharactersWithSpaces>6646</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5</cp:revision>
  <cp:lastPrinted>2017-06-23T08:32:00Z</cp:lastPrinted>
  <dcterms:created xsi:type="dcterms:W3CDTF">2026-03-11T10:51:00Z</dcterms:created>
  <dcterms:modified xsi:type="dcterms:W3CDTF">2026-03-11T12:02:00Z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