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8871" w14:textId="77777777" w:rsidR="004F1DC0" w:rsidRDefault="00F809D2">
      <w:pPr>
        <w:pStyle w:val="berschrift1"/>
        <w:spacing w:before="720" w:after="720" w:line="260" w:lineRule="exact"/>
        <w:rPr>
          <w:sz w:val="20"/>
          <w:lang w:bidi="it-IT"/>
        </w:rPr>
      </w:pPr>
      <w:r>
        <w:rPr>
          <w:sz w:val="20"/>
          <w:lang w:bidi="it-IT"/>
        </w:rPr>
        <w:t>MEDIENINFORMATION</w:t>
      </w:r>
    </w:p>
    <w:p w14:paraId="2F9C2CEC" w14:textId="77777777" w:rsidR="004F1DC0" w:rsidRDefault="00F809D2">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Würth Elektronik stellt Spacer-Programm um</w:t>
      </w:r>
    </w:p>
    <w:p w14:paraId="1574135B" w14:textId="77777777" w:rsidR="004F1DC0" w:rsidRDefault="00F809D2">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Bleifrei und mit mehr Optionen für die SMT-Bestückung</w:t>
      </w:r>
    </w:p>
    <w:p w14:paraId="211757B0" w14:textId="0567B03C" w:rsidR="004F1DC0" w:rsidRDefault="00F809D2">
      <w:pPr>
        <w:pStyle w:val="Textkrper"/>
        <w:spacing w:before="120" w:after="120" w:line="260" w:lineRule="exact"/>
        <w:jc w:val="both"/>
        <w:rPr>
          <w:rFonts w:ascii="Arial" w:hAnsi="Arial"/>
        </w:rPr>
      </w:pPr>
      <w:r>
        <w:rPr>
          <w:rFonts w:ascii="Arial" w:hAnsi="Arial"/>
          <w:color w:val="000000"/>
        </w:rPr>
        <w:t xml:space="preserve">Waldenburg, </w:t>
      </w:r>
      <w:r w:rsidR="00171411">
        <w:rPr>
          <w:rFonts w:ascii="Arial" w:hAnsi="Arial"/>
          <w:color w:val="000000"/>
        </w:rPr>
        <w:t>11</w:t>
      </w:r>
      <w:r w:rsidR="00BA5145">
        <w:rPr>
          <w:rFonts w:ascii="Arial" w:hAnsi="Arial"/>
          <w:color w:val="000000"/>
        </w:rPr>
        <w:t>.</w:t>
      </w:r>
      <w:r>
        <w:rPr>
          <w:rFonts w:ascii="Arial" w:hAnsi="Arial"/>
          <w:color w:val="000000"/>
        </w:rPr>
        <w:t xml:space="preserve"> </w:t>
      </w:r>
      <w:r w:rsidR="00171411">
        <w:rPr>
          <w:rFonts w:ascii="Arial" w:hAnsi="Arial"/>
          <w:color w:val="000000"/>
        </w:rPr>
        <w:t>Februar</w:t>
      </w:r>
      <w:r>
        <w:rPr>
          <w:rFonts w:ascii="Arial" w:hAnsi="Arial"/>
          <w:color w:val="000000"/>
        </w:rPr>
        <w:t xml:space="preserve"> 202</w:t>
      </w:r>
      <w:r w:rsidR="003F24E2">
        <w:rPr>
          <w:rFonts w:ascii="Arial" w:hAnsi="Arial"/>
          <w:color w:val="000000"/>
        </w:rPr>
        <w:t>6</w:t>
      </w:r>
      <w:r>
        <w:rPr>
          <w:rFonts w:ascii="Arial" w:hAnsi="Arial"/>
          <w:color w:val="000000"/>
        </w:rPr>
        <w:t xml:space="preserve"> – Würth Elektronik stellt seine SMT-Spacer für Leiterplatten auf bleifreie Legierungen um. </w:t>
      </w:r>
      <w:r w:rsidR="009C5B2E">
        <w:rPr>
          <w:rFonts w:ascii="Arial" w:hAnsi="Arial"/>
          <w:color w:val="000000"/>
        </w:rPr>
        <w:t xml:space="preserve">Damit erhalten </w:t>
      </w:r>
      <w:r>
        <w:rPr>
          <w:rFonts w:ascii="Arial" w:hAnsi="Arial"/>
          <w:color w:val="000000"/>
        </w:rPr>
        <w:t xml:space="preserve">Elektronikfertiger </w:t>
      </w:r>
      <w:r w:rsidR="0031362E" w:rsidRPr="00171411">
        <w:rPr>
          <w:rFonts w:ascii="Arial" w:hAnsi="Arial"/>
          <w:color w:val="000000"/>
        </w:rPr>
        <w:t xml:space="preserve">angesichts der </w:t>
      </w:r>
      <w:r w:rsidR="00BA5145" w:rsidRPr="00171411">
        <w:rPr>
          <w:rFonts w:ascii="Arial" w:hAnsi="Arial"/>
          <w:color w:val="000000"/>
        </w:rPr>
        <w:t>Ende</w:t>
      </w:r>
      <w:r w:rsidR="00E21956" w:rsidRPr="00171411">
        <w:rPr>
          <w:rFonts w:ascii="Arial" w:hAnsi="Arial"/>
          <w:color w:val="000000"/>
        </w:rPr>
        <w:t xml:space="preserve"> Juni 2027 </w:t>
      </w:r>
      <w:r w:rsidR="0031362E" w:rsidRPr="00171411">
        <w:rPr>
          <w:rFonts w:ascii="Arial" w:hAnsi="Arial"/>
          <w:color w:val="000000"/>
        </w:rPr>
        <w:t>auslaufenden RoHS-</w:t>
      </w:r>
      <w:r w:rsidR="0031362E">
        <w:rPr>
          <w:rFonts w:ascii="Arial" w:hAnsi="Arial"/>
          <w:color w:val="000000"/>
        </w:rPr>
        <w:t xml:space="preserve">Ausnahmegenehmigung </w:t>
      </w:r>
      <w:r w:rsidR="009C5B2E">
        <w:rPr>
          <w:rFonts w:ascii="Arial" w:hAnsi="Arial"/>
          <w:color w:val="000000"/>
        </w:rPr>
        <w:t xml:space="preserve">mehr </w:t>
      </w:r>
      <w:r>
        <w:rPr>
          <w:rFonts w:ascii="Arial" w:hAnsi="Arial"/>
          <w:color w:val="000000"/>
        </w:rPr>
        <w:t>Planungssicherheit</w:t>
      </w:r>
      <w:r>
        <w:rPr>
          <w:rFonts w:ascii="Arial" w:hAnsi="Arial"/>
        </w:rPr>
        <w:t xml:space="preserve">: </w:t>
      </w:r>
      <w:r w:rsidR="009C5B2E">
        <w:rPr>
          <w:rFonts w:ascii="Arial" w:hAnsi="Arial"/>
        </w:rPr>
        <w:t xml:space="preserve">Die </w:t>
      </w:r>
      <w:r>
        <w:rPr>
          <w:rFonts w:ascii="Arial" w:hAnsi="Arial"/>
        </w:rPr>
        <w:t xml:space="preserve">SMT-Spacer </w:t>
      </w:r>
      <w:r w:rsidR="00BA5145">
        <w:rPr>
          <w:rFonts w:ascii="Arial" w:hAnsi="Arial"/>
        </w:rPr>
        <w:t xml:space="preserve">stehen </w:t>
      </w:r>
      <w:r w:rsidR="009C5B2E">
        <w:rPr>
          <w:rFonts w:ascii="Arial" w:hAnsi="Arial"/>
        </w:rPr>
        <w:t>künftig im Einklang mit</w:t>
      </w:r>
      <w:r>
        <w:rPr>
          <w:rFonts w:ascii="Arial" w:hAnsi="Arial"/>
        </w:rPr>
        <w:t xml:space="preserve"> </w:t>
      </w:r>
      <w:r w:rsidR="009C5B2E">
        <w:rPr>
          <w:rFonts w:ascii="Arial" w:hAnsi="Arial"/>
        </w:rPr>
        <w:t xml:space="preserve">aktuellen </w:t>
      </w:r>
      <w:r>
        <w:rPr>
          <w:rFonts w:ascii="Arial" w:hAnsi="Arial"/>
        </w:rPr>
        <w:t>Umweltstandards und Compliance-Anforderungen.</w:t>
      </w:r>
      <w:r w:rsidR="0031362E">
        <w:rPr>
          <w:rFonts w:ascii="Arial" w:hAnsi="Arial"/>
        </w:rPr>
        <w:t xml:space="preserve"> </w:t>
      </w:r>
      <w:r w:rsidR="0031362E">
        <w:rPr>
          <w:rFonts w:ascii="Arial" w:hAnsi="Arial"/>
          <w:color w:val="000000"/>
        </w:rPr>
        <w:t>Die zweite große Neuerung</w:t>
      </w:r>
      <w:r w:rsidR="00BA5145">
        <w:rPr>
          <w:rFonts w:ascii="Arial" w:hAnsi="Arial"/>
          <w:color w:val="000000"/>
        </w:rPr>
        <w:t xml:space="preserve"> </w:t>
      </w:r>
      <w:r w:rsidR="009C5B2E">
        <w:rPr>
          <w:rFonts w:ascii="Arial" w:hAnsi="Arial"/>
          <w:color w:val="000000"/>
        </w:rPr>
        <w:t>sind zusätzliche</w:t>
      </w:r>
      <w:r w:rsidR="0031362E">
        <w:rPr>
          <w:rFonts w:ascii="Arial" w:hAnsi="Arial"/>
          <w:color w:val="000000"/>
        </w:rPr>
        <w:t xml:space="preserve"> Optionen </w:t>
      </w:r>
      <w:r w:rsidR="00BA5145">
        <w:rPr>
          <w:rFonts w:ascii="Arial" w:hAnsi="Arial"/>
          <w:color w:val="000000"/>
        </w:rPr>
        <w:t>für die</w:t>
      </w:r>
      <w:r w:rsidR="0031362E">
        <w:rPr>
          <w:rFonts w:ascii="Arial" w:hAnsi="Arial"/>
          <w:color w:val="000000"/>
        </w:rPr>
        <w:t xml:space="preserve"> SMT-Bestückung.</w:t>
      </w:r>
    </w:p>
    <w:p w14:paraId="178BB54F" w14:textId="5EA40AA3" w:rsidR="004F1DC0" w:rsidRDefault="00F809D2">
      <w:pPr>
        <w:pStyle w:val="Textkrper"/>
        <w:spacing w:before="120" w:after="120" w:line="260" w:lineRule="exact"/>
        <w:jc w:val="both"/>
        <w:rPr>
          <w:rFonts w:ascii="Arial" w:hAnsi="Arial"/>
          <w:b w:val="0"/>
          <w:bCs w:val="0"/>
        </w:rPr>
      </w:pPr>
      <w:r>
        <w:rPr>
          <w:rFonts w:ascii="Arial" w:hAnsi="Arial"/>
          <w:b w:val="0"/>
          <w:bCs w:val="0"/>
        </w:rPr>
        <w:t xml:space="preserve">Ab sofort stellt Würth Elektronik </w:t>
      </w:r>
      <w:r w:rsidR="0031362E">
        <w:rPr>
          <w:rFonts w:ascii="Arial" w:hAnsi="Arial"/>
          <w:b w:val="0"/>
          <w:bCs w:val="0"/>
        </w:rPr>
        <w:t>seinen</w:t>
      </w:r>
      <w:r>
        <w:rPr>
          <w:rFonts w:ascii="Arial" w:hAnsi="Arial"/>
          <w:b w:val="0"/>
          <w:bCs w:val="0"/>
        </w:rPr>
        <w:t xml:space="preserve"> Kunden bleifreie SMT-Spacer zur Verfügung. </w:t>
      </w:r>
      <w:r w:rsidR="009C5B2E">
        <w:rPr>
          <w:rFonts w:ascii="Arial" w:hAnsi="Arial"/>
          <w:b w:val="0"/>
          <w:bCs w:val="0"/>
        </w:rPr>
        <w:t>„B</w:t>
      </w:r>
      <w:r w:rsidR="0031362E">
        <w:rPr>
          <w:rFonts w:ascii="Arial" w:hAnsi="Arial"/>
          <w:b w:val="0"/>
          <w:bCs w:val="0"/>
        </w:rPr>
        <w:t>leifrei</w:t>
      </w:r>
      <w:r w:rsidR="009C5B2E">
        <w:rPr>
          <w:rFonts w:ascii="Arial" w:hAnsi="Arial"/>
          <w:b w:val="0"/>
          <w:bCs w:val="0"/>
        </w:rPr>
        <w:t>“</w:t>
      </w:r>
      <w:r w:rsidR="0031362E">
        <w:rPr>
          <w:rFonts w:ascii="Arial" w:hAnsi="Arial"/>
          <w:b w:val="0"/>
          <w:bCs w:val="0"/>
        </w:rPr>
        <w:t xml:space="preserve"> bezieht sich dabei auf den Grenzwert von </w:t>
      </w:r>
      <w:r w:rsidR="0031362E" w:rsidRPr="0031362E">
        <w:rPr>
          <w:rFonts w:ascii="Arial" w:hAnsi="Arial"/>
          <w:b w:val="0"/>
          <w:bCs w:val="0"/>
        </w:rPr>
        <w:t xml:space="preserve">0,1 Prozent </w:t>
      </w:r>
      <w:r w:rsidR="009C5B2E">
        <w:rPr>
          <w:rFonts w:ascii="Arial" w:hAnsi="Arial"/>
          <w:b w:val="0"/>
          <w:bCs w:val="0"/>
        </w:rPr>
        <w:t>gemäß</w:t>
      </w:r>
      <w:r w:rsidR="0031362E" w:rsidRPr="0031362E">
        <w:rPr>
          <w:rFonts w:ascii="Arial" w:hAnsi="Arial"/>
          <w:b w:val="0"/>
          <w:bCs w:val="0"/>
        </w:rPr>
        <w:t xml:space="preserve"> RoHS-Richtlinie (Restriction of Hazardous Substances) des Europäischen Parlaments</w:t>
      </w:r>
      <w:r w:rsidR="0031362E">
        <w:rPr>
          <w:rFonts w:ascii="Arial" w:hAnsi="Arial"/>
          <w:b w:val="0"/>
          <w:bCs w:val="0"/>
        </w:rPr>
        <w:t xml:space="preserve">. </w:t>
      </w:r>
      <w:r w:rsidR="009C5B2E">
        <w:rPr>
          <w:rFonts w:ascii="Arial" w:hAnsi="Arial"/>
          <w:b w:val="0"/>
          <w:bCs w:val="0"/>
        </w:rPr>
        <w:t>Die Umstellung betrifft</w:t>
      </w:r>
      <w:r>
        <w:rPr>
          <w:rFonts w:ascii="Arial" w:hAnsi="Arial"/>
          <w:b w:val="0"/>
          <w:bCs w:val="0"/>
        </w:rPr>
        <w:t xml:space="preserve"> die Produktfamilie </w:t>
      </w:r>
      <w:hyperlink r:id="rId8" w:history="1">
        <w:r>
          <w:rPr>
            <w:rStyle w:val="Hyperlink"/>
            <w:rFonts w:ascii="Arial" w:hAnsi="Arial"/>
            <w:b w:val="0"/>
            <w:bCs w:val="0"/>
          </w:rPr>
          <w:t>WA-SMSI</w:t>
        </w:r>
      </w:hyperlink>
      <w:r>
        <w:rPr>
          <w:rFonts w:ascii="Arial" w:hAnsi="Arial"/>
          <w:b w:val="0"/>
          <w:bCs w:val="0"/>
        </w:rPr>
        <w:t xml:space="preserve"> mit Innengewinde, das Durchstecksystem </w:t>
      </w:r>
      <w:hyperlink r:id="rId9" w:history="1">
        <w:r>
          <w:rPr>
            <w:rStyle w:val="Hyperlink"/>
            <w:rFonts w:ascii="Arial" w:hAnsi="Arial"/>
            <w:b w:val="0"/>
            <w:bCs w:val="0"/>
          </w:rPr>
          <w:t>WA-SMST</w:t>
        </w:r>
      </w:hyperlink>
      <w:r>
        <w:rPr>
          <w:rFonts w:ascii="Arial" w:hAnsi="Arial"/>
          <w:b w:val="0"/>
          <w:bCs w:val="0"/>
        </w:rPr>
        <w:t xml:space="preserve">, die auf der Leiterplattenunterseite Abstand </w:t>
      </w:r>
      <w:r w:rsidR="00E21956">
        <w:rPr>
          <w:rFonts w:ascii="Arial" w:hAnsi="Arial"/>
          <w:b w:val="0"/>
          <w:bCs w:val="0"/>
        </w:rPr>
        <w:t xml:space="preserve">erzeugenden </w:t>
      </w:r>
      <w:hyperlink r:id="rId10" w:history="1">
        <w:r>
          <w:rPr>
            <w:rStyle w:val="Hyperlink"/>
            <w:rFonts w:ascii="Arial" w:hAnsi="Arial"/>
            <w:b w:val="0"/>
            <w:bCs w:val="0"/>
          </w:rPr>
          <w:t>WA-SMSR</w:t>
        </w:r>
      </w:hyperlink>
      <w:r>
        <w:rPr>
          <w:rFonts w:ascii="Arial" w:hAnsi="Arial"/>
          <w:b w:val="0"/>
          <w:bCs w:val="0"/>
        </w:rPr>
        <w:t xml:space="preserve"> </w:t>
      </w:r>
      <w:r w:rsidR="009C5B2E">
        <w:rPr>
          <w:rFonts w:ascii="Arial" w:hAnsi="Arial"/>
          <w:b w:val="0"/>
          <w:bCs w:val="0"/>
        </w:rPr>
        <w:t>sowie die</w:t>
      </w:r>
      <w:r>
        <w:rPr>
          <w:rFonts w:ascii="Arial" w:hAnsi="Arial"/>
          <w:b w:val="0"/>
          <w:bCs w:val="0"/>
        </w:rPr>
        <w:t xml:space="preserve"> </w:t>
      </w:r>
      <w:hyperlink r:id="rId11" w:history="1">
        <w:r>
          <w:rPr>
            <w:rStyle w:val="Hyperlink"/>
            <w:rFonts w:ascii="Arial" w:hAnsi="Arial"/>
            <w:b w:val="0"/>
            <w:bCs w:val="0"/>
          </w:rPr>
          <w:t>WA-SMSSR</w:t>
        </w:r>
      </w:hyperlink>
      <w:r>
        <w:rPr>
          <w:rFonts w:ascii="Arial" w:hAnsi="Arial"/>
          <w:b w:val="0"/>
          <w:bCs w:val="0"/>
        </w:rPr>
        <w:t xml:space="preserve"> mit eigens abgestimmtem Spreizniet. Mit einem Bleianteil von &lt;0,1</w:t>
      </w:r>
      <w:r w:rsidR="009650B9">
        <w:rPr>
          <w:rFonts w:ascii="Arial" w:hAnsi="Arial"/>
          <w:b w:val="0"/>
          <w:bCs w:val="0"/>
        </w:rPr>
        <w:t xml:space="preserve"> Prozent </w:t>
      </w:r>
      <w:r>
        <w:rPr>
          <w:rFonts w:ascii="Arial" w:hAnsi="Arial"/>
          <w:b w:val="0"/>
          <w:bCs w:val="0"/>
        </w:rPr>
        <w:t>sind die SMT-Spacer von Würth Elektronik RoHS-</w:t>
      </w:r>
      <w:r w:rsidR="009C5B2E">
        <w:rPr>
          <w:rFonts w:ascii="Arial" w:hAnsi="Arial"/>
          <w:b w:val="0"/>
          <w:bCs w:val="0"/>
        </w:rPr>
        <w:t xml:space="preserve">konform nach </w:t>
      </w:r>
      <w:r>
        <w:rPr>
          <w:rFonts w:ascii="Arial" w:hAnsi="Arial"/>
          <w:b w:val="0"/>
          <w:bCs w:val="0"/>
        </w:rPr>
        <w:t xml:space="preserve">2011/65/EU und 2015/863/EU, </w:t>
      </w:r>
      <w:r w:rsidR="009C5B2E" w:rsidRPr="009C5B2E">
        <w:rPr>
          <w:rFonts w:ascii="Arial" w:hAnsi="Arial"/>
          <w:b w:val="0"/>
          <w:bCs w:val="0"/>
        </w:rPr>
        <w:t>da sie die einschlägigen Anforderungen an den Bleigehalt unterschreiten</w:t>
      </w:r>
      <w:r>
        <w:rPr>
          <w:rFonts w:ascii="Arial" w:hAnsi="Arial"/>
          <w:b w:val="0"/>
          <w:bCs w:val="0"/>
        </w:rPr>
        <w:t xml:space="preserve">. </w:t>
      </w:r>
      <w:r w:rsidR="00381FB9">
        <w:rPr>
          <w:rFonts w:ascii="Arial" w:hAnsi="Arial"/>
          <w:b w:val="0"/>
          <w:bCs w:val="0"/>
        </w:rPr>
        <w:t>Um den ho</w:t>
      </w:r>
      <w:r>
        <w:rPr>
          <w:rFonts w:ascii="Arial" w:hAnsi="Arial"/>
          <w:b w:val="0"/>
          <w:bCs w:val="0"/>
        </w:rPr>
        <w:t>hen Qualitätsanspr</w:t>
      </w:r>
      <w:r w:rsidR="00381FB9">
        <w:rPr>
          <w:rFonts w:ascii="Arial" w:hAnsi="Arial"/>
          <w:b w:val="0"/>
          <w:bCs w:val="0"/>
        </w:rPr>
        <w:t>ü</w:t>
      </w:r>
      <w:r>
        <w:rPr>
          <w:rFonts w:ascii="Arial" w:hAnsi="Arial"/>
          <w:b w:val="0"/>
          <w:bCs w:val="0"/>
        </w:rPr>
        <w:t>ch</w:t>
      </w:r>
      <w:r w:rsidR="00381FB9">
        <w:rPr>
          <w:rFonts w:ascii="Arial" w:hAnsi="Arial"/>
          <w:b w:val="0"/>
          <w:bCs w:val="0"/>
        </w:rPr>
        <w:t>en</w:t>
      </w:r>
      <w:r>
        <w:rPr>
          <w:rFonts w:ascii="Arial" w:hAnsi="Arial"/>
          <w:b w:val="0"/>
          <w:bCs w:val="0"/>
        </w:rPr>
        <w:t xml:space="preserve"> seiner Kunden Rechnung </w:t>
      </w:r>
      <w:r w:rsidR="00381FB9">
        <w:rPr>
          <w:rFonts w:ascii="Arial" w:hAnsi="Arial"/>
          <w:b w:val="0"/>
          <w:bCs w:val="0"/>
        </w:rPr>
        <w:t>zu tragen</w:t>
      </w:r>
      <w:r>
        <w:rPr>
          <w:rFonts w:ascii="Arial" w:hAnsi="Arial"/>
          <w:b w:val="0"/>
          <w:bCs w:val="0"/>
        </w:rPr>
        <w:t xml:space="preserve">, wurden die bleifreien SMT-Spacer umfangreich getestet und qualifiziert. </w:t>
      </w:r>
      <w:r w:rsidR="00381FB9">
        <w:rPr>
          <w:rFonts w:ascii="Arial" w:hAnsi="Arial"/>
          <w:b w:val="0"/>
          <w:bCs w:val="0"/>
        </w:rPr>
        <w:t>Sie lassen sich zudem</w:t>
      </w:r>
      <w:r>
        <w:rPr>
          <w:rFonts w:ascii="Arial" w:hAnsi="Arial"/>
          <w:b w:val="0"/>
          <w:bCs w:val="0"/>
        </w:rPr>
        <w:t xml:space="preserve"> problemlos mit bleifreien Lotpasten verarbeiten.</w:t>
      </w:r>
    </w:p>
    <w:p w14:paraId="65B75E48" w14:textId="521DC7A3" w:rsidR="004F1DC0" w:rsidRDefault="00F809D2">
      <w:pPr>
        <w:pStyle w:val="Textkrper"/>
        <w:spacing w:before="120" w:after="120" w:line="260" w:lineRule="exact"/>
        <w:jc w:val="both"/>
        <w:rPr>
          <w:rFonts w:ascii="Arial" w:hAnsi="Arial"/>
          <w:b w:val="0"/>
          <w:bCs w:val="0"/>
        </w:rPr>
      </w:pPr>
      <w:r>
        <w:rPr>
          <w:rFonts w:ascii="Arial" w:hAnsi="Arial"/>
          <w:b w:val="0"/>
          <w:bCs w:val="0"/>
        </w:rPr>
        <w:t>Durch die neuen SMT-Spacer mit einem Bleianteil von &lt;0,1</w:t>
      </w:r>
      <w:r w:rsidR="009650B9">
        <w:rPr>
          <w:rFonts w:ascii="Arial" w:hAnsi="Arial"/>
          <w:b w:val="0"/>
          <w:bCs w:val="0"/>
        </w:rPr>
        <w:t xml:space="preserve"> Prozent </w:t>
      </w:r>
      <w:r>
        <w:rPr>
          <w:rFonts w:ascii="Arial" w:hAnsi="Arial"/>
          <w:b w:val="0"/>
          <w:bCs w:val="0"/>
        </w:rPr>
        <w:t>erhalten Elektronikfertiger Planungssicherheit: Elektronische Baugruppen, in denen bleifreie SMT-Spacer zum Einsatz kommen, lassen sich zukunftssicher layouten und designen</w:t>
      </w:r>
      <w:r w:rsidR="00E21956">
        <w:rPr>
          <w:rFonts w:ascii="Arial" w:hAnsi="Arial"/>
          <w:b w:val="0"/>
          <w:bCs w:val="0"/>
        </w:rPr>
        <w:t>.</w:t>
      </w:r>
      <w:r>
        <w:rPr>
          <w:rFonts w:ascii="Arial" w:hAnsi="Arial"/>
          <w:b w:val="0"/>
          <w:bCs w:val="0"/>
        </w:rPr>
        <w:t xml:space="preserve"> Aufwändige Re-Designs, neue Zulassungen b</w:t>
      </w:r>
      <w:r w:rsidR="00E21956">
        <w:rPr>
          <w:rFonts w:ascii="Arial" w:hAnsi="Arial"/>
          <w:b w:val="0"/>
          <w:bCs w:val="0"/>
        </w:rPr>
        <w:t>eziehungsweise</w:t>
      </w:r>
      <w:r>
        <w:rPr>
          <w:rFonts w:ascii="Arial" w:hAnsi="Arial"/>
          <w:b w:val="0"/>
          <w:bCs w:val="0"/>
        </w:rPr>
        <w:t xml:space="preserve"> Zertifizierungen und Compliance-Risiken werden </w:t>
      </w:r>
      <w:r w:rsidR="009C5B2E">
        <w:rPr>
          <w:rFonts w:ascii="Arial" w:hAnsi="Arial"/>
          <w:b w:val="0"/>
          <w:bCs w:val="0"/>
        </w:rPr>
        <w:t xml:space="preserve">durch den Einsatz bleifreier </w:t>
      </w:r>
      <w:r w:rsidR="00381FB9">
        <w:rPr>
          <w:rFonts w:ascii="Arial" w:hAnsi="Arial"/>
          <w:b w:val="0"/>
          <w:bCs w:val="0"/>
        </w:rPr>
        <w:t>Bauelemente</w:t>
      </w:r>
      <w:r>
        <w:rPr>
          <w:rFonts w:ascii="Arial" w:hAnsi="Arial"/>
          <w:b w:val="0"/>
          <w:bCs w:val="0"/>
        </w:rPr>
        <w:t xml:space="preserve"> </w:t>
      </w:r>
      <w:r w:rsidR="009C5B2E">
        <w:rPr>
          <w:rFonts w:ascii="Arial" w:hAnsi="Arial"/>
          <w:b w:val="0"/>
          <w:bCs w:val="0"/>
        </w:rPr>
        <w:t>überflüssig</w:t>
      </w:r>
      <w:r>
        <w:rPr>
          <w:rFonts w:ascii="Arial" w:hAnsi="Arial"/>
          <w:b w:val="0"/>
          <w:bCs w:val="0"/>
        </w:rPr>
        <w:t xml:space="preserve">. </w:t>
      </w:r>
    </w:p>
    <w:p w14:paraId="46A8CE0B" w14:textId="77777777" w:rsidR="004F1DC0" w:rsidRDefault="00F809D2">
      <w:pPr>
        <w:pStyle w:val="Textkrper"/>
        <w:spacing w:before="120" w:after="120" w:line="260" w:lineRule="exact"/>
        <w:jc w:val="both"/>
        <w:rPr>
          <w:rFonts w:ascii="Arial" w:hAnsi="Arial"/>
          <w:b w:val="0"/>
          <w:bCs w:val="0"/>
        </w:rPr>
      </w:pPr>
      <w:r>
        <w:rPr>
          <w:rFonts w:ascii="Arial" w:hAnsi="Arial"/>
        </w:rPr>
        <w:t>Weitere Optionen bei der SMT-Bestückhilfe</w:t>
      </w:r>
    </w:p>
    <w:p w14:paraId="54F54653" w14:textId="286001CF" w:rsidR="004F1DC0" w:rsidRDefault="00F809D2">
      <w:pPr>
        <w:pStyle w:val="Textkrper"/>
        <w:spacing w:before="120" w:after="120" w:line="260" w:lineRule="exact"/>
        <w:jc w:val="both"/>
        <w:rPr>
          <w:rFonts w:ascii="Arial" w:hAnsi="Arial"/>
          <w:b w:val="0"/>
          <w:bCs w:val="0"/>
        </w:rPr>
      </w:pPr>
      <w:r>
        <w:rPr>
          <w:rFonts w:ascii="Arial" w:hAnsi="Arial"/>
          <w:b w:val="0"/>
          <w:bCs w:val="0"/>
        </w:rPr>
        <w:t xml:space="preserve">Neuerungen gibt es auch bei der SMT-Bestückhilfe. Gab es bislang nur eine Bestückhilfe in Form einer Polyimidfolie mit Lasche (Kürzel R), sind mit „RR“ und „RX“ zwei weitere Varianten hinzugekommen. Einer besonderen Anforderung folgt die kreisrunde Version „RR“. Hier wird für Fälle, in denen die optische Inspektion kleiner Bauteile im Umfeld </w:t>
      </w:r>
      <w:r w:rsidR="00B555CB">
        <w:rPr>
          <w:rFonts w:ascii="Arial" w:hAnsi="Arial"/>
          <w:b w:val="0"/>
          <w:bCs w:val="0"/>
        </w:rPr>
        <w:t xml:space="preserve">beeinträchtigt </w:t>
      </w:r>
      <w:r>
        <w:rPr>
          <w:rFonts w:ascii="Arial" w:hAnsi="Arial"/>
          <w:b w:val="0"/>
          <w:bCs w:val="0"/>
        </w:rPr>
        <w:t>werden könnte, auf die Lasche zum leichteren Abziehen der Folie verzichtet.</w:t>
      </w:r>
    </w:p>
    <w:p w14:paraId="6097BF2F" w14:textId="0DFBDA1E" w:rsidR="004F1DC0" w:rsidRDefault="00F809D2">
      <w:pPr>
        <w:pStyle w:val="Textkrper"/>
        <w:spacing w:before="120" w:after="120" w:line="260" w:lineRule="exact"/>
        <w:jc w:val="both"/>
        <w:rPr>
          <w:rFonts w:ascii="Arial" w:hAnsi="Arial"/>
          <w:b w:val="0"/>
          <w:bCs w:val="0"/>
        </w:rPr>
      </w:pPr>
      <w:r>
        <w:rPr>
          <w:rFonts w:ascii="Arial" w:hAnsi="Arial"/>
          <w:b w:val="0"/>
          <w:bCs w:val="0"/>
        </w:rPr>
        <w:t xml:space="preserve">Mit der Option „RX“ geht Würth Elektronik für die Massenfertigung einen anderen Weg. Die für große Stückzahlen ausgelegten SMT-Spacer „RX“ </w:t>
      </w:r>
      <w:r w:rsidR="00B555CB">
        <w:rPr>
          <w:rFonts w:ascii="Arial" w:hAnsi="Arial"/>
          <w:b w:val="0"/>
          <w:bCs w:val="0"/>
        </w:rPr>
        <w:t>kommen ohne</w:t>
      </w:r>
      <w:r>
        <w:rPr>
          <w:rFonts w:ascii="Arial" w:hAnsi="Arial"/>
          <w:b w:val="0"/>
          <w:bCs w:val="0"/>
        </w:rPr>
        <w:t xml:space="preserve"> Folie</w:t>
      </w:r>
      <w:r w:rsidR="00B555CB">
        <w:rPr>
          <w:rFonts w:ascii="Arial" w:hAnsi="Arial"/>
          <w:b w:val="0"/>
          <w:bCs w:val="0"/>
        </w:rPr>
        <w:t xml:space="preserve"> aus</w:t>
      </w:r>
      <w:r>
        <w:rPr>
          <w:rFonts w:ascii="Arial" w:hAnsi="Arial"/>
          <w:b w:val="0"/>
          <w:bCs w:val="0"/>
        </w:rPr>
        <w:t>: Sonder-</w:t>
      </w:r>
      <w:proofErr w:type="spellStart"/>
      <w:r>
        <w:rPr>
          <w:rFonts w:ascii="Arial" w:hAnsi="Arial"/>
          <w:b w:val="0"/>
          <w:bCs w:val="0"/>
        </w:rPr>
        <w:t>Nozzles</w:t>
      </w:r>
      <w:proofErr w:type="spellEnd"/>
      <w:r>
        <w:rPr>
          <w:rFonts w:ascii="Arial" w:hAnsi="Arial"/>
          <w:b w:val="0"/>
          <w:bCs w:val="0"/>
        </w:rPr>
        <w:t xml:space="preserve"> der </w:t>
      </w:r>
      <w:proofErr w:type="spellStart"/>
      <w:r>
        <w:rPr>
          <w:rFonts w:ascii="Arial" w:hAnsi="Arial"/>
          <w:b w:val="0"/>
          <w:bCs w:val="0"/>
        </w:rPr>
        <w:t>Bestückautomaten</w:t>
      </w:r>
      <w:proofErr w:type="spellEnd"/>
      <w:r>
        <w:rPr>
          <w:rFonts w:ascii="Arial" w:hAnsi="Arial"/>
          <w:b w:val="0"/>
          <w:bCs w:val="0"/>
        </w:rPr>
        <w:t xml:space="preserve"> können diese SMT-Spacer-</w:t>
      </w:r>
      <w:r>
        <w:rPr>
          <w:rFonts w:ascii="Arial" w:hAnsi="Arial"/>
          <w:b w:val="0"/>
          <w:bCs w:val="0"/>
        </w:rPr>
        <w:lastRenderedPageBreak/>
        <w:t xml:space="preserve">Variante problemlos aufnehmen und präzise auf die Leiterplatte platzieren. Abfall und die zeitraubende Entfernung von Folien </w:t>
      </w:r>
      <w:r w:rsidR="00B555CB">
        <w:rPr>
          <w:rFonts w:ascii="Arial" w:hAnsi="Arial"/>
          <w:b w:val="0"/>
          <w:bCs w:val="0"/>
        </w:rPr>
        <w:t>entfallen</w:t>
      </w:r>
      <w:r>
        <w:rPr>
          <w:rFonts w:ascii="Arial" w:hAnsi="Arial"/>
          <w:b w:val="0"/>
          <w:bCs w:val="0"/>
        </w:rPr>
        <w:t>.</w:t>
      </w:r>
    </w:p>
    <w:p w14:paraId="388E5088" w14:textId="69D86396" w:rsidR="004F1DC0" w:rsidRDefault="00F809D2">
      <w:pPr>
        <w:pStyle w:val="Textkrper"/>
        <w:spacing w:before="120" w:after="120" w:line="260" w:lineRule="exact"/>
        <w:jc w:val="both"/>
        <w:rPr>
          <w:rFonts w:ascii="Arial" w:hAnsi="Arial"/>
          <w:b w:val="0"/>
          <w:bCs w:val="0"/>
        </w:rPr>
      </w:pPr>
      <w:r>
        <w:rPr>
          <w:rFonts w:ascii="Arial" w:hAnsi="Arial"/>
          <w:b w:val="0"/>
          <w:bCs w:val="0"/>
        </w:rPr>
        <w:t xml:space="preserve">Die SMT-Spacer ermöglichen nicht nur einen mehrlagigen Aufbau von Platinen, sondern dienen auch zur Montage von Sensoren, LEDs oder Displays. Zudem eignen sie sich sowohl zur Befestigung von Leiterplatten an Gehäusen als auch als Stützstruktur bei großen oder mechanisch belasteten Platinen. </w:t>
      </w:r>
    </w:p>
    <w:p w14:paraId="46B43ECF" w14:textId="0EDB8BD1" w:rsidR="004F1DC0" w:rsidRDefault="00B555CB">
      <w:pPr>
        <w:pStyle w:val="Textkrper"/>
        <w:spacing w:before="120" w:after="120" w:line="260" w:lineRule="exact"/>
        <w:jc w:val="both"/>
        <w:rPr>
          <w:rFonts w:ascii="Arial" w:hAnsi="Arial"/>
          <w:b w:val="0"/>
          <w:bCs w:val="0"/>
        </w:rPr>
      </w:pPr>
      <w:r>
        <w:rPr>
          <w:rFonts w:ascii="Arial" w:hAnsi="Arial"/>
          <w:b w:val="0"/>
          <w:bCs w:val="0"/>
        </w:rPr>
        <w:t>Dank ihres</w:t>
      </w:r>
      <w:r w:rsidR="00F809D2">
        <w:rPr>
          <w:rFonts w:ascii="Arial" w:hAnsi="Arial"/>
          <w:b w:val="0"/>
          <w:bCs w:val="0"/>
        </w:rPr>
        <w:t xml:space="preserve"> Oberflächen-Finish</w:t>
      </w:r>
      <w:r>
        <w:rPr>
          <w:rFonts w:ascii="Arial" w:hAnsi="Arial"/>
          <w:b w:val="0"/>
          <w:bCs w:val="0"/>
        </w:rPr>
        <w:t>s</w:t>
      </w:r>
      <w:r w:rsidR="00F809D2">
        <w:rPr>
          <w:rFonts w:ascii="Arial" w:hAnsi="Arial"/>
          <w:b w:val="0"/>
          <w:bCs w:val="0"/>
        </w:rPr>
        <w:t xml:space="preserve"> aus Zinn überstehen die SMT-Spacer problemlos mehrere Reflow-Lötprozesse ohne Veränderung der Oberflächenbeschaffenheit (z.</w:t>
      </w:r>
      <w:r w:rsidR="00155736">
        <w:rPr>
          <w:rFonts w:ascii="Arial" w:hAnsi="Arial"/>
          <w:b w:val="0"/>
          <w:bCs w:val="0"/>
        </w:rPr>
        <w:t xml:space="preserve"> </w:t>
      </w:r>
      <w:r w:rsidR="00F809D2">
        <w:rPr>
          <w:rFonts w:ascii="Arial" w:hAnsi="Arial"/>
          <w:b w:val="0"/>
          <w:bCs w:val="0"/>
        </w:rPr>
        <w:t xml:space="preserve">B. Verfärbung, Blasenbildung oder Risse). Aus der </w:t>
      </w:r>
      <w:r>
        <w:rPr>
          <w:rFonts w:ascii="Arial" w:hAnsi="Arial"/>
          <w:b w:val="0"/>
          <w:bCs w:val="0"/>
        </w:rPr>
        <w:t xml:space="preserve">passenden </w:t>
      </w:r>
      <w:r w:rsidR="00F809D2">
        <w:rPr>
          <w:rFonts w:ascii="Arial" w:hAnsi="Arial"/>
          <w:b w:val="0"/>
          <w:bCs w:val="0"/>
        </w:rPr>
        <w:t xml:space="preserve">Kombination von </w:t>
      </w:r>
      <w:proofErr w:type="spellStart"/>
      <w:r w:rsidR="00F809D2">
        <w:rPr>
          <w:rFonts w:ascii="Arial" w:hAnsi="Arial"/>
          <w:b w:val="0"/>
          <w:bCs w:val="0"/>
        </w:rPr>
        <w:t>Lötpadgeometrie</w:t>
      </w:r>
      <w:proofErr w:type="spellEnd"/>
      <w:r w:rsidR="00F809D2">
        <w:rPr>
          <w:rFonts w:ascii="Arial" w:hAnsi="Arial"/>
          <w:b w:val="0"/>
          <w:bCs w:val="0"/>
        </w:rPr>
        <w:t xml:space="preserve">, </w:t>
      </w:r>
      <w:proofErr w:type="spellStart"/>
      <w:r w:rsidR="00F809D2">
        <w:rPr>
          <w:rFonts w:ascii="Arial" w:hAnsi="Arial"/>
          <w:b w:val="0"/>
          <w:bCs w:val="0"/>
        </w:rPr>
        <w:t>Lotpaste</w:t>
      </w:r>
      <w:proofErr w:type="spellEnd"/>
      <w:r w:rsidR="00F809D2">
        <w:rPr>
          <w:rFonts w:ascii="Arial" w:hAnsi="Arial"/>
          <w:b w:val="0"/>
          <w:bCs w:val="0"/>
        </w:rPr>
        <w:t xml:space="preserve"> und Zinndicke der Oberflächenlegierung resultieren sichere mechanische Verbindungen mit hohen Haltekräften und Drehmomenten. </w:t>
      </w:r>
    </w:p>
    <w:p w14:paraId="67ECEA2B" w14:textId="77777777" w:rsidR="004F1DC0" w:rsidRDefault="004F1DC0">
      <w:pPr>
        <w:pStyle w:val="Textkrper"/>
        <w:spacing w:before="120" w:after="120" w:line="260" w:lineRule="exact"/>
        <w:jc w:val="both"/>
        <w:rPr>
          <w:rFonts w:ascii="Arial" w:hAnsi="Arial"/>
          <w:b w:val="0"/>
          <w:bCs w:val="0"/>
        </w:rPr>
      </w:pPr>
    </w:p>
    <w:p w14:paraId="4D247942" w14:textId="77777777" w:rsidR="00AB506D" w:rsidRDefault="00AB506D">
      <w:pPr>
        <w:pStyle w:val="Textkrper"/>
        <w:spacing w:before="120" w:after="120" w:line="260" w:lineRule="exact"/>
        <w:jc w:val="both"/>
        <w:rPr>
          <w:rFonts w:ascii="Arial" w:hAnsi="Arial"/>
          <w:b w:val="0"/>
          <w:bCs w:val="0"/>
          <w:i/>
          <w:iCs/>
        </w:rPr>
      </w:pPr>
    </w:p>
    <w:p w14:paraId="6B0A7FDB" w14:textId="77777777" w:rsidR="004F1DC0" w:rsidRDefault="004F1DC0">
      <w:pPr>
        <w:pStyle w:val="PITextkrper"/>
        <w:pBdr>
          <w:top w:val="single" w:sz="4" w:space="1" w:color="auto"/>
        </w:pBdr>
        <w:spacing w:before="240"/>
        <w:rPr>
          <w:b/>
          <w:sz w:val="18"/>
          <w:szCs w:val="18"/>
          <w:lang w:val="de-DE"/>
        </w:rPr>
      </w:pPr>
    </w:p>
    <w:p w14:paraId="0CD7F7C3" w14:textId="77777777" w:rsidR="004F1DC0" w:rsidRDefault="00F809D2">
      <w:pPr>
        <w:spacing w:after="120" w:line="280" w:lineRule="exact"/>
        <w:rPr>
          <w:rFonts w:ascii="Arial" w:hAnsi="Arial" w:cs="Arial"/>
          <w:b/>
          <w:bCs/>
          <w:sz w:val="18"/>
          <w:szCs w:val="18"/>
        </w:rPr>
      </w:pPr>
      <w:r>
        <w:rPr>
          <w:rFonts w:ascii="Arial" w:hAnsi="Arial" w:cs="Arial"/>
          <w:b/>
          <w:bCs/>
          <w:sz w:val="18"/>
          <w:szCs w:val="18"/>
        </w:rPr>
        <w:t>Verfügbares Bildmaterial</w:t>
      </w:r>
    </w:p>
    <w:p w14:paraId="5448A96A" w14:textId="77777777" w:rsidR="004F1DC0" w:rsidRDefault="00F809D2">
      <w:pPr>
        <w:spacing w:after="120" w:line="280" w:lineRule="exact"/>
        <w:rPr>
          <w:rStyle w:val="Hyperlink"/>
          <w:rFonts w:ascii="Arial" w:hAnsi="Arial" w:cs="Arial"/>
          <w:sz w:val="18"/>
          <w:szCs w:val="18"/>
        </w:rPr>
      </w:pPr>
      <w:r>
        <w:rPr>
          <w:rFonts w:ascii="Arial" w:hAnsi="Arial" w:cs="Arial"/>
          <w:bCs/>
          <w:sz w:val="18"/>
          <w:szCs w:val="18"/>
        </w:rPr>
        <w:t>Folgendes Bildmaterial steht druckfähig im Internet zum Download bereit:</w:t>
      </w:r>
      <w:r>
        <w:t xml:space="preserve"> </w:t>
      </w:r>
      <w:hyperlink r:id="rId12" w:history="1">
        <w:r>
          <w:rPr>
            <w:rStyle w:val="Hyperlink"/>
            <w:rFonts w:ascii="Arial" w:hAnsi="Arial" w:cs="Arial"/>
            <w:sz w:val="18"/>
            <w:szCs w:val="18"/>
          </w:rPr>
          <w:t>https://kk.htcm.de/press-releases/wuerth/</w:t>
        </w:r>
      </w:hyperlink>
    </w:p>
    <w:tbl>
      <w:tblPr>
        <w:tblStyle w:val="Tabellenraster"/>
        <w:tblW w:w="0" w:type="auto"/>
        <w:tblLook w:val="04A0" w:firstRow="1" w:lastRow="0" w:firstColumn="1" w:lastColumn="0" w:noHBand="0" w:noVBand="1"/>
      </w:tblPr>
      <w:tblGrid>
        <w:gridCol w:w="4206"/>
        <w:gridCol w:w="2870"/>
      </w:tblGrid>
      <w:tr w:rsidR="0031168B" w14:paraId="0F2E242A" w14:textId="77777777" w:rsidTr="003F24E2">
        <w:tc>
          <w:tcPr>
            <w:tcW w:w="4206" w:type="dxa"/>
          </w:tcPr>
          <w:p w14:paraId="02981C7B" w14:textId="063D24D6" w:rsidR="004F1DC0" w:rsidRDefault="00FB03E9">
            <w:pPr>
              <w:spacing w:after="120" w:line="280" w:lineRule="exact"/>
              <w:rPr>
                <w:rFonts w:ascii="Arial" w:hAnsi="Arial" w:cs="Arial"/>
                <w:sz w:val="18"/>
                <w:szCs w:val="18"/>
              </w:rPr>
            </w:pP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Pr>
                <w:rFonts w:ascii="Arial" w:hAnsi="Arial" w:cs="Arial"/>
                <w:sz w:val="18"/>
                <w:szCs w:val="18"/>
              </w:rPr>
              <w:br/>
            </w:r>
            <w:r w:rsidR="00F809D2">
              <w:rPr>
                <w:noProof/>
                <w:lang w:val="en-US" w:eastAsia="zh-CN"/>
              </w:rPr>
              <w:drawing>
                <wp:anchor distT="0" distB="0" distL="114300" distR="114300" simplePos="0" relativeHeight="251665408" behindDoc="0" locked="0" layoutInCell="1" allowOverlap="1" wp14:anchorId="59F84EE4" wp14:editId="370224E7">
                  <wp:simplePos x="0" y="0"/>
                  <wp:positionH relativeFrom="column">
                    <wp:posOffset>361315</wp:posOffset>
                  </wp:positionH>
                  <wp:positionV relativeFrom="paragraph">
                    <wp:posOffset>85725</wp:posOffset>
                  </wp:positionV>
                  <wp:extent cx="1846580" cy="1534160"/>
                  <wp:effectExtent l="0" t="0" r="1270" b="889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868" t="16661" r="9868" b="16661"/>
                          <a:stretch/>
                        </pic:blipFill>
                        <pic:spPr bwMode="auto">
                          <a:xfrm>
                            <a:off x="0" y="0"/>
                            <a:ext cx="1846580" cy="1534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70" w:type="dxa"/>
            <w:vAlign w:val="center"/>
          </w:tcPr>
          <w:p w14:paraId="1B125765" w14:textId="482172F5" w:rsidR="003F24E2" w:rsidRPr="003F24E2" w:rsidRDefault="003F24E2" w:rsidP="003F24E2">
            <w:pPr>
              <w:pStyle w:val="txt"/>
              <w:rPr>
                <w:b/>
                <w:sz w:val="18"/>
                <w:szCs w:val="18"/>
              </w:rPr>
            </w:pPr>
            <w:r>
              <w:rPr>
                <w:b/>
                <w:sz w:val="18"/>
                <w:szCs w:val="18"/>
              </w:rPr>
              <w:br/>
            </w:r>
            <w:r>
              <w:rPr>
                <w:b/>
                <w:sz w:val="18"/>
                <w:szCs w:val="18"/>
              </w:rPr>
              <w:br/>
            </w:r>
            <w:r w:rsidR="00F809D2">
              <w:rPr>
                <w:b/>
                <w:sz w:val="18"/>
                <w:szCs w:val="18"/>
              </w:rPr>
              <w:t>Die bleifreien SMT-Spacer von Würth Elektronik ermöglichen Planungssicherheit für Elektronikfertiger.</w:t>
            </w:r>
            <w:r>
              <w:rPr>
                <w:b/>
                <w:sz w:val="18"/>
                <w:szCs w:val="18"/>
              </w:rPr>
              <w:br/>
            </w:r>
            <w:r>
              <w:rPr>
                <w:b/>
                <w:sz w:val="18"/>
                <w:szCs w:val="18"/>
              </w:rPr>
              <w:br/>
            </w:r>
            <w:r>
              <w:rPr>
                <w:bCs/>
                <w:sz w:val="16"/>
                <w:szCs w:val="16"/>
              </w:rPr>
              <w:t>Bildquelle: Würth Elektronik</w:t>
            </w:r>
          </w:p>
          <w:p w14:paraId="20894D6A" w14:textId="29AF803B" w:rsidR="004F1DC0" w:rsidRDefault="004F1DC0">
            <w:pPr>
              <w:autoSpaceDE w:val="0"/>
              <w:autoSpaceDN w:val="0"/>
              <w:adjustRightInd w:val="0"/>
              <w:rPr>
                <w:rFonts w:ascii="Arial" w:hAnsi="Arial" w:cs="Arial"/>
                <w:b/>
                <w:sz w:val="18"/>
                <w:szCs w:val="18"/>
              </w:rPr>
            </w:pPr>
          </w:p>
          <w:p w14:paraId="4E6B8DDD" w14:textId="77777777" w:rsidR="004F1DC0" w:rsidRDefault="004F1DC0">
            <w:pPr>
              <w:spacing w:after="120" w:line="280" w:lineRule="exact"/>
              <w:rPr>
                <w:rFonts w:ascii="Arial" w:hAnsi="Arial" w:cs="Arial"/>
                <w:sz w:val="18"/>
                <w:szCs w:val="18"/>
              </w:rPr>
            </w:pPr>
          </w:p>
        </w:tc>
      </w:tr>
      <w:tr w:rsidR="0031168B" w14:paraId="541CBEFC" w14:textId="77777777" w:rsidTr="003F24E2">
        <w:tc>
          <w:tcPr>
            <w:tcW w:w="4206" w:type="dxa"/>
          </w:tcPr>
          <w:p w14:paraId="782E20AB" w14:textId="7C4645EB" w:rsidR="004F1DC0" w:rsidRDefault="0031168B">
            <w:pPr>
              <w:spacing w:after="120" w:line="280" w:lineRule="exact"/>
              <w:rPr>
                <w:rFonts w:ascii="Arial" w:hAnsi="Arial" w:cs="Arial"/>
                <w:sz w:val="18"/>
                <w:szCs w:val="18"/>
              </w:rPr>
            </w:pPr>
            <w:r>
              <w:rPr>
                <w:rFonts w:ascii="Arial" w:hAnsi="Arial" w:cs="Arial"/>
                <w:noProof/>
                <w:sz w:val="18"/>
                <w:szCs w:val="18"/>
              </w:rPr>
              <w:drawing>
                <wp:anchor distT="0" distB="0" distL="114300" distR="114300" simplePos="0" relativeHeight="251666432" behindDoc="1" locked="0" layoutInCell="1" allowOverlap="1" wp14:anchorId="2EF53192" wp14:editId="3C072678">
                  <wp:simplePos x="0" y="0"/>
                  <wp:positionH relativeFrom="column">
                    <wp:posOffset>1270</wp:posOffset>
                  </wp:positionH>
                  <wp:positionV relativeFrom="paragraph">
                    <wp:posOffset>114300</wp:posOffset>
                  </wp:positionV>
                  <wp:extent cx="2529205" cy="1133475"/>
                  <wp:effectExtent l="0" t="0" r="4445" b="9525"/>
                  <wp:wrapTight wrapText="bothSides">
                    <wp:wrapPolygon edited="0">
                      <wp:start x="0" y="0"/>
                      <wp:lineTo x="0" y="21418"/>
                      <wp:lineTo x="21475" y="21418"/>
                      <wp:lineTo x="21475" y="0"/>
                      <wp:lineTo x="0" y="0"/>
                    </wp:wrapPolygon>
                  </wp:wrapTight>
                  <wp:docPr id="666878122" name="Grafik 3" descr="Ein Bild, das Text, He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78122" name="Grafik 3" descr="Ein Bild, das Text, Hebel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9205" cy="1133475"/>
                          </a:xfrm>
                          <a:prstGeom prst="rect">
                            <a:avLst/>
                          </a:prstGeom>
                        </pic:spPr>
                      </pic:pic>
                    </a:graphicData>
                  </a:graphic>
                  <wp14:sizeRelH relativeFrom="margin">
                    <wp14:pctWidth>0</wp14:pctWidth>
                  </wp14:sizeRelH>
                  <wp14:sizeRelV relativeFrom="margin">
                    <wp14:pctHeight>0</wp14:pctHeight>
                  </wp14:sizeRelV>
                </wp:anchor>
              </w:drawing>
            </w:r>
          </w:p>
        </w:tc>
        <w:tc>
          <w:tcPr>
            <w:tcW w:w="2870" w:type="dxa"/>
          </w:tcPr>
          <w:p w14:paraId="7B42FE25" w14:textId="795B8C47" w:rsidR="004F1DC0" w:rsidRPr="0031168B" w:rsidRDefault="003F24E2" w:rsidP="003F24E2">
            <w:pPr>
              <w:spacing w:after="120"/>
              <w:rPr>
                <w:rFonts w:ascii="Arial" w:hAnsi="Arial" w:cs="Arial"/>
                <w:b/>
                <w:sz w:val="18"/>
                <w:szCs w:val="18"/>
              </w:rPr>
            </w:pPr>
            <w:r>
              <w:rPr>
                <w:rFonts w:ascii="Arial" w:hAnsi="Arial" w:cs="Arial"/>
                <w:b/>
                <w:sz w:val="18"/>
                <w:szCs w:val="18"/>
              </w:rPr>
              <w:br/>
            </w:r>
            <w:r>
              <w:rPr>
                <w:rFonts w:ascii="Arial" w:hAnsi="Arial" w:cs="Arial"/>
                <w:b/>
                <w:sz w:val="18"/>
                <w:szCs w:val="18"/>
              </w:rPr>
              <w:br/>
            </w:r>
            <w:r w:rsidR="00F809D2">
              <w:rPr>
                <w:rFonts w:ascii="Arial" w:hAnsi="Arial" w:cs="Arial"/>
                <w:b/>
                <w:sz w:val="18"/>
                <w:szCs w:val="18"/>
              </w:rPr>
              <w:t>Ab sofort gibt es mit den Varianten „RR“ und „RX“ zwei weitere SMT-</w:t>
            </w:r>
            <w:proofErr w:type="spellStart"/>
            <w:r w:rsidR="00F809D2">
              <w:rPr>
                <w:rFonts w:ascii="Arial" w:hAnsi="Arial" w:cs="Arial"/>
                <w:b/>
                <w:sz w:val="18"/>
                <w:szCs w:val="18"/>
              </w:rPr>
              <w:t>Bestückhilfen</w:t>
            </w:r>
            <w:proofErr w:type="spellEnd"/>
            <w:r w:rsidR="00F809D2">
              <w:rPr>
                <w:rFonts w:ascii="Arial" w:hAnsi="Arial" w:cs="Arial"/>
                <w:b/>
                <w:sz w:val="18"/>
                <w:szCs w:val="18"/>
              </w:rPr>
              <w:t xml:space="preserve"> für die SMT-Spacer</w:t>
            </w:r>
            <w:r w:rsidR="0031168B">
              <w:rPr>
                <w:rFonts w:ascii="Arial" w:hAnsi="Arial" w:cs="Arial"/>
                <w:b/>
                <w:sz w:val="18"/>
                <w:szCs w:val="18"/>
              </w:rPr>
              <w:t>.</w:t>
            </w:r>
            <w:r>
              <w:rPr>
                <w:rFonts w:ascii="Arial" w:hAnsi="Arial" w:cs="Arial"/>
                <w:b/>
                <w:sz w:val="18"/>
                <w:szCs w:val="18"/>
              </w:rPr>
              <w:br/>
            </w:r>
            <w:r>
              <w:rPr>
                <w:rFonts w:ascii="Arial" w:hAnsi="Arial" w:cs="Arial"/>
                <w:b/>
                <w:sz w:val="18"/>
                <w:szCs w:val="18"/>
              </w:rPr>
              <w:br/>
            </w:r>
            <w:r w:rsidRPr="003F24E2">
              <w:rPr>
                <w:rFonts w:ascii="Arial" w:hAnsi="Arial" w:cs="Arial"/>
                <w:bCs/>
                <w:sz w:val="16"/>
                <w:szCs w:val="16"/>
              </w:rPr>
              <w:t>Bildquelle: Würth Elektronik</w:t>
            </w:r>
          </w:p>
        </w:tc>
      </w:tr>
    </w:tbl>
    <w:p w14:paraId="5149EFB9" w14:textId="77777777" w:rsidR="00AB506D" w:rsidRDefault="00AB506D">
      <w:pPr>
        <w:pStyle w:val="txt"/>
        <w:rPr>
          <w:bCs/>
          <w:sz w:val="16"/>
          <w:szCs w:val="16"/>
        </w:rPr>
      </w:pPr>
    </w:p>
    <w:p w14:paraId="7FAF6C7C" w14:textId="535A03AF" w:rsidR="003F24E2" w:rsidRDefault="003F24E2">
      <w:pPr>
        <w:rPr>
          <w:rFonts w:ascii="Arial" w:eastAsia="Arial Unicode MS" w:hAnsi="Arial" w:cs="Arial"/>
          <w:b/>
          <w:bCs/>
          <w:color w:val="000000"/>
          <w:sz w:val="18"/>
          <w:szCs w:val="18"/>
        </w:rPr>
      </w:pPr>
      <w:r>
        <w:rPr>
          <w:b/>
          <w:bCs/>
          <w:sz w:val="18"/>
          <w:szCs w:val="18"/>
        </w:rPr>
        <w:br w:type="page"/>
      </w:r>
    </w:p>
    <w:p w14:paraId="58C1FD21" w14:textId="77777777" w:rsidR="00795C81" w:rsidRPr="00944A14" w:rsidRDefault="00795C81" w:rsidP="00795C81">
      <w:pPr>
        <w:pStyle w:val="Textkrper"/>
        <w:spacing w:before="120" w:after="120" w:line="260" w:lineRule="exact"/>
        <w:jc w:val="both"/>
        <w:rPr>
          <w:rFonts w:ascii="Arial" w:hAnsi="Arial"/>
          <w:b w:val="0"/>
          <w:bCs w:val="0"/>
        </w:rPr>
      </w:pPr>
    </w:p>
    <w:p w14:paraId="2518B102" w14:textId="77777777" w:rsidR="00795C81" w:rsidRPr="00944A14" w:rsidRDefault="00795C81" w:rsidP="00795C81">
      <w:pPr>
        <w:pStyle w:val="PITextkrper"/>
        <w:pBdr>
          <w:top w:val="single" w:sz="4" w:space="1" w:color="auto"/>
        </w:pBdr>
        <w:spacing w:before="240"/>
        <w:rPr>
          <w:b/>
          <w:sz w:val="18"/>
          <w:szCs w:val="18"/>
          <w:lang w:val="de-DE"/>
        </w:rPr>
      </w:pPr>
    </w:p>
    <w:p w14:paraId="68D89F09" w14:textId="77777777" w:rsidR="00171411" w:rsidRPr="00944A14" w:rsidRDefault="00171411" w:rsidP="00171411">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595A0D7C" w14:textId="77777777" w:rsidR="00171411" w:rsidRPr="00944A14" w:rsidRDefault="00171411" w:rsidP="00171411">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6EC4397E" w14:textId="77777777" w:rsidR="00171411" w:rsidRPr="00944A14" w:rsidRDefault="00171411" w:rsidP="00171411">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78DE82BE" w14:textId="77777777" w:rsidR="00171411" w:rsidRPr="00944A14" w:rsidRDefault="00171411" w:rsidP="00171411">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0B4AA97D" w14:textId="77777777" w:rsidR="00171411" w:rsidRPr="009A2296" w:rsidRDefault="00171411" w:rsidP="00171411">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Befestigungsmaterial, und beschäftigt rund 7</w:t>
      </w:r>
      <w:r>
        <w:rPr>
          <w:rFonts w:ascii="Arial" w:hAnsi="Arial"/>
          <w:b w:val="0"/>
        </w:rPr>
        <w:t>3</w:t>
      </w:r>
      <w:r w:rsidRPr="003129C3">
        <w:rPr>
          <w:rFonts w:ascii="Arial" w:hAnsi="Arial"/>
          <w:b w:val="0"/>
        </w:rPr>
        <w:t>00 Mitarbeitende. Im Jahr 202</w:t>
      </w:r>
      <w:r>
        <w:rPr>
          <w:rFonts w:ascii="Arial" w:hAnsi="Arial"/>
          <w:b w:val="0"/>
        </w:rPr>
        <w:t>5</w:t>
      </w:r>
      <w:r w:rsidRPr="003129C3">
        <w:rPr>
          <w:rFonts w:ascii="Arial" w:hAnsi="Arial"/>
          <w:b w:val="0"/>
        </w:rPr>
        <w:t xml:space="preserve"> erwirtschaftete die Würth Elektronik Gruppe einen Umsatz von 1,0</w:t>
      </w:r>
      <w:r>
        <w:rPr>
          <w:rFonts w:ascii="Arial" w:hAnsi="Arial"/>
          <w:b w:val="0"/>
        </w:rPr>
        <w:t>6</w:t>
      </w:r>
      <w:r w:rsidRPr="003129C3">
        <w:rPr>
          <w:rFonts w:ascii="Arial" w:hAnsi="Arial"/>
          <w:b w:val="0"/>
        </w:rPr>
        <w:t xml:space="preserve"> Milliarden Euro.</w:t>
      </w:r>
    </w:p>
    <w:p w14:paraId="4A54DAA1" w14:textId="77777777" w:rsidR="00171411" w:rsidRPr="004B1026" w:rsidRDefault="00171411" w:rsidP="00171411">
      <w:pPr>
        <w:pStyle w:val="Textkrper"/>
        <w:spacing w:before="120" w:after="120" w:line="276" w:lineRule="auto"/>
        <w:rPr>
          <w:rFonts w:ascii="Arial" w:hAnsi="Arial"/>
          <w:b w:val="0"/>
          <w:lang w:val="en-US"/>
        </w:rPr>
      </w:pPr>
      <w:r w:rsidRPr="004B1026">
        <w:rPr>
          <w:rFonts w:ascii="Arial" w:hAnsi="Arial"/>
          <w:b w:val="0"/>
          <w:lang w:val="en-US"/>
        </w:rPr>
        <w:t>Würth Elektronik: more than you expect!</w:t>
      </w:r>
    </w:p>
    <w:p w14:paraId="34543180" w14:textId="77777777" w:rsidR="00171411" w:rsidRPr="00944A14" w:rsidRDefault="00171411" w:rsidP="00171411">
      <w:pPr>
        <w:pStyle w:val="Textkrper"/>
        <w:spacing w:before="120" w:after="120" w:line="276" w:lineRule="auto"/>
        <w:rPr>
          <w:rFonts w:ascii="Arial" w:hAnsi="Arial"/>
        </w:rPr>
      </w:pPr>
      <w:r w:rsidRPr="00944A14">
        <w:rPr>
          <w:rFonts w:ascii="Arial" w:hAnsi="Arial"/>
        </w:rPr>
        <w:t>Weitere Informationen unter www.we-online.com</w:t>
      </w:r>
    </w:p>
    <w:p w14:paraId="1CFBBB44" w14:textId="77777777" w:rsidR="00171411" w:rsidRPr="00944A14" w:rsidRDefault="00171411" w:rsidP="00171411">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171411" w:rsidRPr="00944A14" w14:paraId="74A660D2" w14:textId="77777777" w:rsidTr="00DC656C">
        <w:tc>
          <w:tcPr>
            <w:tcW w:w="3902" w:type="dxa"/>
            <w:hideMark/>
          </w:tcPr>
          <w:p w14:paraId="004BE949" w14:textId="77777777" w:rsidR="00171411" w:rsidRPr="00944A14" w:rsidRDefault="00171411" w:rsidP="00DC656C">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7B41573A" w14:textId="77777777" w:rsidR="00171411" w:rsidRPr="00944A14" w:rsidRDefault="00171411" w:rsidP="00DC656C">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t>Clarita-Bernhard-Straße 9</w:t>
            </w:r>
            <w:r w:rsidRPr="00944A14">
              <w:rPr>
                <w:rFonts w:ascii="Arial" w:hAnsi="Arial" w:cs="Arial"/>
                <w:sz w:val="20"/>
              </w:rPr>
              <w:br/>
              <w:t>81249 München</w:t>
            </w:r>
          </w:p>
          <w:p w14:paraId="14BC57BE" w14:textId="77777777" w:rsidR="00171411" w:rsidRPr="006D6185" w:rsidRDefault="00171411" w:rsidP="00DC656C">
            <w:pPr>
              <w:spacing w:before="120" w:after="120" w:line="276" w:lineRule="auto"/>
              <w:rPr>
                <w:rFonts w:ascii="Arial" w:hAnsi="Arial" w:cs="Arial"/>
                <w:bCs/>
                <w:sz w:val="20"/>
                <w:lang w:val="it-IT"/>
              </w:rPr>
            </w:pPr>
            <w:r w:rsidRPr="006D6185">
              <w:rPr>
                <w:rFonts w:ascii="Arial" w:hAnsi="Arial" w:cs="Arial"/>
                <w:sz w:val="20"/>
                <w:lang w:val="it-IT"/>
              </w:rPr>
              <w:t>Telefon: +49 7942 945-5186</w:t>
            </w:r>
            <w:r w:rsidRPr="006D6185">
              <w:rPr>
                <w:rFonts w:ascii="Arial" w:hAnsi="Arial" w:cs="Arial"/>
                <w:sz w:val="20"/>
                <w:lang w:val="it-IT"/>
              </w:rPr>
              <w:br/>
            </w:r>
            <w:r w:rsidRPr="006D6185">
              <w:rPr>
                <w:rFonts w:ascii="Arial" w:hAnsi="Arial" w:cs="Arial"/>
                <w:bCs/>
                <w:sz w:val="20"/>
                <w:lang w:val="it-IT"/>
              </w:rPr>
              <w:t>E-Mail: sarah.hurst@we-online.de</w:t>
            </w:r>
          </w:p>
          <w:p w14:paraId="187EC5B4" w14:textId="77777777" w:rsidR="00171411" w:rsidRPr="00944A14" w:rsidRDefault="00171411" w:rsidP="00DC656C">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52734E46" w14:textId="77777777" w:rsidR="00171411" w:rsidRPr="00944A14" w:rsidRDefault="00171411" w:rsidP="00DC656C">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2C8EC300" w14:textId="77777777" w:rsidR="00171411" w:rsidRPr="00944A14" w:rsidRDefault="00171411" w:rsidP="00DC656C">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7BDB9C3B" w14:textId="77777777" w:rsidR="00171411" w:rsidRPr="006D6185" w:rsidRDefault="00171411" w:rsidP="00DC656C">
            <w:pPr>
              <w:tabs>
                <w:tab w:val="left" w:pos="1065"/>
              </w:tabs>
              <w:spacing w:before="120" w:after="120" w:line="276" w:lineRule="auto"/>
              <w:rPr>
                <w:rFonts w:ascii="Arial" w:hAnsi="Arial" w:cs="Arial"/>
                <w:bCs/>
                <w:sz w:val="20"/>
                <w:lang w:val="it-IT"/>
              </w:rPr>
            </w:pPr>
            <w:r w:rsidRPr="006D6185">
              <w:rPr>
                <w:rFonts w:ascii="Arial" w:hAnsi="Arial" w:cs="Arial"/>
                <w:bCs/>
                <w:sz w:val="20"/>
                <w:lang w:val="it-IT"/>
              </w:rPr>
              <w:t>Telefon: +49 89 500778-20</w:t>
            </w:r>
            <w:r w:rsidRPr="006D6185">
              <w:rPr>
                <w:rFonts w:ascii="Arial" w:hAnsi="Arial" w:cs="Arial"/>
                <w:bCs/>
                <w:sz w:val="20"/>
                <w:lang w:val="it-IT"/>
              </w:rPr>
              <w:br/>
              <w:t>E-Mail: b.basilio@htcm.de</w:t>
            </w:r>
          </w:p>
          <w:p w14:paraId="33057D58" w14:textId="77777777" w:rsidR="00171411" w:rsidRPr="00944A14" w:rsidRDefault="00171411" w:rsidP="00DC656C">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3AF3D499" w14:textId="77777777" w:rsidR="00795C81" w:rsidRPr="00944A14" w:rsidRDefault="00795C81" w:rsidP="00795C81">
      <w:pPr>
        <w:pStyle w:val="Textkrper"/>
        <w:spacing w:before="120" w:after="120" w:line="260" w:lineRule="exact"/>
      </w:pPr>
    </w:p>
    <w:p w14:paraId="372FBDB6" w14:textId="77777777" w:rsidR="00795C81" w:rsidRPr="00944A14" w:rsidRDefault="00795C81" w:rsidP="00795C81">
      <w:pPr>
        <w:pStyle w:val="Textkrper"/>
        <w:spacing w:before="120" w:after="120" w:line="260" w:lineRule="exact"/>
        <w:jc w:val="both"/>
        <w:rPr>
          <w:rFonts w:asciiTheme="minorHAnsi" w:hAnsiTheme="minorHAnsi" w:cstheme="minorHAnsi"/>
          <w:sz w:val="22"/>
          <w:szCs w:val="22"/>
        </w:rPr>
      </w:pPr>
    </w:p>
    <w:p w14:paraId="68532D28" w14:textId="77777777" w:rsidR="004F1DC0" w:rsidRDefault="004F1DC0" w:rsidP="00795C81">
      <w:pPr>
        <w:pStyle w:val="txt"/>
        <w:rPr>
          <w:rFonts w:ascii="Calibri" w:hAnsi="Calibri" w:cs="Calibri"/>
          <w:sz w:val="22"/>
          <w:szCs w:val="22"/>
        </w:rPr>
      </w:pPr>
    </w:p>
    <w:sectPr w:rsidR="004F1DC0" w:rsidSect="003F24E2">
      <w:headerReference w:type="default" r:id="rId15"/>
      <w:footerReference w:type="default" r:id="rId16"/>
      <w:pgSz w:w="11906" w:h="16838" w:code="9"/>
      <w:pgMar w:top="1985" w:right="3402" w:bottom="1440"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A041D" w14:textId="77777777" w:rsidR="00995A22" w:rsidRDefault="00995A22">
      <w:r>
        <w:separator/>
      </w:r>
    </w:p>
  </w:endnote>
  <w:endnote w:type="continuationSeparator" w:id="0">
    <w:p w14:paraId="2550E6E8" w14:textId="77777777" w:rsidR="00995A22" w:rsidRDefault="0099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D625" w14:textId="207A00D3" w:rsidR="004F1DC0" w:rsidRPr="00FB03E9" w:rsidRDefault="00F809D2">
    <w:pPr>
      <w:pStyle w:val="Fuzeile"/>
      <w:tabs>
        <w:tab w:val="clear" w:pos="4536"/>
        <w:tab w:val="clear" w:pos="9072"/>
        <w:tab w:val="right" w:pos="7088"/>
      </w:tabs>
      <w:rPr>
        <w:rFonts w:ascii="Arial" w:hAnsi="Arial" w:cs="Arial"/>
        <w:noProof/>
        <w:snapToGrid w:val="0"/>
        <w:sz w:val="16"/>
        <w:szCs w:val="16"/>
        <w:lang w:val="en-US"/>
      </w:rPr>
    </w:pPr>
    <w:r>
      <w:rPr>
        <w:rFonts w:ascii="Arial" w:hAnsi="Arial" w:cs="Arial"/>
        <w:snapToGrid w:val="0"/>
        <w:sz w:val="16"/>
        <w:szCs w:val="16"/>
      </w:rPr>
      <w:fldChar w:fldCharType="begin"/>
    </w:r>
    <w:r w:rsidRPr="00FB03E9">
      <w:rPr>
        <w:rFonts w:ascii="Arial" w:hAnsi="Arial" w:cs="Arial"/>
        <w:snapToGrid w:val="0"/>
        <w:sz w:val="16"/>
        <w:szCs w:val="16"/>
        <w:lang w:val="en-US"/>
      </w:rPr>
      <w:instrText xml:space="preserve"> FILENAME  \* MERGEFORMAT </w:instrText>
    </w:r>
    <w:r>
      <w:rPr>
        <w:rFonts w:ascii="Arial" w:hAnsi="Arial" w:cs="Arial"/>
        <w:snapToGrid w:val="0"/>
        <w:sz w:val="16"/>
        <w:szCs w:val="16"/>
      </w:rPr>
      <w:fldChar w:fldCharType="separate"/>
    </w:r>
    <w:r w:rsidR="00FB03E9" w:rsidRPr="00FB03E9">
      <w:rPr>
        <w:rFonts w:ascii="Arial" w:hAnsi="Arial" w:cs="Arial"/>
        <w:noProof/>
        <w:snapToGrid w:val="0"/>
        <w:sz w:val="16"/>
        <w:szCs w:val="16"/>
        <w:lang w:val="en-US"/>
      </w:rPr>
      <w:t>WTH1PI1415</w:t>
    </w:r>
    <w:r w:rsidR="00171411">
      <w:rPr>
        <w:rFonts w:ascii="Arial" w:hAnsi="Arial" w:cs="Arial"/>
        <w:noProof/>
        <w:snapToGrid w:val="0"/>
        <w:sz w:val="16"/>
        <w:szCs w:val="16"/>
        <w:lang w:val="en-US"/>
      </w:rPr>
      <w:t>_de</w:t>
    </w:r>
    <w:r>
      <w:rPr>
        <w:rFonts w:ascii="Arial" w:hAnsi="Arial" w:cs="Arial"/>
        <w:snapToGrid w:val="0"/>
        <w:sz w:val="16"/>
        <w:szCs w:val="16"/>
      </w:rPr>
      <w:fldChar w:fldCharType="end"/>
    </w:r>
    <w:r w:rsidRPr="00FB03E9">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EF13" w14:textId="77777777" w:rsidR="00995A22" w:rsidRDefault="00995A22">
      <w:r>
        <w:separator/>
      </w:r>
    </w:p>
  </w:footnote>
  <w:footnote w:type="continuationSeparator" w:id="0">
    <w:p w14:paraId="37557004" w14:textId="77777777" w:rsidR="00995A22" w:rsidRDefault="00995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3C9" w14:textId="77777777" w:rsidR="004F1DC0" w:rsidRDefault="00F809D2">
    <w:pPr>
      <w:pStyle w:val="Kopfzeile"/>
      <w:tabs>
        <w:tab w:val="clear" w:pos="9072"/>
        <w:tab w:val="right" w:pos="9498"/>
      </w:tabs>
    </w:pPr>
    <w:r>
      <w:rPr>
        <w:noProof/>
        <w:lang w:val="en-US" w:eastAsia="zh-CN"/>
      </w:rPr>
      <w:drawing>
        <wp:anchor distT="0" distB="0" distL="114300" distR="114300" simplePos="0" relativeHeight="251657728" behindDoc="1" locked="0" layoutInCell="0" allowOverlap="1" wp14:anchorId="64E8E378" wp14:editId="556B5EF0">
          <wp:simplePos x="0" y="0"/>
          <wp:positionH relativeFrom="column">
            <wp:posOffset>4191000</wp:posOffset>
          </wp:positionH>
          <wp:positionV relativeFrom="paragraph">
            <wp:posOffset>114935</wp:posOffset>
          </wp:positionV>
          <wp:extent cx="1889760" cy="756285"/>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1F6C65"/>
    <w:multiLevelType w:val="hybridMultilevel"/>
    <w:tmpl w:val="CCD803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B11DCB"/>
    <w:multiLevelType w:val="hybridMultilevel"/>
    <w:tmpl w:val="B1BE58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EC67FB"/>
    <w:multiLevelType w:val="hybridMultilevel"/>
    <w:tmpl w:val="16DE9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2964EF"/>
    <w:multiLevelType w:val="hybridMultilevel"/>
    <w:tmpl w:val="29C4A9DA"/>
    <w:lvl w:ilvl="0" w:tplc="4192D80E">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B422206"/>
    <w:multiLevelType w:val="hybridMultilevel"/>
    <w:tmpl w:val="67E2D026"/>
    <w:lvl w:ilvl="0" w:tplc="11AC66C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4A7DF0"/>
    <w:multiLevelType w:val="hybridMultilevel"/>
    <w:tmpl w:val="F1142D86"/>
    <w:lvl w:ilvl="0" w:tplc="9528BB46">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616707">
    <w:abstractNumId w:val="7"/>
  </w:num>
  <w:num w:numId="2" w16cid:durableId="1528327044">
    <w:abstractNumId w:val="4"/>
  </w:num>
  <w:num w:numId="3" w16cid:durableId="1909414051">
    <w:abstractNumId w:val="5"/>
  </w:num>
  <w:num w:numId="4" w16cid:durableId="200173839">
    <w:abstractNumId w:val="6"/>
  </w:num>
  <w:num w:numId="5" w16cid:durableId="1840074484">
    <w:abstractNumId w:val="0"/>
  </w:num>
  <w:num w:numId="6" w16cid:durableId="1355614005">
    <w:abstractNumId w:val="1"/>
  </w:num>
  <w:num w:numId="7" w16cid:durableId="1585146742">
    <w:abstractNumId w:val="2"/>
  </w:num>
  <w:num w:numId="8" w16cid:durableId="1323391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DC0"/>
    <w:rsid w:val="00035C4F"/>
    <w:rsid w:val="001146F3"/>
    <w:rsid w:val="00131C3F"/>
    <w:rsid w:val="00155736"/>
    <w:rsid w:val="00171411"/>
    <w:rsid w:val="001F793E"/>
    <w:rsid w:val="0031168B"/>
    <w:rsid w:val="0031362E"/>
    <w:rsid w:val="00347686"/>
    <w:rsid w:val="00381FB9"/>
    <w:rsid w:val="003A3748"/>
    <w:rsid w:val="003F24E2"/>
    <w:rsid w:val="004056D3"/>
    <w:rsid w:val="004F1DC0"/>
    <w:rsid w:val="00581BE8"/>
    <w:rsid w:val="00640014"/>
    <w:rsid w:val="006D6185"/>
    <w:rsid w:val="00795C81"/>
    <w:rsid w:val="007A7319"/>
    <w:rsid w:val="008B2BC2"/>
    <w:rsid w:val="008E0B0F"/>
    <w:rsid w:val="009650B9"/>
    <w:rsid w:val="00995A22"/>
    <w:rsid w:val="009C5B2E"/>
    <w:rsid w:val="00AB506D"/>
    <w:rsid w:val="00B13663"/>
    <w:rsid w:val="00B46D33"/>
    <w:rsid w:val="00B47B3B"/>
    <w:rsid w:val="00B555CB"/>
    <w:rsid w:val="00BA5145"/>
    <w:rsid w:val="00C00F48"/>
    <w:rsid w:val="00C978A8"/>
    <w:rsid w:val="00E21956"/>
    <w:rsid w:val="00F078C0"/>
    <w:rsid w:val="00F30442"/>
    <w:rsid w:val="00F809D2"/>
    <w:rsid w:val="00FB03E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2AE05"/>
  <w15:chartTrackingRefBased/>
  <w15:docId w15:val="{1FBC9F60-ECBB-4104-A9EF-FB04B0A8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rPr>
  </w:style>
  <w:style w:type="character" w:customStyle="1" w:styleId="PITextkrperZchn">
    <w:name w:val="PI_Textkörper Zchn"/>
    <w:link w:val="PITextkrper"/>
    <w:locked/>
    <w:rPr>
      <w:rFonts w:ascii="Arial" w:hAnsi="Arial"/>
      <w:sz w:val="22"/>
      <w:lang w:val="de-CH"/>
    </w:rPr>
  </w:style>
  <w:style w:type="character" w:customStyle="1" w:styleId="NichtaufgelsteErwhnung1">
    <w:name w:val="Nicht aufgelöste Erwähnung1"/>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style>
  <w:style w:type="character" w:styleId="BesuchterLink">
    <w:name w:val="FollowedHyperlink"/>
    <w:rPr>
      <w:color w:val="954F72"/>
      <w:u w:val="singl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Pr>
      <w:sz w:val="24"/>
      <w:szCs w:val="24"/>
    </w:rPr>
  </w:style>
  <w:style w:type="character" w:styleId="NichtaufgelsteErwhnung">
    <w:name w:val="Unresolved Mention"/>
    <w:basedOn w:val="Absatz-Standardschriftart"/>
    <w:uiPriority w:val="99"/>
    <w:semiHidden/>
    <w:unhideWhenUsed/>
    <w:rsid w:val="00F80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em/assembly/smd_spacer/smt_spacer_internal_thread"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k.htcm.de/press-releases/wuert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online.com/de/components/products/SMSSR_SMD_STEEL_SPACER_FIXED_SNAP_RIV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e-online.com/de/components/products/em/assembly/smd_spacer/smt_spacer_reverse" TargetMode="External"/><Relationship Id="rId4" Type="http://schemas.openxmlformats.org/officeDocument/2006/relationships/settings" Target="settings.xml"/><Relationship Id="rId9" Type="http://schemas.openxmlformats.org/officeDocument/2006/relationships/hyperlink" Target="https://www.we-online.com/de/components/products/em/assembly/smd_spacer/smt_spacer_through_hole"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EDE47-F6EC-4918-B674-265888BF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5255</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5883</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Baumann, Julia</dc:creator>
  <cp:keywords/>
  <cp:lastModifiedBy>Brigitte Basilio</cp:lastModifiedBy>
  <cp:revision>3</cp:revision>
  <cp:lastPrinted>2017-06-23T08:32:00Z</cp:lastPrinted>
  <dcterms:created xsi:type="dcterms:W3CDTF">2026-02-06T10:55:00Z</dcterms:created>
  <dcterms:modified xsi:type="dcterms:W3CDTF">2026-02-06T13:52:00Z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