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E83E3F" w:rsidRDefault="00B4555A" w:rsidP="00B4555A">
      <w:pPr>
        <w:pStyle w:val="berschrift1"/>
        <w:spacing w:before="720" w:after="720" w:line="260" w:lineRule="exact"/>
        <w:rPr>
          <w:sz w:val="20"/>
        </w:rPr>
      </w:pPr>
      <w:r>
        <w:rPr>
          <w:sz w:val="20"/>
        </w:rPr>
        <w:t>COMUNICADO DE PRENSA</w:t>
      </w:r>
    </w:p>
    <w:p w14:paraId="59879415" w14:textId="13AA8652" w:rsidR="00485E6F" w:rsidRPr="00E83E3F" w:rsidRDefault="00E83E3F"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Servicio de Würth Elektronik para medición de corriente</w:t>
      </w:r>
      <w:r w:rsidR="00C85BE9">
        <w:rPr>
          <w:rFonts w:ascii="Arial" w:hAnsi="Arial"/>
          <w:b/>
        </w:rPr>
        <w:t xml:space="preserve"> con trans</w:t>
      </w:r>
      <w:r w:rsidR="00270898">
        <w:rPr>
          <w:rFonts w:ascii="Arial" w:hAnsi="Arial"/>
          <w:b/>
        </w:rPr>
        <w:t>formadores</w:t>
      </w:r>
    </w:p>
    <w:p w14:paraId="4148C797" w14:textId="3D73EE2E" w:rsidR="00485E6F" w:rsidRPr="001642E9" w:rsidRDefault="00E83E3F" w:rsidP="00485E6F">
      <w:pPr>
        <w:pStyle w:val="Kopfzeile"/>
        <w:tabs>
          <w:tab w:val="clear" w:pos="4536"/>
          <w:tab w:val="clear" w:pos="9072"/>
        </w:tabs>
        <w:spacing w:before="360" w:after="360"/>
        <w:rPr>
          <w:rFonts w:ascii="Arial" w:hAnsi="Arial" w:cs="Arial"/>
          <w:b/>
          <w:bCs/>
          <w:color w:val="000000"/>
          <w:spacing w:val="-12"/>
          <w:sz w:val="36"/>
        </w:rPr>
      </w:pPr>
      <w:r>
        <w:rPr>
          <w:rFonts w:ascii="Arial" w:hAnsi="Arial"/>
          <w:b/>
          <w:color w:val="000000"/>
          <w:sz w:val="36"/>
        </w:rPr>
        <w:t>Encontrar el CST adecuado con REDEXPERT</w:t>
      </w:r>
    </w:p>
    <w:p w14:paraId="1FD0DD8C" w14:textId="1C0678FD" w:rsidR="0083412C" w:rsidRPr="000B5DAE" w:rsidRDefault="00485E6F" w:rsidP="00303737">
      <w:pPr>
        <w:pStyle w:val="Textkrper"/>
        <w:spacing w:before="120" w:after="120" w:line="260" w:lineRule="exact"/>
        <w:jc w:val="both"/>
        <w:rPr>
          <w:rFonts w:ascii="Arial" w:hAnsi="Arial"/>
          <w:color w:val="000000"/>
        </w:rPr>
      </w:pPr>
      <w:r>
        <w:rPr>
          <w:rFonts w:ascii="Arial" w:hAnsi="Arial"/>
          <w:color w:val="000000"/>
        </w:rPr>
        <w:t xml:space="preserve">Waldenburg (Alemania), </w:t>
      </w:r>
      <w:r w:rsidR="00CF386E" w:rsidRPr="00CF386E">
        <w:rPr>
          <w:rFonts w:ascii="Arial" w:hAnsi="Arial"/>
          <w:color w:val="000000"/>
        </w:rPr>
        <w:t>3 de febrero de</w:t>
      </w:r>
      <w:r>
        <w:rPr>
          <w:rFonts w:ascii="Arial" w:hAnsi="Arial"/>
          <w:color w:val="000000"/>
        </w:rPr>
        <w:t xml:space="preserve"> 202</w:t>
      </w:r>
      <w:r w:rsidR="00CF386E">
        <w:rPr>
          <w:rFonts w:ascii="Arial" w:hAnsi="Arial"/>
          <w:color w:val="000000"/>
        </w:rPr>
        <w:t>6</w:t>
      </w:r>
      <w:r>
        <w:rPr>
          <w:rFonts w:ascii="Arial" w:hAnsi="Arial"/>
          <w:color w:val="000000"/>
        </w:rPr>
        <w:t xml:space="preserve"> – Würth Elektronik ha ampliado su herramienta de diseño REDEXPERT con el </w:t>
      </w:r>
      <w:bookmarkStart w:id="0" w:name="_Hlk201732895"/>
      <w:r w:rsidR="00150ED8">
        <w:rPr>
          <w:rFonts w:ascii="Arial" w:hAnsi="Arial"/>
          <w:color w:val="000000"/>
        </w:rPr>
        <w:fldChar w:fldCharType="begin"/>
      </w:r>
      <w:r w:rsidR="00150ED8">
        <w:rPr>
          <w:rFonts w:ascii="Arial" w:hAnsi="Arial"/>
          <w:color w:val="000000"/>
        </w:rPr>
        <w:instrText>HYPERLINK "https://redexpert.we-online.com/we-redexpert/en/" \l "/current-sense-transformers"</w:instrText>
      </w:r>
      <w:r w:rsidR="00150ED8">
        <w:rPr>
          <w:rFonts w:ascii="Arial" w:hAnsi="Arial"/>
          <w:color w:val="000000"/>
        </w:rPr>
      </w:r>
      <w:r w:rsidR="00150ED8">
        <w:rPr>
          <w:rFonts w:ascii="Arial" w:hAnsi="Arial"/>
          <w:color w:val="000000"/>
        </w:rPr>
        <w:fldChar w:fldCharType="separate"/>
      </w:r>
      <w:r w:rsidR="00C356C5" w:rsidRPr="00150ED8">
        <w:rPr>
          <w:rStyle w:val="Hyperlink"/>
          <w:rFonts w:ascii="Arial" w:hAnsi="Arial"/>
        </w:rPr>
        <w:t xml:space="preserve">Selector </w:t>
      </w:r>
      <w:r w:rsidR="00150ED8" w:rsidRPr="00150ED8">
        <w:rPr>
          <w:rStyle w:val="Hyperlink"/>
          <w:rFonts w:ascii="Arial" w:hAnsi="Arial"/>
        </w:rPr>
        <w:t xml:space="preserve">de Transformador </w:t>
      </w:r>
      <w:r w:rsidR="00C356C5" w:rsidRPr="00150ED8">
        <w:rPr>
          <w:rStyle w:val="Hyperlink"/>
          <w:rFonts w:ascii="Arial" w:hAnsi="Arial"/>
        </w:rPr>
        <w:t>de Sensores de Corriente</w:t>
      </w:r>
      <w:r w:rsidR="00150ED8">
        <w:rPr>
          <w:rFonts w:ascii="Arial" w:hAnsi="Arial"/>
          <w:color w:val="000000"/>
        </w:rPr>
        <w:fldChar w:fldCharType="end"/>
      </w:r>
      <w:bookmarkEnd w:id="0"/>
      <w:r>
        <w:rPr>
          <w:rFonts w:ascii="Arial" w:hAnsi="Arial"/>
          <w:color w:val="000000"/>
        </w:rPr>
        <w:t xml:space="preserve">. Permite a los diseñadores seleccionar, en función de </w:t>
      </w:r>
      <w:r w:rsidR="008E35ED">
        <w:rPr>
          <w:rFonts w:ascii="Arial" w:hAnsi="Arial"/>
          <w:color w:val="000000"/>
        </w:rPr>
        <w:t xml:space="preserve">ciertos </w:t>
      </w:r>
      <w:r>
        <w:rPr>
          <w:rFonts w:ascii="Arial" w:hAnsi="Arial"/>
          <w:color w:val="000000"/>
        </w:rPr>
        <w:t>parámetros, los transformadores de medición de corriente (</w:t>
      </w:r>
      <w:hyperlink r:id="rId8" w:history="1">
        <w:r>
          <w:rPr>
            <w:rStyle w:val="Hyperlink"/>
            <w:rFonts w:ascii="Arial" w:hAnsi="Arial"/>
          </w:rPr>
          <w:t>Current Sense Transformer</w:t>
        </w:r>
      </w:hyperlink>
      <w:r>
        <w:rPr>
          <w:rFonts w:ascii="Arial" w:hAnsi="Arial"/>
        </w:rPr>
        <w:t>)</w:t>
      </w:r>
      <w:r>
        <w:rPr>
          <w:rFonts w:ascii="Arial" w:hAnsi="Arial"/>
          <w:color w:val="000000"/>
        </w:rPr>
        <w:t xml:space="preserve"> adecuados para su aplicación tomando como referencia el portfolio del fabricante de componentes electrónicos y electromecánicos.</w:t>
      </w:r>
    </w:p>
    <w:p w14:paraId="5B2839BA" w14:textId="41453D66" w:rsidR="005324A1" w:rsidRPr="000B5DAE" w:rsidRDefault="0083412C" w:rsidP="0083412C">
      <w:pPr>
        <w:pStyle w:val="Textkrper"/>
        <w:spacing w:before="120" w:after="120" w:line="260" w:lineRule="exact"/>
        <w:jc w:val="both"/>
        <w:rPr>
          <w:rFonts w:ascii="Arial" w:hAnsi="Arial"/>
          <w:b w:val="0"/>
          <w:bCs w:val="0"/>
        </w:rPr>
      </w:pPr>
      <w:bookmarkStart w:id="1" w:name="_Hlk201821786"/>
      <w:r>
        <w:rPr>
          <w:rFonts w:ascii="Arial" w:hAnsi="Arial"/>
          <w:b w:val="0"/>
        </w:rPr>
        <w:t xml:space="preserve">Los transformadores </w:t>
      </w:r>
      <w:bookmarkEnd w:id="1"/>
      <w:r>
        <w:rPr>
          <w:rFonts w:ascii="Arial" w:hAnsi="Arial"/>
          <w:b w:val="0"/>
        </w:rPr>
        <w:t>para la medición de la corriente alterna</w:t>
      </w:r>
      <w:r w:rsidR="00CF386E">
        <w:rPr>
          <w:rFonts w:ascii="Arial" w:hAnsi="Arial"/>
          <w:b w:val="0"/>
        </w:rPr>
        <w:t>n</w:t>
      </w:r>
      <w:r>
        <w:rPr>
          <w:rFonts w:ascii="Arial" w:hAnsi="Arial"/>
          <w:b w:val="0"/>
        </w:rPr>
        <w:t xml:space="preserve"> presentan ventajas únicas frente a otras soluciones de medición de corriente: aislamiento galvánico, baja</w:t>
      </w:r>
      <w:r w:rsidR="00A53732">
        <w:rPr>
          <w:rFonts w:ascii="Arial" w:hAnsi="Arial"/>
          <w:b w:val="0"/>
        </w:rPr>
        <w:t>s</w:t>
      </w:r>
      <w:r>
        <w:rPr>
          <w:rFonts w:ascii="Arial" w:hAnsi="Arial"/>
          <w:b w:val="0"/>
        </w:rPr>
        <w:t xml:space="preserve"> pérdida</w:t>
      </w:r>
      <w:r w:rsidR="00A53732">
        <w:rPr>
          <w:rFonts w:ascii="Arial" w:hAnsi="Arial"/>
          <w:b w:val="0"/>
        </w:rPr>
        <w:t>s</w:t>
      </w:r>
      <w:r>
        <w:rPr>
          <w:rFonts w:ascii="Arial" w:hAnsi="Arial"/>
          <w:b w:val="0"/>
        </w:rPr>
        <w:t xml:space="preserve">, alta inmunidad al ruido y </w:t>
      </w:r>
      <w:r w:rsidR="00D66A45">
        <w:rPr>
          <w:rFonts w:ascii="Arial" w:hAnsi="Arial"/>
          <w:b w:val="0"/>
        </w:rPr>
        <w:t>simplicidad de diseño</w:t>
      </w:r>
      <w:r>
        <w:rPr>
          <w:rFonts w:ascii="Arial" w:hAnsi="Arial"/>
          <w:b w:val="0"/>
        </w:rPr>
        <w:t xml:space="preserve">. Seleccionar el sensor de corriente adecuado puede resultar todo un reto, dependiendo de la aplicación. Gracias al </w:t>
      </w:r>
      <w:r w:rsidR="00150ED8" w:rsidRPr="00150ED8">
        <w:rPr>
          <w:rFonts w:ascii="Arial" w:hAnsi="Arial"/>
          <w:b w:val="0"/>
        </w:rPr>
        <w:t>Selector de Transformador de Sensores de Corriente</w:t>
      </w:r>
      <w:r>
        <w:rPr>
          <w:rFonts w:ascii="Arial" w:hAnsi="Arial"/>
          <w:b w:val="0"/>
        </w:rPr>
        <w:t>, Würth Elektronik ofrece una herramienta de diseño única que nunca antes había estado disponible en el mercado en este formato.</w:t>
      </w:r>
    </w:p>
    <w:p w14:paraId="5A696545" w14:textId="56666277" w:rsidR="0083412C" w:rsidRPr="000B5DAE" w:rsidRDefault="007253F6" w:rsidP="0083412C">
      <w:pPr>
        <w:pStyle w:val="Textkrper"/>
        <w:spacing w:before="120" w:after="120" w:line="260" w:lineRule="exact"/>
        <w:jc w:val="both"/>
        <w:rPr>
          <w:rFonts w:ascii="Arial" w:hAnsi="Arial"/>
        </w:rPr>
      </w:pPr>
      <w:r>
        <w:rPr>
          <w:rFonts w:ascii="Arial" w:hAnsi="Arial"/>
        </w:rPr>
        <w:t xml:space="preserve">Simulación incluida </w:t>
      </w:r>
    </w:p>
    <w:p w14:paraId="41C00F7F" w14:textId="07364BCA" w:rsidR="007476DF" w:rsidRPr="000B5DAE" w:rsidRDefault="007253F6" w:rsidP="0083412C">
      <w:pPr>
        <w:pStyle w:val="Textkrper"/>
        <w:spacing w:before="120" w:after="120" w:line="260" w:lineRule="exact"/>
        <w:jc w:val="both"/>
        <w:rPr>
          <w:rFonts w:ascii="Arial" w:hAnsi="Arial"/>
          <w:b w:val="0"/>
          <w:bCs w:val="0"/>
        </w:rPr>
      </w:pPr>
      <w:r>
        <w:rPr>
          <w:rFonts w:ascii="Arial" w:hAnsi="Arial"/>
          <w:b w:val="0"/>
        </w:rPr>
        <w:t xml:space="preserve">Tras introducir los parámetros </w:t>
      </w:r>
      <w:r w:rsidR="00C137DB">
        <w:rPr>
          <w:rFonts w:ascii="Arial" w:hAnsi="Arial"/>
          <w:b w:val="0"/>
        </w:rPr>
        <w:t>requeridos</w:t>
      </w:r>
      <w:r w:rsidR="004A2D1B">
        <w:rPr>
          <w:rFonts w:ascii="Arial" w:hAnsi="Arial"/>
          <w:b w:val="0"/>
        </w:rPr>
        <w:t xml:space="preserve"> </w:t>
      </w:r>
      <w:r>
        <w:rPr>
          <w:rFonts w:ascii="Arial" w:hAnsi="Arial"/>
          <w:b w:val="0"/>
        </w:rPr>
        <w:t xml:space="preserve">de corriente, frecuencia, tipo de señal y tasa de error máxima deseada, el Selector encuentra todas las opciones disponibles </w:t>
      </w:r>
      <w:r w:rsidR="00574B21">
        <w:rPr>
          <w:rFonts w:ascii="Arial" w:hAnsi="Arial"/>
          <w:b w:val="0"/>
        </w:rPr>
        <w:t>del catálogo</w:t>
      </w:r>
      <w:r>
        <w:rPr>
          <w:rFonts w:ascii="Arial" w:hAnsi="Arial"/>
          <w:b w:val="0"/>
        </w:rPr>
        <w:t xml:space="preserve"> de productos de Würth Elektronik que cumplen dichos criterios. La herramienta proporciona una lista de componentes con los parámetros correspondientes y simula el aumento de temperatura y el error </w:t>
      </w:r>
      <w:r w:rsidR="00EB4514">
        <w:rPr>
          <w:rFonts w:ascii="Arial" w:hAnsi="Arial"/>
          <w:b w:val="0"/>
        </w:rPr>
        <w:t>como función</w:t>
      </w:r>
      <w:r>
        <w:rPr>
          <w:rFonts w:ascii="Arial" w:hAnsi="Arial"/>
          <w:b w:val="0"/>
        </w:rPr>
        <w:t xml:space="preserve"> de la frecuencia y la corriente. Además, la herramienta </w:t>
      </w:r>
      <w:r w:rsidR="00843531">
        <w:rPr>
          <w:rFonts w:ascii="Arial" w:hAnsi="Arial"/>
          <w:b w:val="0"/>
        </w:rPr>
        <w:t>visualiza una comparativa</w:t>
      </w:r>
      <w:r>
        <w:rPr>
          <w:rFonts w:ascii="Arial" w:hAnsi="Arial"/>
          <w:b w:val="0"/>
        </w:rPr>
        <w:t xml:space="preserve"> de </w:t>
      </w:r>
      <w:r w:rsidR="00843531">
        <w:rPr>
          <w:rFonts w:ascii="Arial" w:hAnsi="Arial"/>
          <w:b w:val="0"/>
        </w:rPr>
        <w:t xml:space="preserve">las </w:t>
      </w:r>
      <w:r>
        <w:rPr>
          <w:rFonts w:ascii="Arial" w:hAnsi="Arial"/>
          <w:b w:val="0"/>
        </w:rPr>
        <w:t>diferentes opciones y proporciona una página resumen con toda la información relevante</w:t>
      </w:r>
      <w:r w:rsidR="005543BB">
        <w:rPr>
          <w:rFonts w:ascii="Arial" w:hAnsi="Arial"/>
          <w:b w:val="0"/>
        </w:rPr>
        <w:t xml:space="preserve"> del</w:t>
      </w:r>
      <w:r>
        <w:rPr>
          <w:rFonts w:ascii="Arial" w:hAnsi="Arial"/>
          <w:b w:val="0"/>
        </w:rPr>
        <w:t xml:space="preserve"> componente seleccionado. Estas simulaciones basadas en series de mediciones </w:t>
      </w:r>
      <w:r w:rsidR="00B813BD">
        <w:rPr>
          <w:rFonts w:ascii="Arial" w:hAnsi="Arial"/>
          <w:b w:val="0"/>
        </w:rPr>
        <w:t>ahorran</w:t>
      </w:r>
      <w:r>
        <w:rPr>
          <w:rFonts w:ascii="Arial" w:hAnsi="Arial"/>
          <w:b w:val="0"/>
        </w:rPr>
        <w:t xml:space="preserve"> a los diseñadores de </w:t>
      </w:r>
      <w:r w:rsidR="000B374C">
        <w:rPr>
          <w:rFonts w:ascii="Arial" w:hAnsi="Arial"/>
          <w:b w:val="0"/>
        </w:rPr>
        <w:t xml:space="preserve">realizar </w:t>
      </w:r>
      <w:r>
        <w:rPr>
          <w:rFonts w:ascii="Arial" w:hAnsi="Arial"/>
          <w:b w:val="0"/>
        </w:rPr>
        <w:t>sus propias pruebas para la selección del CST.</w:t>
      </w:r>
    </w:p>
    <w:p w14:paraId="288AA6EA" w14:textId="683445BF" w:rsidR="00B83084" w:rsidRDefault="007476DF" w:rsidP="0083412C">
      <w:pPr>
        <w:pStyle w:val="Textkrper"/>
        <w:spacing w:before="120" w:after="120" w:line="260" w:lineRule="exact"/>
        <w:jc w:val="both"/>
        <w:rPr>
          <w:rFonts w:ascii="Arial" w:hAnsi="Arial"/>
          <w:b w:val="0"/>
          <w:bCs w:val="0"/>
        </w:rPr>
      </w:pPr>
      <w:r>
        <w:rPr>
          <w:rFonts w:ascii="Arial" w:hAnsi="Arial"/>
          <w:b w:val="0"/>
        </w:rPr>
        <w:t>El proceso de selección sin</w:t>
      </w:r>
      <w:r w:rsidR="00D14B13">
        <w:rPr>
          <w:rFonts w:ascii="Arial" w:hAnsi="Arial"/>
          <w:b w:val="0"/>
        </w:rPr>
        <w:t xml:space="preserve"> el módulo </w:t>
      </w:r>
      <w:r w:rsidR="00150ED8" w:rsidRPr="00150ED8">
        <w:rPr>
          <w:rFonts w:ascii="Arial" w:hAnsi="Arial"/>
          <w:b w:val="0"/>
        </w:rPr>
        <w:t>Selector de Transformador de Sensores de Corriente</w:t>
      </w:r>
      <w:r w:rsidR="00150ED8">
        <w:rPr>
          <w:rFonts w:ascii="Arial" w:hAnsi="Arial"/>
          <w:b w:val="0"/>
        </w:rPr>
        <w:t xml:space="preserve"> </w:t>
      </w:r>
      <w:r>
        <w:rPr>
          <w:rFonts w:ascii="Arial" w:hAnsi="Arial"/>
          <w:b w:val="0"/>
        </w:rPr>
        <w:t>REDEXPERT es el siguiente: En primer lugar, el transformador de medición de corriente debe seleccionarse con una constante ET adecuada para que no se sature incluso en condiciones desfavorables,</w:t>
      </w:r>
      <w:r w:rsidR="00F12E37">
        <w:rPr>
          <w:rFonts w:ascii="Arial" w:hAnsi="Arial"/>
          <w:b w:val="0"/>
        </w:rPr>
        <w:t xml:space="preserve"> por ejemplo</w:t>
      </w:r>
      <w:r>
        <w:rPr>
          <w:rFonts w:ascii="Arial" w:hAnsi="Arial"/>
          <w:b w:val="0"/>
        </w:rPr>
        <w:t xml:space="preserve">, a bajas frecuencias y altas corrientes. También es importante asegurarse de que el CST no se sobrecaliente a la corriente máxima. Por último, pero no por ello menos importante, al seleccionar el componente también deben considerarse las características de fallo requeridas para la aplicación </w:t>
      </w:r>
      <w:r w:rsidR="009B1CA2">
        <w:rPr>
          <w:rFonts w:ascii="Arial" w:hAnsi="Arial"/>
          <w:b w:val="0"/>
        </w:rPr>
        <w:t xml:space="preserve">especifica </w:t>
      </w:r>
      <w:r>
        <w:rPr>
          <w:rFonts w:ascii="Arial" w:hAnsi="Arial"/>
          <w:b w:val="0"/>
        </w:rPr>
        <w:t xml:space="preserve">correspondiente. Como </w:t>
      </w:r>
      <w:r w:rsidR="009B1CA2">
        <w:rPr>
          <w:rFonts w:ascii="Arial" w:hAnsi="Arial"/>
          <w:b w:val="0"/>
        </w:rPr>
        <w:t xml:space="preserve">los datasheets </w:t>
      </w:r>
      <w:r>
        <w:rPr>
          <w:rFonts w:ascii="Arial" w:hAnsi="Arial"/>
          <w:b w:val="0"/>
        </w:rPr>
        <w:t xml:space="preserve">de los transformadores de medición de corriente no cubren </w:t>
      </w:r>
      <w:r>
        <w:rPr>
          <w:rFonts w:ascii="Arial" w:hAnsi="Arial"/>
          <w:b w:val="0"/>
        </w:rPr>
        <w:lastRenderedPageBreak/>
        <w:t xml:space="preserve">todos los parámetros relevantes para la aplicación -y no pueden hacerlo en la práctica-, suele ser necesario probar varios componentes para </w:t>
      </w:r>
      <w:r w:rsidR="005B41BF">
        <w:rPr>
          <w:rFonts w:ascii="Arial" w:hAnsi="Arial"/>
          <w:b w:val="0"/>
        </w:rPr>
        <w:t>optimizar la selección del componente</w:t>
      </w:r>
      <w:r>
        <w:rPr>
          <w:rFonts w:ascii="Arial" w:hAnsi="Arial"/>
          <w:b w:val="0"/>
        </w:rPr>
        <w:t>.</w:t>
      </w:r>
    </w:p>
    <w:p w14:paraId="6A4E42A1" w14:textId="5B79D89F" w:rsidR="00BF37E5" w:rsidRPr="00BF37E5" w:rsidRDefault="00BF37E5" w:rsidP="0083412C">
      <w:pPr>
        <w:pStyle w:val="Textkrper"/>
        <w:spacing w:before="120" w:after="120" w:line="260" w:lineRule="exact"/>
        <w:jc w:val="both"/>
        <w:rPr>
          <w:rFonts w:ascii="Arial" w:hAnsi="Arial"/>
        </w:rPr>
      </w:pPr>
      <w:r>
        <w:rPr>
          <w:rFonts w:ascii="Arial" w:hAnsi="Arial"/>
        </w:rPr>
        <w:t>Aplicaciones</w:t>
      </w:r>
    </w:p>
    <w:p w14:paraId="71E615D7" w14:textId="581A7112" w:rsidR="00BF37E5" w:rsidRDefault="00BF37E5" w:rsidP="00BF37E5">
      <w:pPr>
        <w:pStyle w:val="Textkrper"/>
        <w:spacing w:before="120" w:after="120" w:line="260" w:lineRule="exact"/>
        <w:jc w:val="both"/>
        <w:rPr>
          <w:rFonts w:ascii="Arial" w:hAnsi="Arial"/>
          <w:b w:val="0"/>
          <w:bCs w:val="0"/>
        </w:rPr>
      </w:pPr>
      <w:r>
        <w:rPr>
          <w:rFonts w:ascii="Arial" w:hAnsi="Arial"/>
          <w:b w:val="0"/>
        </w:rPr>
        <w:t>Las aplicaciones típicas de los transformadores de medición de corriente son mediciones de corriente alterna, fuentes de alimentación conmutadas, detección de sobrecarga, detección de desconexión/liberación de carga, medición (metering), medición de carga y detección de corriente de alta frecuencia.</w:t>
      </w:r>
    </w:p>
    <w:p w14:paraId="712BA95E" w14:textId="77777777" w:rsidR="00E60050" w:rsidRDefault="00E60050" w:rsidP="00BF37E5">
      <w:pPr>
        <w:pStyle w:val="Textkrper"/>
        <w:spacing w:before="120" w:after="120" w:line="260" w:lineRule="exact"/>
        <w:jc w:val="both"/>
        <w:rPr>
          <w:rFonts w:ascii="Arial" w:hAnsi="Arial"/>
          <w:b w:val="0"/>
          <w:bCs w:val="0"/>
        </w:rPr>
      </w:pPr>
    </w:p>
    <w:p w14:paraId="24C6BA1A" w14:textId="77777777" w:rsidR="00E60050" w:rsidRDefault="00E60050" w:rsidP="00BF37E5">
      <w:pPr>
        <w:pStyle w:val="Textkrper"/>
        <w:spacing w:before="120" w:after="120" w:line="260" w:lineRule="exact"/>
        <w:jc w:val="both"/>
        <w:rPr>
          <w:rFonts w:ascii="Arial" w:hAnsi="Arial"/>
          <w:b w:val="0"/>
          <w:bCs w:val="0"/>
        </w:rPr>
      </w:pPr>
    </w:p>
    <w:p w14:paraId="7653B424" w14:textId="77777777" w:rsidR="00485E6F" w:rsidRPr="00E32B55" w:rsidRDefault="00485E6F" w:rsidP="00485E6F">
      <w:pPr>
        <w:pStyle w:val="PITextkrper"/>
        <w:pBdr>
          <w:top w:val="single" w:sz="4" w:space="1" w:color="auto"/>
        </w:pBdr>
        <w:spacing w:before="240"/>
        <w:rPr>
          <w:b/>
          <w:sz w:val="18"/>
          <w:szCs w:val="18"/>
        </w:rPr>
      </w:pPr>
    </w:p>
    <w:p w14:paraId="7206C526" w14:textId="77777777" w:rsidR="00CF386E" w:rsidRPr="00735520" w:rsidRDefault="00CF386E" w:rsidP="00CF386E">
      <w:pPr>
        <w:spacing w:after="120" w:line="280" w:lineRule="exact"/>
        <w:rPr>
          <w:rFonts w:ascii="Arial" w:hAnsi="Arial" w:cs="Arial"/>
          <w:b/>
          <w:bCs/>
          <w:sz w:val="18"/>
          <w:szCs w:val="18"/>
        </w:rPr>
      </w:pPr>
      <w:r w:rsidRPr="00735520">
        <w:rPr>
          <w:rFonts w:ascii="Arial" w:hAnsi="Arial"/>
          <w:b/>
          <w:sz w:val="18"/>
        </w:rPr>
        <w:t>Imágenes disponibles</w:t>
      </w:r>
    </w:p>
    <w:p w14:paraId="3C9B88DA" w14:textId="08C62D5B" w:rsidR="00485E6F" w:rsidRPr="00E83E3F" w:rsidRDefault="00CF386E" w:rsidP="00CF386E">
      <w:pPr>
        <w:spacing w:after="120" w:line="280" w:lineRule="exact"/>
        <w:rPr>
          <w:rFonts w:ascii="Arial" w:hAnsi="Arial" w:cs="Arial"/>
          <w:sz w:val="18"/>
          <w:szCs w:val="18"/>
        </w:rPr>
      </w:pPr>
      <w:r w:rsidRPr="00735520">
        <w:rPr>
          <w:rFonts w:ascii="Arial" w:hAnsi="Arial"/>
          <w:sz w:val="18"/>
        </w:rPr>
        <w:t>Las siguientes imágenes se encuentran disponibles para impresión y descarga en:</w:t>
      </w:r>
      <w:r w:rsidRPr="00735520">
        <w:t xml:space="preserve"> </w:t>
      </w:r>
      <w:hyperlink r:id="rId9" w:history="1">
        <w:r w:rsidRPr="00735520">
          <w:rPr>
            <w:rStyle w:val="Hyperlink"/>
            <w:rFonts w:ascii="Arial" w:hAnsi="Arial" w:cs="Arial"/>
            <w:sz w:val="18"/>
            <w:szCs w:val="18"/>
          </w:rPr>
          <w:t>https://kk.htcm.de/press-releases/wuerth/</w:t>
        </w:r>
      </w:hyperlink>
    </w:p>
    <w:tbl>
      <w:tblPr>
        <w:tblW w:w="726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2"/>
        <w:gridCol w:w="4111"/>
      </w:tblGrid>
      <w:tr w:rsidR="00926B88" w:rsidRPr="00E83E3F" w14:paraId="415A195B" w14:textId="3CF72FAA" w:rsidTr="00E60050">
        <w:trPr>
          <w:trHeight w:val="1701"/>
        </w:trPr>
        <w:tc>
          <w:tcPr>
            <w:tcW w:w="3152" w:type="dxa"/>
          </w:tcPr>
          <w:p w14:paraId="5A320371" w14:textId="63F77770" w:rsidR="00926B88" w:rsidRPr="00E83E3F" w:rsidRDefault="00E60050" w:rsidP="00E60050">
            <w:pPr>
              <w:pStyle w:val="txt"/>
              <w:rPr>
                <w:b/>
                <w:bCs/>
                <w:sz w:val="18"/>
              </w:rPr>
            </w:pPr>
            <w:r>
              <w:br/>
            </w:r>
            <w:r>
              <w:rPr>
                <w:noProof/>
              </w:rPr>
              <w:drawing>
                <wp:inline distT="0" distB="0" distL="0" distR="0" wp14:anchorId="3E9EE125" wp14:editId="4AA71A64">
                  <wp:extent cx="1887065" cy="1116000"/>
                  <wp:effectExtent l="0" t="0" r="0" b="8255"/>
                  <wp:docPr id="10469277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7065" cy="1116000"/>
                          </a:xfrm>
                          <a:prstGeom prst="rect">
                            <a:avLst/>
                          </a:prstGeom>
                          <a:noFill/>
                          <a:ln>
                            <a:noFill/>
                          </a:ln>
                        </pic:spPr>
                      </pic:pic>
                    </a:graphicData>
                  </a:graphic>
                </wp:inline>
              </w:drawing>
            </w:r>
            <w:r>
              <w:rPr>
                <w:sz w:val="16"/>
              </w:rPr>
              <w:t>Fuente de la imagen: Würth Elektronik</w:t>
            </w:r>
          </w:p>
          <w:p w14:paraId="5ED23578" w14:textId="43D5D99B" w:rsidR="00926B88" w:rsidRPr="00E83E3F" w:rsidRDefault="00926B88" w:rsidP="00CE17D6">
            <w:pPr>
              <w:autoSpaceDE w:val="0"/>
              <w:autoSpaceDN w:val="0"/>
              <w:adjustRightInd w:val="0"/>
              <w:rPr>
                <w:rFonts w:ascii="Arial" w:hAnsi="Arial" w:cs="Arial"/>
                <w:b/>
                <w:bCs/>
                <w:sz w:val="18"/>
                <w:szCs w:val="18"/>
              </w:rPr>
            </w:pPr>
            <w:r>
              <w:rPr>
                <w:rFonts w:ascii="Arial" w:hAnsi="Arial"/>
                <w:b/>
                <w:sz w:val="18"/>
              </w:rPr>
              <w:t xml:space="preserve">En el REDEXPERT </w:t>
            </w:r>
            <w:r w:rsidR="00150ED8" w:rsidRPr="00150ED8">
              <w:rPr>
                <w:rFonts w:ascii="Arial" w:hAnsi="Arial"/>
                <w:b/>
                <w:sz w:val="18"/>
              </w:rPr>
              <w:t>Gracias al Selector de Transformador de Sensores de Corriente</w:t>
            </w:r>
            <w:r>
              <w:rPr>
                <w:rFonts w:ascii="Arial" w:hAnsi="Arial"/>
                <w:b/>
                <w:sz w:val="18"/>
              </w:rPr>
              <w:t xml:space="preserve"> se introducen los parámetros deseados para el transformador de medición de corriente adecuado.</w:t>
            </w:r>
            <w:r w:rsidR="00F62265">
              <w:rPr>
                <w:rFonts w:ascii="Arial" w:hAnsi="Arial"/>
                <w:b/>
                <w:sz w:val="18"/>
              </w:rPr>
              <w:br/>
            </w:r>
          </w:p>
        </w:tc>
        <w:tc>
          <w:tcPr>
            <w:tcW w:w="4111" w:type="dxa"/>
          </w:tcPr>
          <w:p w14:paraId="40590FD3" w14:textId="58DC376A" w:rsidR="00926B88" w:rsidRPr="00E83E3F" w:rsidRDefault="00E60050" w:rsidP="00926B88">
            <w:pPr>
              <w:pStyle w:val="txt"/>
              <w:rPr>
                <w:b/>
                <w:bCs/>
                <w:sz w:val="18"/>
              </w:rPr>
            </w:pPr>
            <w:r>
              <w:br/>
            </w:r>
            <w:r>
              <w:rPr>
                <w:noProof/>
              </w:rPr>
              <w:drawing>
                <wp:inline distT="0" distB="0" distL="0" distR="0" wp14:anchorId="4A4CC7E3" wp14:editId="4B45AA67">
                  <wp:extent cx="2529199" cy="1116000"/>
                  <wp:effectExtent l="0" t="0" r="5080" b="8255"/>
                  <wp:docPr id="40292474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9199" cy="1116000"/>
                          </a:xfrm>
                          <a:prstGeom prst="rect">
                            <a:avLst/>
                          </a:prstGeom>
                          <a:noFill/>
                          <a:ln>
                            <a:noFill/>
                          </a:ln>
                        </pic:spPr>
                      </pic:pic>
                    </a:graphicData>
                  </a:graphic>
                </wp:inline>
              </w:drawing>
            </w:r>
            <w:r>
              <w:rPr>
                <w:sz w:val="16"/>
              </w:rPr>
              <w:t>Fuente de la imagen: Würth Elektronik</w:t>
            </w:r>
          </w:p>
          <w:p w14:paraId="10F5ED1C" w14:textId="77777777" w:rsidR="00926B88" w:rsidRDefault="00B83084" w:rsidP="00E60050">
            <w:pPr>
              <w:autoSpaceDE w:val="0"/>
              <w:autoSpaceDN w:val="0"/>
              <w:adjustRightInd w:val="0"/>
              <w:rPr>
                <w:rFonts w:ascii="Arial" w:hAnsi="Arial" w:cs="Arial"/>
                <w:b/>
                <w:sz w:val="18"/>
                <w:szCs w:val="18"/>
              </w:rPr>
            </w:pPr>
            <w:r>
              <w:rPr>
                <w:rFonts w:ascii="Arial" w:hAnsi="Arial"/>
                <w:b/>
                <w:sz w:val="18"/>
              </w:rPr>
              <w:t>La herramienta proporciona el transformador de medición de corriente adecuado incluyendo simulaciones de su comportamiento basadas en series de mediciones.</w:t>
            </w:r>
          </w:p>
          <w:p w14:paraId="71EC6253" w14:textId="76DE2E71" w:rsidR="00E60050" w:rsidRPr="00E83E3F" w:rsidRDefault="00E60050" w:rsidP="00E60050">
            <w:pPr>
              <w:autoSpaceDE w:val="0"/>
              <w:autoSpaceDN w:val="0"/>
              <w:adjustRightInd w:val="0"/>
              <w:rPr>
                <w:b/>
              </w:rPr>
            </w:pPr>
          </w:p>
        </w:tc>
      </w:tr>
    </w:tbl>
    <w:p w14:paraId="508F7921" w14:textId="313F8DE0" w:rsidR="00E60050" w:rsidRPr="00CC2765" w:rsidRDefault="00E60050" w:rsidP="00F62265">
      <w:pPr>
        <w:rPr>
          <w:rFonts w:ascii="Arial" w:hAnsi="Arial" w:cs="Arial"/>
          <w:sz w:val="18"/>
          <w:szCs w:val="18"/>
        </w:rPr>
      </w:pPr>
    </w:p>
    <w:tbl>
      <w:tblPr>
        <w:tblW w:w="315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2"/>
      </w:tblGrid>
      <w:tr w:rsidR="00E60050" w:rsidRPr="00E83E3F" w14:paraId="27FFBE44" w14:textId="77777777" w:rsidTr="00E60050">
        <w:trPr>
          <w:trHeight w:val="1701"/>
        </w:trPr>
        <w:tc>
          <w:tcPr>
            <w:tcW w:w="3152" w:type="dxa"/>
          </w:tcPr>
          <w:p w14:paraId="2F9B25A9" w14:textId="6CCE4F76" w:rsidR="00E60050" w:rsidRPr="00E83E3F" w:rsidRDefault="00E60050" w:rsidP="004852F5">
            <w:pPr>
              <w:pStyle w:val="txt"/>
              <w:rPr>
                <w:b/>
                <w:bCs/>
                <w:sz w:val="18"/>
              </w:rPr>
            </w:pPr>
            <w:r>
              <w:br/>
            </w:r>
            <w:r>
              <w:rPr>
                <w:noProof/>
              </w:rPr>
              <w:drawing>
                <wp:inline distT="0" distB="0" distL="0" distR="0" wp14:anchorId="6B74435E" wp14:editId="2AABC516">
                  <wp:extent cx="1930139" cy="1548000"/>
                  <wp:effectExtent l="0" t="0" r="0" b="0"/>
                  <wp:docPr id="1410665595" name="Grafik 1" descr="Ein Bild, das Maßstabsmodell, Bauspielzeug, Spielzeugauto, 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65595" name="Grafik 1" descr="Ein Bild, das Maßstabsmodell, Bauspielzeug, Spielzeugauto, Fahrzeug enthält.&#10;&#10;KI-generierte Inhalte können fehlerhaft sein."/>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l="4491" t="16469" r="4491" b="10534"/>
                          <a:stretch>
                            <a:fillRect/>
                          </a:stretch>
                        </pic:blipFill>
                        <pic:spPr bwMode="auto">
                          <a:xfrm>
                            <a:off x="0" y="0"/>
                            <a:ext cx="1930139" cy="1548000"/>
                          </a:xfrm>
                          <a:prstGeom prst="rect">
                            <a:avLst/>
                          </a:prstGeom>
                          <a:noFill/>
                          <a:ln>
                            <a:noFill/>
                          </a:ln>
                          <a:extLst>
                            <a:ext uri="{53640926-AAD7-44D8-BBD7-CCE9431645EC}">
                              <a14:shadowObscured xmlns:a14="http://schemas.microsoft.com/office/drawing/2010/main"/>
                            </a:ext>
                          </a:extLst>
                        </pic:spPr>
                      </pic:pic>
                    </a:graphicData>
                  </a:graphic>
                </wp:inline>
              </w:drawing>
            </w:r>
            <w:r>
              <w:rPr>
                <w:sz w:val="16"/>
              </w:rPr>
              <w:t xml:space="preserve">Fuente de la imagen: Würth Elektronik </w:t>
            </w:r>
          </w:p>
          <w:p w14:paraId="6E009923" w14:textId="27509120" w:rsidR="00E60050" w:rsidRPr="00E83E3F" w:rsidRDefault="00E60050" w:rsidP="004852F5">
            <w:pPr>
              <w:autoSpaceDE w:val="0"/>
              <w:autoSpaceDN w:val="0"/>
              <w:adjustRightInd w:val="0"/>
              <w:rPr>
                <w:b/>
              </w:rPr>
            </w:pPr>
            <w:r>
              <w:rPr>
                <w:rFonts w:ascii="Arial" w:hAnsi="Arial"/>
                <w:b/>
                <w:sz w:val="18"/>
              </w:rPr>
              <w:t>Würth Elektronik ofrece una amplia selección de transformadores de medición de corriente.</w:t>
            </w:r>
            <w:r w:rsidR="00F62265">
              <w:rPr>
                <w:rFonts w:ascii="Arial" w:hAnsi="Arial"/>
                <w:b/>
                <w:sz w:val="18"/>
              </w:rPr>
              <w:br/>
            </w:r>
          </w:p>
        </w:tc>
      </w:tr>
    </w:tbl>
    <w:p w14:paraId="1FAD7903" w14:textId="1CB1315E" w:rsidR="00485E6F" w:rsidRDefault="00485E6F" w:rsidP="00CF386E">
      <w:pPr>
        <w:rPr>
          <w:rFonts w:ascii="Arial" w:hAnsi="Arial" w:cs="Arial"/>
          <w:sz w:val="20"/>
          <w:szCs w:val="20"/>
        </w:rPr>
      </w:pPr>
    </w:p>
    <w:p w14:paraId="0BA87216" w14:textId="77777777" w:rsidR="00485E6F" w:rsidRDefault="00485E6F" w:rsidP="00485E6F">
      <w:pPr>
        <w:pStyle w:val="PITextkrper"/>
        <w:pBdr>
          <w:top w:val="single" w:sz="4" w:space="1" w:color="auto"/>
        </w:pBdr>
        <w:spacing w:before="240"/>
        <w:rPr>
          <w:b/>
          <w:sz w:val="18"/>
          <w:szCs w:val="18"/>
        </w:rPr>
      </w:pPr>
    </w:p>
    <w:p w14:paraId="6FD1EB17" w14:textId="77777777" w:rsidR="00CF386E" w:rsidRPr="00735520" w:rsidRDefault="00CF386E" w:rsidP="00CF386E">
      <w:pPr>
        <w:pStyle w:val="Textkrper"/>
        <w:spacing w:before="120" w:after="120" w:line="276" w:lineRule="auto"/>
        <w:jc w:val="both"/>
        <w:rPr>
          <w:rFonts w:ascii="Arial" w:hAnsi="Arial"/>
        </w:rPr>
      </w:pPr>
      <w:bookmarkStart w:id="2" w:name="_Hlk529547556"/>
      <w:bookmarkStart w:id="3" w:name="_Hlk530469551"/>
      <w:r w:rsidRPr="00735520">
        <w:rPr>
          <w:rFonts w:ascii="Arial" w:hAnsi="Arial"/>
        </w:rPr>
        <w:t xml:space="preserve">Acerca del Grupo Würth Elektronik eiSos </w:t>
      </w:r>
    </w:p>
    <w:bookmarkEnd w:id="2"/>
    <w:p w14:paraId="6334B216" w14:textId="77777777" w:rsidR="00CF386E" w:rsidRPr="00735520" w:rsidRDefault="00CF386E" w:rsidP="00CF386E">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77A0E303" w14:textId="77777777" w:rsidR="00CF386E" w:rsidRDefault="00CF386E" w:rsidP="00CF386E">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7231CEF1" w14:textId="77777777" w:rsidR="00CF386E" w:rsidRDefault="00CF386E" w:rsidP="00CF386E">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7BDCE045" w14:textId="77777777" w:rsidR="00CF386E" w:rsidRDefault="00CF386E" w:rsidP="00CF386E">
      <w:pPr>
        <w:pStyle w:val="Textkrper"/>
        <w:spacing w:before="120" w:after="120" w:line="276" w:lineRule="auto"/>
        <w:jc w:val="both"/>
      </w:pPr>
      <w:r w:rsidRPr="00C342ED">
        <w:rPr>
          <w:rFonts w:ascii="Arial" w:hAnsi="Arial"/>
          <w:b w:val="0"/>
        </w:rPr>
        <w:t xml:space="preserve">Würth Elektronik forma parte del Grupo Würth, líder del mercado mundial en el desarrollo, la fabricación y la distribución de materiales de montaje y fijación. La empresa emplea a unos 7.500 trabajadores. </w:t>
      </w:r>
      <w:r w:rsidRPr="002F7933">
        <w:rPr>
          <w:rFonts w:ascii="Arial" w:hAnsi="Arial"/>
          <w:b w:val="0"/>
        </w:rPr>
        <w:t>En el año 2024, el grupo Würth Elektronik generó una facturación de 1.020 millones de euros.</w:t>
      </w:r>
    </w:p>
    <w:p w14:paraId="6394A67C" w14:textId="77777777" w:rsidR="00CF386E" w:rsidRPr="00163BBC" w:rsidRDefault="00CF386E" w:rsidP="00CF386E">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58C3C0C8" w14:textId="77777777" w:rsidR="00CF386E" w:rsidRPr="00735520" w:rsidRDefault="00CF386E" w:rsidP="00CF386E">
      <w:pPr>
        <w:pStyle w:val="Textkrper"/>
        <w:spacing w:before="120" w:after="120" w:line="276" w:lineRule="auto"/>
        <w:rPr>
          <w:rFonts w:ascii="Arial" w:hAnsi="Arial"/>
        </w:rPr>
      </w:pPr>
      <w:r w:rsidRPr="00735520">
        <w:rPr>
          <w:rFonts w:ascii="Arial" w:hAnsi="Arial"/>
        </w:rPr>
        <w:t>Más información en www.we-online.com</w:t>
      </w:r>
    </w:p>
    <w:p w14:paraId="37AE9FFB" w14:textId="77777777" w:rsidR="00CF386E" w:rsidRPr="00735520" w:rsidRDefault="00CF386E" w:rsidP="00CF386E">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CF386E" w:rsidRPr="00163BBC" w14:paraId="3BD3AB29" w14:textId="77777777" w:rsidTr="00C9445C">
        <w:tc>
          <w:tcPr>
            <w:tcW w:w="3902" w:type="dxa"/>
            <w:hideMark/>
          </w:tcPr>
          <w:p w14:paraId="4CA1F46B" w14:textId="77777777" w:rsidR="00CF386E" w:rsidRPr="00735520" w:rsidRDefault="00CF386E" w:rsidP="00C9445C">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7C2A8E93" w14:textId="77777777" w:rsidR="00CF386E" w:rsidRPr="00735520" w:rsidRDefault="00CF386E" w:rsidP="00C9445C">
            <w:pPr>
              <w:spacing w:before="120" w:after="120" w:line="276" w:lineRule="auto"/>
              <w:rPr>
                <w:rFonts w:ascii="Arial" w:hAnsi="Arial" w:cs="Arial"/>
                <w:sz w:val="20"/>
              </w:rPr>
            </w:pPr>
            <w:r w:rsidRPr="00735520">
              <w:rPr>
                <w:rFonts w:ascii="Arial" w:hAnsi="Arial"/>
                <w:sz w:val="20"/>
              </w:rPr>
              <w:t>Würth Elektronik eiSos GmbH &amp; Co. KG</w:t>
            </w:r>
            <w:r w:rsidRPr="00735520">
              <w:br/>
            </w:r>
            <w:r w:rsidRPr="00735520">
              <w:rPr>
                <w:rFonts w:ascii="Arial" w:hAnsi="Arial"/>
                <w:sz w:val="20"/>
              </w:rPr>
              <w:t>Sarah Hurst</w:t>
            </w:r>
            <w:r w:rsidRPr="00735520">
              <w:br/>
            </w:r>
            <w:r w:rsidRPr="00735520">
              <w:rPr>
                <w:rFonts w:ascii="Arial" w:hAnsi="Arial"/>
                <w:sz w:val="20"/>
              </w:rPr>
              <w:t>Clarita-Bernhard-Strasse 9</w:t>
            </w:r>
            <w:r w:rsidRPr="00735520">
              <w:br/>
            </w:r>
            <w:r w:rsidRPr="00735520">
              <w:rPr>
                <w:rFonts w:ascii="Arial" w:hAnsi="Arial"/>
                <w:sz w:val="20"/>
              </w:rPr>
              <w:t>81249 München</w:t>
            </w:r>
            <w:r w:rsidRPr="00735520">
              <w:rPr>
                <w:rFonts w:ascii="Arial" w:hAnsi="Arial"/>
                <w:sz w:val="20"/>
              </w:rPr>
              <w:br/>
              <w:t>Alemania</w:t>
            </w:r>
          </w:p>
          <w:p w14:paraId="07AC9837" w14:textId="77777777" w:rsidR="00CF386E" w:rsidRPr="00735520" w:rsidRDefault="00CF386E" w:rsidP="00C9445C">
            <w:pPr>
              <w:spacing w:before="120" w:after="120" w:line="276" w:lineRule="auto"/>
              <w:rPr>
                <w:rFonts w:ascii="Arial" w:hAnsi="Arial" w:cs="Arial"/>
                <w:bCs/>
                <w:sz w:val="20"/>
              </w:rPr>
            </w:pPr>
            <w:r w:rsidRPr="00735520">
              <w:rPr>
                <w:rFonts w:ascii="Arial" w:hAnsi="Arial"/>
                <w:sz w:val="20"/>
              </w:rPr>
              <w:t>Tel.: +49 7942 945-5186</w:t>
            </w:r>
            <w:r w:rsidRPr="00735520">
              <w:br/>
            </w:r>
            <w:r w:rsidRPr="00735520">
              <w:rPr>
                <w:rFonts w:ascii="Arial" w:hAnsi="Arial"/>
                <w:sz w:val="20"/>
              </w:rPr>
              <w:t xml:space="preserve">Correo electrónico: </w:t>
            </w:r>
            <w:r w:rsidRPr="00735520">
              <w:rPr>
                <w:rFonts w:ascii="Arial" w:hAnsi="Arial"/>
                <w:sz w:val="20"/>
              </w:rPr>
              <w:br/>
              <w:t>sarah.hurst@we-online.de</w:t>
            </w:r>
          </w:p>
          <w:p w14:paraId="03581E5F" w14:textId="77777777" w:rsidR="00CF386E" w:rsidRPr="00735520" w:rsidRDefault="00CF386E" w:rsidP="00C9445C">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6691D250" w14:textId="77777777" w:rsidR="00CF386E" w:rsidRPr="00735520" w:rsidRDefault="00CF386E" w:rsidP="00C9445C">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033E42EC" w14:textId="77777777" w:rsidR="00CF386E" w:rsidRPr="00735520" w:rsidRDefault="00CF386E" w:rsidP="00C9445C">
            <w:pPr>
              <w:tabs>
                <w:tab w:val="left" w:pos="1065"/>
              </w:tabs>
              <w:spacing w:before="120" w:after="120" w:line="276" w:lineRule="auto"/>
              <w:rPr>
                <w:rFonts w:ascii="Arial" w:hAnsi="Arial" w:cs="Arial"/>
                <w:bCs/>
                <w:sz w:val="20"/>
              </w:rPr>
            </w:pPr>
            <w:r w:rsidRPr="00735520">
              <w:rPr>
                <w:rFonts w:ascii="Arial" w:hAnsi="Arial"/>
                <w:sz w:val="20"/>
              </w:rPr>
              <w:t>HighTech communications GmbH</w:t>
            </w:r>
            <w:r w:rsidRPr="00735520">
              <w:br/>
            </w:r>
            <w:r w:rsidRPr="00735520">
              <w:rPr>
                <w:rFonts w:ascii="Arial" w:hAnsi="Arial"/>
                <w:sz w:val="20"/>
              </w:rPr>
              <w:t>Brigitte Basilio</w:t>
            </w:r>
            <w:r w:rsidRPr="00735520">
              <w:br/>
            </w:r>
            <w:r w:rsidRPr="00735520">
              <w:rPr>
                <w:rFonts w:ascii="Arial" w:hAnsi="Arial"/>
                <w:sz w:val="20"/>
              </w:rPr>
              <w:t>Brunhamstrasse 21</w:t>
            </w:r>
            <w:r w:rsidRPr="00735520">
              <w:br/>
            </w:r>
            <w:r w:rsidRPr="00735520">
              <w:rPr>
                <w:rFonts w:ascii="Arial" w:hAnsi="Arial"/>
                <w:sz w:val="20"/>
              </w:rPr>
              <w:t>81249 München</w:t>
            </w:r>
            <w:r w:rsidRPr="00735520">
              <w:rPr>
                <w:rFonts w:ascii="Arial" w:hAnsi="Arial"/>
                <w:sz w:val="20"/>
              </w:rPr>
              <w:br/>
              <w:t>Alemania</w:t>
            </w:r>
          </w:p>
          <w:p w14:paraId="069A14E1" w14:textId="77777777" w:rsidR="00CF386E" w:rsidRPr="00735520" w:rsidRDefault="00CF386E" w:rsidP="00C9445C">
            <w:pPr>
              <w:tabs>
                <w:tab w:val="left" w:pos="1065"/>
              </w:tabs>
              <w:spacing w:before="120" w:after="120" w:line="276" w:lineRule="auto"/>
              <w:rPr>
                <w:rFonts w:ascii="Arial" w:hAnsi="Arial" w:cs="Arial"/>
                <w:bCs/>
                <w:sz w:val="20"/>
              </w:rPr>
            </w:pPr>
            <w:r w:rsidRPr="00735520">
              <w:rPr>
                <w:rFonts w:ascii="Arial" w:hAnsi="Arial"/>
                <w:sz w:val="20"/>
              </w:rPr>
              <w:t xml:space="preserve">Tel.: +49 89 500778-20 </w:t>
            </w:r>
            <w:r w:rsidRPr="00735520">
              <w:br/>
            </w:r>
            <w:r w:rsidRPr="00735520">
              <w:rPr>
                <w:rFonts w:ascii="Arial" w:hAnsi="Arial"/>
                <w:sz w:val="20"/>
              </w:rPr>
              <w:t>Correo electrónico: b.basilio@htcm.de</w:t>
            </w:r>
          </w:p>
          <w:p w14:paraId="601FB79B" w14:textId="77777777" w:rsidR="00CF386E" w:rsidRPr="00735520" w:rsidRDefault="00CF386E" w:rsidP="00C9445C">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3"/>
    </w:tbl>
    <w:p w14:paraId="5DF97981" w14:textId="77777777" w:rsidR="00CF386E" w:rsidRPr="00CF386E" w:rsidRDefault="00CF386E" w:rsidP="00CF386E"/>
    <w:sectPr w:rsidR="00CF386E" w:rsidRPr="00CF386E"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C0414" w14:textId="77777777" w:rsidR="00B05ECD" w:rsidRDefault="00B05ECD">
      <w:r>
        <w:separator/>
      </w:r>
    </w:p>
  </w:endnote>
  <w:endnote w:type="continuationSeparator" w:id="0">
    <w:p w14:paraId="7E9D57EA" w14:textId="77777777" w:rsidR="00B05ECD" w:rsidRDefault="00B0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364134C" w:rsidR="00D84800" w:rsidRPr="006E46AA"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6E46AA">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E32B55">
      <w:rPr>
        <w:rFonts w:ascii="Arial" w:hAnsi="Arial" w:cs="Arial"/>
        <w:noProof/>
        <w:snapToGrid w:val="0"/>
        <w:sz w:val="16"/>
      </w:rPr>
      <w:t>WTH1PI1699</w:t>
    </w:r>
    <w:r w:rsidR="00CF386E">
      <w:rPr>
        <w:rFonts w:ascii="Arial" w:hAnsi="Arial" w:cs="Arial"/>
        <w:noProof/>
        <w:snapToGrid w:val="0"/>
        <w:sz w:val="16"/>
      </w:rPr>
      <w:t>_es</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D5281" w14:textId="77777777" w:rsidR="00B05ECD" w:rsidRDefault="00B05ECD">
      <w:r>
        <w:separator/>
      </w:r>
    </w:p>
  </w:footnote>
  <w:footnote w:type="continuationSeparator" w:id="0">
    <w:p w14:paraId="6460C500" w14:textId="77777777" w:rsidR="00B05ECD" w:rsidRDefault="00B05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4096"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27632"/>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148"/>
    <w:rsid w:val="000B28AB"/>
    <w:rsid w:val="000B374C"/>
    <w:rsid w:val="000B4E60"/>
    <w:rsid w:val="000B56A3"/>
    <w:rsid w:val="000B59CE"/>
    <w:rsid w:val="000B5DAE"/>
    <w:rsid w:val="000B6091"/>
    <w:rsid w:val="000B6B5A"/>
    <w:rsid w:val="000B6F5F"/>
    <w:rsid w:val="000C23E9"/>
    <w:rsid w:val="000C7562"/>
    <w:rsid w:val="000D0825"/>
    <w:rsid w:val="000D1E12"/>
    <w:rsid w:val="000D40B1"/>
    <w:rsid w:val="000D4A5F"/>
    <w:rsid w:val="000E023F"/>
    <w:rsid w:val="000E4B87"/>
    <w:rsid w:val="000E5647"/>
    <w:rsid w:val="000E56EE"/>
    <w:rsid w:val="000E61B4"/>
    <w:rsid w:val="000E6F27"/>
    <w:rsid w:val="000E72A3"/>
    <w:rsid w:val="000F3058"/>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0ED8"/>
    <w:rsid w:val="0015437A"/>
    <w:rsid w:val="00161F8B"/>
    <w:rsid w:val="001642E9"/>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2D72"/>
    <w:rsid w:val="00254CE8"/>
    <w:rsid w:val="00255290"/>
    <w:rsid w:val="00260262"/>
    <w:rsid w:val="00260608"/>
    <w:rsid w:val="00263AD1"/>
    <w:rsid w:val="00264572"/>
    <w:rsid w:val="00265445"/>
    <w:rsid w:val="00267ED9"/>
    <w:rsid w:val="00270832"/>
    <w:rsid w:val="00270898"/>
    <w:rsid w:val="00273BD3"/>
    <w:rsid w:val="00273C1C"/>
    <w:rsid w:val="00275F71"/>
    <w:rsid w:val="0028487E"/>
    <w:rsid w:val="00285B8D"/>
    <w:rsid w:val="002872A3"/>
    <w:rsid w:val="00287AE5"/>
    <w:rsid w:val="00291C4C"/>
    <w:rsid w:val="002921AC"/>
    <w:rsid w:val="00293FC3"/>
    <w:rsid w:val="00297757"/>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55B0"/>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539EA"/>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2D1B"/>
    <w:rsid w:val="004A4093"/>
    <w:rsid w:val="004A5016"/>
    <w:rsid w:val="004B0A52"/>
    <w:rsid w:val="004B2DAD"/>
    <w:rsid w:val="004B3468"/>
    <w:rsid w:val="004B4EB2"/>
    <w:rsid w:val="004B5422"/>
    <w:rsid w:val="004B5E02"/>
    <w:rsid w:val="004C2963"/>
    <w:rsid w:val="004C4379"/>
    <w:rsid w:val="004D6CCC"/>
    <w:rsid w:val="004D7301"/>
    <w:rsid w:val="004D78E8"/>
    <w:rsid w:val="004E2CD5"/>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4A1"/>
    <w:rsid w:val="005327C7"/>
    <w:rsid w:val="005331A3"/>
    <w:rsid w:val="00535659"/>
    <w:rsid w:val="00537AED"/>
    <w:rsid w:val="00537CB9"/>
    <w:rsid w:val="005405B1"/>
    <w:rsid w:val="005421CB"/>
    <w:rsid w:val="00550D3E"/>
    <w:rsid w:val="005538CF"/>
    <w:rsid w:val="005543BB"/>
    <w:rsid w:val="00556A0C"/>
    <w:rsid w:val="00561524"/>
    <w:rsid w:val="005642D6"/>
    <w:rsid w:val="00571E32"/>
    <w:rsid w:val="00572009"/>
    <w:rsid w:val="005724EE"/>
    <w:rsid w:val="00574987"/>
    <w:rsid w:val="00574B21"/>
    <w:rsid w:val="005757A4"/>
    <w:rsid w:val="005758B7"/>
    <w:rsid w:val="00577058"/>
    <w:rsid w:val="005770FD"/>
    <w:rsid w:val="00577D8A"/>
    <w:rsid w:val="00581536"/>
    <w:rsid w:val="00584F4C"/>
    <w:rsid w:val="00587F00"/>
    <w:rsid w:val="0059367F"/>
    <w:rsid w:val="005A7BE2"/>
    <w:rsid w:val="005B41BF"/>
    <w:rsid w:val="005B728A"/>
    <w:rsid w:val="005C06DF"/>
    <w:rsid w:val="005C1020"/>
    <w:rsid w:val="005C1B52"/>
    <w:rsid w:val="005C61CB"/>
    <w:rsid w:val="005C6D6A"/>
    <w:rsid w:val="005D160B"/>
    <w:rsid w:val="005D7454"/>
    <w:rsid w:val="005D764F"/>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290"/>
    <w:rsid w:val="00633776"/>
    <w:rsid w:val="0063467B"/>
    <w:rsid w:val="0063628E"/>
    <w:rsid w:val="00636624"/>
    <w:rsid w:val="006503AE"/>
    <w:rsid w:val="00652103"/>
    <w:rsid w:val="00653582"/>
    <w:rsid w:val="0065536A"/>
    <w:rsid w:val="00656ACE"/>
    <w:rsid w:val="0065761F"/>
    <w:rsid w:val="00657EAF"/>
    <w:rsid w:val="00661201"/>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5E78"/>
    <w:rsid w:val="006D6728"/>
    <w:rsid w:val="006D7E38"/>
    <w:rsid w:val="006E0378"/>
    <w:rsid w:val="006E17DE"/>
    <w:rsid w:val="006E2FFE"/>
    <w:rsid w:val="006E46AA"/>
    <w:rsid w:val="006E4AF5"/>
    <w:rsid w:val="006F1ECD"/>
    <w:rsid w:val="006F24AB"/>
    <w:rsid w:val="006F28C1"/>
    <w:rsid w:val="006F44B9"/>
    <w:rsid w:val="006F5B78"/>
    <w:rsid w:val="006F74C8"/>
    <w:rsid w:val="006F77BD"/>
    <w:rsid w:val="00701D42"/>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53F6"/>
    <w:rsid w:val="00727453"/>
    <w:rsid w:val="0073468B"/>
    <w:rsid w:val="0073482F"/>
    <w:rsid w:val="007367F4"/>
    <w:rsid w:val="00740F24"/>
    <w:rsid w:val="007476DF"/>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3700"/>
    <w:rsid w:val="007A18E1"/>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453A"/>
    <w:rsid w:val="007F693F"/>
    <w:rsid w:val="008004D3"/>
    <w:rsid w:val="00800A15"/>
    <w:rsid w:val="00805256"/>
    <w:rsid w:val="0081491D"/>
    <w:rsid w:val="00814DEE"/>
    <w:rsid w:val="0081664E"/>
    <w:rsid w:val="00820DFA"/>
    <w:rsid w:val="00822557"/>
    <w:rsid w:val="00822688"/>
    <w:rsid w:val="00824228"/>
    <w:rsid w:val="00824931"/>
    <w:rsid w:val="00831C63"/>
    <w:rsid w:val="00832040"/>
    <w:rsid w:val="0083412C"/>
    <w:rsid w:val="00834A7F"/>
    <w:rsid w:val="00837EBF"/>
    <w:rsid w:val="00840B24"/>
    <w:rsid w:val="00843531"/>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3EC1"/>
    <w:rsid w:val="008A6395"/>
    <w:rsid w:val="008A648E"/>
    <w:rsid w:val="008B0135"/>
    <w:rsid w:val="008B2299"/>
    <w:rsid w:val="008B270E"/>
    <w:rsid w:val="008B7643"/>
    <w:rsid w:val="008C4506"/>
    <w:rsid w:val="008C6059"/>
    <w:rsid w:val="008D367B"/>
    <w:rsid w:val="008D3DFC"/>
    <w:rsid w:val="008D4149"/>
    <w:rsid w:val="008E0894"/>
    <w:rsid w:val="008E0C0C"/>
    <w:rsid w:val="008E1E5C"/>
    <w:rsid w:val="008E35ED"/>
    <w:rsid w:val="008E60B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6B88"/>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4E1B"/>
    <w:rsid w:val="009A5A20"/>
    <w:rsid w:val="009A755C"/>
    <w:rsid w:val="009A7903"/>
    <w:rsid w:val="009B0FBA"/>
    <w:rsid w:val="009B14AF"/>
    <w:rsid w:val="009B1CA2"/>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2019"/>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3732"/>
    <w:rsid w:val="00A571C7"/>
    <w:rsid w:val="00A57628"/>
    <w:rsid w:val="00A60418"/>
    <w:rsid w:val="00A62D29"/>
    <w:rsid w:val="00A647F2"/>
    <w:rsid w:val="00A64AE9"/>
    <w:rsid w:val="00A66985"/>
    <w:rsid w:val="00A72A05"/>
    <w:rsid w:val="00A7329B"/>
    <w:rsid w:val="00A74816"/>
    <w:rsid w:val="00A74CDC"/>
    <w:rsid w:val="00A75C82"/>
    <w:rsid w:val="00A75EFD"/>
    <w:rsid w:val="00A805B7"/>
    <w:rsid w:val="00A80C24"/>
    <w:rsid w:val="00A86014"/>
    <w:rsid w:val="00A87DD3"/>
    <w:rsid w:val="00A91A29"/>
    <w:rsid w:val="00A91EF8"/>
    <w:rsid w:val="00A936D2"/>
    <w:rsid w:val="00A95843"/>
    <w:rsid w:val="00AA0E25"/>
    <w:rsid w:val="00AA6E73"/>
    <w:rsid w:val="00AB43E5"/>
    <w:rsid w:val="00AC010A"/>
    <w:rsid w:val="00AC64B0"/>
    <w:rsid w:val="00AC7E6F"/>
    <w:rsid w:val="00AD038B"/>
    <w:rsid w:val="00AD41FF"/>
    <w:rsid w:val="00AD6C58"/>
    <w:rsid w:val="00AD74EC"/>
    <w:rsid w:val="00AE20CC"/>
    <w:rsid w:val="00AE40B5"/>
    <w:rsid w:val="00AF13A6"/>
    <w:rsid w:val="00AF246E"/>
    <w:rsid w:val="00AF2C36"/>
    <w:rsid w:val="00AF42AA"/>
    <w:rsid w:val="00AF480C"/>
    <w:rsid w:val="00AF7D4F"/>
    <w:rsid w:val="00B05ECD"/>
    <w:rsid w:val="00B07C1C"/>
    <w:rsid w:val="00B126EF"/>
    <w:rsid w:val="00B12D65"/>
    <w:rsid w:val="00B12E2F"/>
    <w:rsid w:val="00B137FF"/>
    <w:rsid w:val="00B165B0"/>
    <w:rsid w:val="00B17B66"/>
    <w:rsid w:val="00B2006F"/>
    <w:rsid w:val="00B22632"/>
    <w:rsid w:val="00B249FF"/>
    <w:rsid w:val="00B30138"/>
    <w:rsid w:val="00B3355F"/>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13BD"/>
    <w:rsid w:val="00B83084"/>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44D9"/>
    <w:rsid w:val="00BE5C1A"/>
    <w:rsid w:val="00BE7ED0"/>
    <w:rsid w:val="00BF09CC"/>
    <w:rsid w:val="00BF37E5"/>
    <w:rsid w:val="00C036DC"/>
    <w:rsid w:val="00C10188"/>
    <w:rsid w:val="00C137DB"/>
    <w:rsid w:val="00C17CED"/>
    <w:rsid w:val="00C22311"/>
    <w:rsid w:val="00C26905"/>
    <w:rsid w:val="00C279D5"/>
    <w:rsid w:val="00C317DF"/>
    <w:rsid w:val="00C324EA"/>
    <w:rsid w:val="00C351B8"/>
    <w:rsid w:val="00C356C5"/>
    <w:rsid w:val="00C40959"/>
    <w:rsid w:val="00C437CE"/>
    <w:rsid w:val="00C43E68"/>
    <w:rsid w:val="00C44D5C"/>
    <w:rsid w:val="00C47605"/>
    <w:rsid w:val="00C500C5"/>
    <w:rsid w:val="00C537A3"/>
    <w:rsid w:val="00C5688B"/>
    <w:rsid w:val="00C62222"/>
    <w:rsid w:val="00C626B6"/>
    <w:rsid w:val="00C63D8C"/>
    <w:rsid w:val="00C645F4"/>
    <w:rsid w:val="00C70245"/>
    <w:rsid w:val="00C71265"/>
    <w:rsid w:val="00C7439C"/>
    <w:rsid w:val="00C8403A"/>
    <w:rsid w:val="00C85BE9"/>
    <w:rsid w:val="00C87944"/>
    <w:rsid w:val="00C9372B"/>
    <w:rsid w:val="00C9434E"/>
    <w:rsid w:val="00CB06BF"/>
    <w:rsid w:val="00CB56BA"/>
    <w:rsid w:val="00CB5FDA"/>
    <w:rsid w:val="00CB6417"/>
    <w:rsid w:val="00CB765C"/>
    <w:rsid w:val="00CC1740"/>
    <w:rsid w:val="00CC1D85"/>
    <w:rsid w:val="00CC2765"/>
    <w:rsid w:val="00CC318F"/>
    <w:rsid w:val="00CC31B8"/>
    <w:rsid w:val="00CC5E31"/>
    <w:rsid w:val="00CD080A"/>
    <w:rsid w:val="00CD1C4E"/>
    <w:rsid w:val="00CD2389"/>
    <w:rsid w:val="00CE0CA4"/>
    <w:rsid w:val="00CE32FA"/>
    <w:rsid w:val="00CE3661"/>
    <w:rsid w:val="00CE5015"/>
    <w:rsid w:val="00CF06BD"/>
    <w:rsid w:val="00CF12AC"/>
    <w:rsid w:val="00CF2554"/>
    <w:rsid w:val="00CF386E"/>
    <w:rsid w:val="00CF4A4B"/>
    <w:rsid w:val="00CF4A78"/>
    <w:rsid w:val="00CF5234"/>
    <w:rsid w:val="00CF7932"/>
    <w:rsid w:val="00D10313"/>
    <w:rsid w:val="00D10A7D"/>
    <w:rsid w:val="00D11C40"/>
    <w:rsid w:val="00D124AD"/>
    <w:rsid w:val="00D14B13"/>
    <w:rsid w:val="00D23260"/>
    <w:rsid w:val="00D261A7"/>
    <w:rsid w:val="00D3047E"/>
    <w:rsid w:val="00D35686"/>
    <w:rsid w:val="00D4081F"/>
    <w:rsid w:val="00D464D9"/>
    <w:rsid w:val="00D471E2"/>
    <w:rsid w:val="00D54A29"/>
    <w:rsid w:val="00D55B15"/>
    <w:rsid w:val="00D564BF"/>
    <w:rsid w:val="00D60172"/>
    <w:rsid w:val="00D64AD3"/>
    <w:rsid w:val="00D66A45"/>
    <w:rsid w:val="00D70405"/>
    <w:rsid w:val="00D72A57"/>
    <w:rsid w:val="00D75A8B"/>
    <w:rsid w:val="00D7777E"/>
    <w:rsid w:val="00D77D60"/>
    <w:rsid w:val="00D8068E"/>
    <w:rsid w:val="00D834C3"/>
    <w:rsid w:val="00D84800"/>
    <w:rsid w:val="00D87051"/>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47E9"/>
    <w:rsid w:val="00DE5AA0"/>
    <w:rsid w:val="00DE632D"/>
    <w:rsid w:val="00DE67DF"/>
    <w:rsid w:val="00DE7025"/>
    <w:rsid w:val="00DF083B"/>
    <w:rsid w:val="00DF3657"/>
    <w:rsid w:val="00DF4A9A"/>
    <w:rsid w:val="00DF5ACA"/>
    <w:rsid w:val="00E041C8"/>
    <w:rsid w:val="00E06AE9"/>
    <w:rsid w:val="00E102CD"/>
    <w:rsid w:val="00E13FF1"/>
    <w:rsid w:val="00E14636"/>
    <w:rsid w:val="00E21D22"/>
    <w:rsid w:val="00E235A7"/>
    <w:rsid w:val="00E27071"/>
    <w:rsid w:val="00E277BA"/>
    <w:rsid w:val="00E32B55"/>
    <w:rsid w:val="00E3345B"/>
    <w:rsid w:val="00E41C6B"/>
    <w:rsid w:val="00E4697E"/>
    <w:rsid w:val="00E46AEC"/>
    <w:rsid w:val="00E56EB0"/>
    <w:rsid w:val="00E57E93"/>
    <w:rsid w:val="00E60050"/>
    <w:rsid w:val="00E63CB1"/>
    <w:rsid w:val="00E64D39"/>
    <w:rsid w:val="00E67044"/>
    <w:rsid w:val="00E71728"/>
    <w:rsid w:val="00E8050A"/>
    <w:rsid w:val="00E815D2"/>
    <w:rsid w:val="00E821A2"/>
    <w:rsid w:val="00E83E3F"/>
    <w:rsid w:val="00E86437"/>
    <w:rsid w:val="00E87BA5"/>
    <w:rsid w:val="00E966E4"/>
    <w:rsid w:val="00E96706"/>
    <w:rsid w:val="00EA03DE"/>
    <w:rsid w:val="00EA0C44"/>
    <w:rsid w:val="00EA438E"/>
    <w:rsid w:val="00EA530D"/>
    <w:rsid w:val="00EA5874"/>
    <w:rsid w:val="00EA7C20"/>
    <w:rsid w:val="00EB12AA"/>
    <w:rsid w:val="00EB4514"/>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2E37"/>
    <w:rsid w:val="00F13328"/>
    <w:rsid w:val="00F14F24"/>
    <w:rsid w:val="00F1580B"/>
    <w:rsid w:val="00F2437A"/>
    <w:rsid w:val="00F26A7D"/>
    <w:rsid w:val="00F27950"/>
    <w:rsid w:val="00F33CBA"/>
    <w:rsid w:val="00F34F46"/>
    <w:rsid w:val="00F55A20"/>
    <w:rsid w:val="00F61BC9"/>
    <w:rsid w:val="00F62265"/>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0CF9"/>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6B88"/>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E83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1819">
      <w:bodyDiv w:val="1"/>
      <w:marLeft w:val="0"/>
      <w:marRight w:val="0"/>
      <w:marTop w:val="0"/>
      <w:marBottom w:val="0"/>
      <w:divBdr>
        <w:top w:val="none" w:sz="0" w:space="0" w:color="auto"/>
        <w:left w:val="none" w:sz="0" w:space="0" w:color="auto"/>
        <w:bottom w:val="none" w:sz="0" w:space="0" w:color="auto"/>
        <w:right w:val="none" w:sz="0" w:space="0" w:color="auto"/>
      </w:divBdr>
    </w:div>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779837555">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CS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5028</Characters>
  <Application>Microsoft Office Word</Application>
  <DocSecurity>0</DocSecurity>
  <Lines>41</Lines>
  <Paragraphs>11</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5795</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4</cp:revision>
  <cp:lastPrinted>2017-06-23T08:32:00Z</cp:lastPrinted>
  <dcterms:created xsi:type="dcterms:W3CDTF">2026-02-02T15:05:00Z</dcterms:created>
  <dcterms:modified xsi:type="dcterms:W3CDTF">2026-02-02T16:18:00Z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