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COMMUNIQUÉ DE PRESSE</w:t>
      </w:r>
    </w:p>
    <w:p w14:paraId="59879415" w14:textId="72673722" w:rsidR="00485E6F" w:rsidRPr="00944A14" w:rsidRDefault="00C536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élargit son offre en ligne</w:t>
      </w:r>
    </w:p>
    <w:p w14:paraId="4148C797" w14:textId="7CBAF787" w:rsidR="00485E6F" w:rsidRPr="00944A14" w:rsidRDefault="00C536B2"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Product Navigator vous guide vers le composant adéquat</w:t>
      </w:r>
    </w:p>
    <w:p w14:paraId="265EDCAB" w14:textId="1C05EBA7" w:rsidR="00D70A28" w:rsidRPr="00D70A28" w:rsidRDefault="00485E6F" w:rsidP="00D70A28">
      <w:pPr>
        <w:pStyle w:val="Textkrper"/>
        <w:spacing w:before="120" w:after="120" w:line="260" w:lineRule="exact"/>
        <w:jc w:val="both"/>
        <w:rPr>
          <w:rFonts w:ascii="Arial" w:hAnsi="Arial"/>
          <w:color w:val="000000"/>
        </w:rPr>
      </w:pPr>
      <w:r>
        <w:rPr>
          <w:rFonts w:ascii="Arial" w:hAnsi="Arial"/>
          <w:color w:val="000000"/>
        </w:rPr>
        <w:t>Waldenburg</w:t>
      </w:r>
      <w:r w:rsidR="005D6656">
        <w:rPr>
          <w:rFonts w:ascii="Arial" w:hAnsi="Arial"/>
          <w:color w:val="000000"/>
        </w:rPr>
        <w:t xml:space="preserve"> (Allemagne)</w:t>
      </w:r>
      <w:r>
        <w:rPr>
          <w:rFonts w:ascii="Arial" w:hAnsi="Arial"/>
          <w:color w:val="000000"/>
        </w:rPr>
        <w:t>,</w:t>
      </w:r>
      <w:r w:rsidR="008A193A">
        <w:rPr>
          <w:rFonts w:ascii="Arial" w:hAnsi="Arial"/>
          <w:color w:val="000000"/>
        </w:rPr>
        <w:t xml:space="preserve"> le</w:t>
      </w:r>
      <w:r>
        <w:rPr>
          <w:rFonts w:ascii="Arial" w:hAnsi="Arial"/>
          <w:color w:val="000000"/>
        </w:rPr>
        <w:t xml:space="preserve"> </w:t>
      </w:r>
      <w:r w:rsidR="005D6656" w:rsidRPr="005D6656">
        <w:rPr>
          <w:rFonts w:ascii="Arial" w:hAnsi="Arial"/>
          <w:color w:val="000000"/>
        </w:rPr>
        <w:t>27 janvier</w:t>
      </w:r>
      <w:r>
        <w:rPr>
          <w:rFonts w:ascii="Arial" w:hAnsi="Arial"/>
          <w:color w:val="000000"/>
        </w:rPr>
        <w:t xml:space="preserve"> 202</w:t>
      </w:r>
      <w:r w:rsidR="005D6656">
        <w:rPr>
          <w:rFonts w:ascii="Arial" w:hAnsi="Arial"/>
          <w:color w:val="000000"/>
        </w:rPr>
        <w:t>6</w:t>
      </w:r>
      <w:r>
        <w:rPr>
          <w:rFonts w:ascii="Arial" w:hAnsi="Arial"/>
          <w:color w:val="000000"/>
        </w:rPr>
        <w:t xml:space="preserve"> – Würth Elektronik présente un nouvel outil en ligne qui simplifie considérablement la recherche des composants adaptés. Le </w:t>
      </w:r>
      <w:hyperlink r:id="rId11" w:history="1">
        <w:r>
          <w:rPr>
            <w:rStyle w:val="Hyperlink"/>
            <w:rFonts w:ascii="Arial" w:hAnsi="Arial"/>
          </w:rPr>
          <w:t>Product Navigator</w:t>
        </w:r>
      </w:hyperlink>
      <w:r>
        <w:rPr>
          <w:rFonts w:ascii="Arial" w:hAnsi="Arial"/>
          <w:color w:val="000000"/>
        </w:rPr>
        <w:t xml:space="preserve"> aide les utilisateurs à sélectionner des composants électroniques et électromécaniques à l’aide d’exemples d’applications pratiques et de topologies typiques. Avec le Navigator, Würth Elektronik affine une approche qui a fait ses preuves dans le guide d’application depuis 2021. Le guide d’application est désormais entièrement intégré au Product Navigator, qui a été considérablement enrichi. L’avantage : les développeurs peuvent désormais trouver plus rapidement les produits adaptés à leur domaine d’application, sans avoir à parcourir de longs catalogues.</w:t>
      </w:r>
    </w:p>
    <w:p w14:paraId="70062509" w14:textId="331CD2A9" w:rsidR="00A32C0B" w:rsidRDefault="00BA7DA4" w:rsidP="00303737">
      <w:pPr>
        <w:pStyle w:val="Textkrper"/>
        <w:spacing w:before="120" w:after="120" w:line="260" w:lineRule="exact"/>
        <w:jc w:val="both"/>
        <w:rPr>
          <w:rFonts w:ascii="Arial" w:hAnsi="Arial"/>
          <w:b w:val="0"/>
          <w:bCs w:val="0"/>
        </w:rPr>
      </w:pPr>
      <w:r>
        <w:rPr>
          <w:rFonts w:ascii="Arial" w:hAnsi="Arial"/>
          <w:b w:val="0"/>
        </w:rPr>
        <w:t xml:space="preserve">« Le choix des composants électroniques et électromécaniques devient de plus en plus complexe. Les développeurs électroniques doivent passer en revue une large gamme de catégories de produits pour trouver le composant adéquat. De plus, certains composants peuvent remplir différentes fonctions dans différents domaines d’application », explique Alexander Gerfer, directeur technique du groupe Würth Elektronik eiSos. « Avec le Product Navigator, nous résolvons fondamentalement ce problème : les clients peuvent alors accéder au catalogue en ligne pour passer une commande, ou se rendre directement sur notre outil en ligne REDEXPERT, où les variantes de composants peuvent être sélectionnées avec précision sur la base de données de mesure </w:t>
      </w:r>
      <w:r w:rsidR="003D77F2">
        <w:rPr>
          <w:rFonts w:ascii="Arial" w:hAnsi="Arial"/>
          <w:b w:val="0"/>
        </w:rPr>
        <w:t>enregistrées</w:t>
      </w:r>
      <w:r>
        <w:rPr>
          <w:rFonts w:ascii="Arial" w:hAnsi="Arial"/>
          <w:b w:val="0"/>
        </w:rPr>
        <w:t xml:space="preserve"> et testées. »</w:t>
      </w:r>
    </w:p>
    <w:p w14:paraId="77F0E47F" w14:textId="77777777" w:rsidR="00A32C0B" w:rsidRPr="00FA2F8E" w:rsidRDefault="00A32C0B" w:rsidP="00303737">
      <w:pPr>
        <w:pStyle w:val="Textkrper"/>
        <w:spacing w:before="120" w:after="120" w:line="260" w:lineRule="exact"/>
        <w:jc w:val="both"/>
        <w:rPr>
          <w:rFonts w:ascii="Arial" w:hAnsi="Arial"/>
        </w:rPr>
      </w:pPr>
      <w:r>
        <w:rPr>
          <w:rFonts w:ascii="Arial" w:hAnsi="Arial"/>
        </w:rPr>
        <w:t>De l’application au composant</w:t>
      </w:r>
    </w:p>
    <w:p w14:paraId="0F8BC7A3" w14:textId="2977B19F" w:rsidR="00272F4B" w:rsidRDefault="008F1BDB" w:rsidP="00272F4B">
      <w:pPr>
        <w:pStyle w:val="Textkrper"/>
        <w:spacing w:before="120" w:after="120" w:line="260" w:lineRule="exact"/>
        <w:jc w:val="both"/>
        <w:rPr>
          <w:rFonts w:ascii="Arial" w:hAnsi="Arial"/>
          <w:b w:val="0"/>
          <w:bCs w:val="0"/>
        </w:rPr>
      </w:pPr>
      <w:r>
        <w:rPr>
          <w:rFonts w:ascii="Arial" w:hAnsi="Arial"/>
          <w:b w:val="0"/>
        </w:rPr>
        <w:t>Le Product Navigator de Würth Elektronik offre une navigation simple et simplifie considérablement la sélection des composants au niveau du domaine d’application. La navigation de l’outil propose les domaines d’application suivants : Blindage et mise à la terre, solutions d’assemblage de câbles, filtres de ligne, alimentations électriques, filtres de courant continu, gestion thermique, optoélectronique, distribution d’énergie, périphériques IC, interaction homme-machine (commutateurs et affichages), communication haute fréquence et sans fil, ainsi que technologie de mesure et de capteurs. Chaque domaine propose des topologies typiques et de nombreux contenus supplémentaires utiles pour aider les développeurs électroniques à concevoir leurs applications.</w:t>
      </w:r>
    </w:p>
    <w:p w14:paraId="21B5961D" w14:textId="30CD3E72" w:rsidR="00FA2F8E" w:rsidRDefault="000F4C96" w:rsidP="00272F4B">
      <w:pPr>
        <w:pStyle w:val="Textkrper"/>
        <w:spacing w:before="120" w:after="120" w:line="260" w:lineRule="exact"/>
        <w:jc w:val="both"/>
        <w:rPr>
          <w:rFonts w:ascii="Arial" w:hAnsi="Arial"/>
          <w:b w:val="0"/>
          <w:bCs w:val="0"/>
        </w:rPr>
      </w:pPr>
      <w:r>
        <w:rPr>
          <w:rFonts w:ascii="Arial" w:hAnsi="Arial"/>
          <w:b w:val="0"/>
        </w:rPr>
        <w:t xml:space="preserve">Les produits du Product Navigator étant directement liés au catalogue en ligne, il est possible de commander en quelques clics des échantillons gratuits, disponibles pour presque tous les produits Würth Elektronik. Les composants </w:t>
      </w:r>
      <w:r>
        <w:rPr>
          <w:rFonts w:ascii="Arial" w:hAnsi="Arial"/>
          <w:b w:val="0"/>
        </w:rPr>
        <w:lastRenderedPageBreak/>
        <w:t>sont généralement disponibles en stock. Pour les fabricants de produits à faible volume : Würth Elektronik n’impose aucune quantité minimale de commande.</w:t>
      </w:r>
    </w:p>
    <w:p w14:paraId="784E7E64" w14:textId="63E93E39"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3D77F2" w:rsidRDefault="00485E6F" w:rsidP="00485E6F">
      <w:pPr>
        <w:pStyle w:val="PITextkrper"/>
        <w:pBdr>
          <w:top w:val="single" w:sz="4" w:space="1" w:color="auto"/>
        </w:pBdr>
        <w:spacing w:before="240"/>
        <w:rPr>
          <w:b/>
          <w:sz w:val="18"/>
          <w:szCs w:val="18"/>
        </w:rPr>
      </w:pPr>
    </w:p>
    <w:p w14:paraId="216807D7" w14:textId="77777777" w:rsidR="005D6656" w:rsidRPr="0023476F" w:rsidRDefault="005D6656" w:rsidP="005D6656">
      <w:pPr>
        <w:spacing w:after="120" w:line="280" w:lineRule="exact"/>
        <w:rPr>
          <w:rFonts w:ascii="Arial" w:hAnsi="Arial" w:cs="Arial"/>
          <w:b/>
          <w:bCs/>
          <w:sz w:val="18"/>
          <w:szCs w:val="18"/>
        </w:rPr>
      </w:pPr>
      <w:r w:rsidRPr="0023476F">
        <w:rPr>
          <w:rFonts w:ascii="Arial" w:hAnsi="Arial"/>
          <w:b/>
          <w:sz w:val="18"/>
        </w:rPr>
        <w:t>Images disponibles</w:t>
      </w:r>
    </w:p>
    <w:p w14:paraId="3C9B88DA" w14:textId="2F0175AF" w:rsidR="00485E6F" w:rsidRPr="00944A14" w:rsidRDefault="005D6656" w:rsidP="005D6656">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2"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0A2BA8E3" w:rsidR="00485E6F" w:rsidRPr="001351C7" w:rsidRDefault="00485E6F" w:rsidP="00CE17D6">
            <w:pPr>
              <w:pStyle w:val="txt"/>
              <w:rPr>
                <w:b/>
                <w:bCs/>
                <w:sz w:val="18"/>
              </w:rPr>
            </w:pPr>
            <w:r>
              <w:rPr>
                <w:b/>
              </w:rPr>
              <w:br/>
            </w:r>
            <w:r>
              <w:rPr>
                <w:noProof/>
              </w:rPr>
              <w:drawing>
                <wp:inline distT="0" distB="0" distL="0" distR="0" wp14:anchorId="79FA077F" wp14:editId="5F0AAF4A">
                  <wp:extent cx="2139950" cy="1203960"/>
                  <wp:effectExtent l="0" t="0" r="0" b="0"/>
                  <wp:docPr id="19290986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Pr>
                <w:b/>
                <w:sz w:val="18"/>
              </w:rPr>
              <w:br/>
            </w:r>
            <w:r>
              <w:rPr>
                <w:sz w:val="16"/>
              </w:rPr>
              <w:t xml:space="preserve">Source photo : Würth Elektronik </w:t>
            </w:r>
          </w:p>
          <w:p w14:paraId="5ED23578" w14:textId="48790FF3" w:rsidR="00485E6F" w:rsidRPr="00944A14" w:rsidRDefault="00137F5C" w:rsidP="00137F5C">
            <w:pPr>
              <w:autoSpaceDE w:val="0"/>
              <w:autoSpaceDN w:val="0"/>
              <w:adjustRightInd w:val="0"/>
              <w:rPr>
                <w:rFonts w:ascii="Arial" w:hAnsi="Arial" w:cs="Arial"/>
                <w:b/>
                <w:bCs/>
                <w:sz w:val="18"/>
                <w:szCs w:val="18"/>
              </w:rPr>
            </w:pPr>
            <w:r>
              <w:rPr>
                <w:rFonts w:ascii="Arial" w:hAnsi="Arial"/>
                <w:b/>
                <w:sz w:val="18"/>
              </w:rPr>
              <w:t>Le Product Navigator de Würth Elektronik aide les utilisateurs à sélectionner des composants électroniques et électromécaniques à l’aide d’exemples d’applications pratiques et de topologies typiques.</w:t>
            </w:r>
            <w:r>
              <w:rPr>
                <w:rFonts w:ascii="Arial" w:hAnsi="Arial"/>
                <w:b/>
                <w:sz w:val="18"/>
              </w:rPr>
              <w:br/>
            </w:r>
          </w:p>
        </w:tc>
      </w:tr>
    </w:tbl>
    <w:p w14:paraId="388B8CF4" w14:textId="77777777" w:rsidR="00485E6F" w:rsidRPr="003D77F2"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3C0AC7C7" w14:textId="77777777" w:rsidR="005D6656" w:rsidRPr="0023476F" w:rsidRDefault="005D6656" w:rsidP="005D6656">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w:t>
      </w:r>
      <w:proofErr w:type="spellStart"/>
      <w:r w:rsidRPr="0023476F">
        <w:rPr>
          <w:rFonts w:ascii="Arial" w:hAnsi="Arial"/>
        </w:rPr>
        <w:t>eiSos</w:t>
      </w:r>
      <w:proofErr w:type="spellEnd"/>
      <w:r w:rsidRPr="0023476F">
        <w:rPr>
          <w:rFonts w:ascii="Arial" w:hAnsi="Arial"/>
        </w:rPr>
        <w:t xml:space="preserve"> </w:t>
      </w:r>
    </w:p>
    <w:p w14:paraId="049EF929" w14:textId="77777777" w:rsidR="005D6656" w:rsidRDefault="005D6656" w:rsidP="005D6656">
      <w:pPr>
        <w:pStyle w:val="Textkrper"/>
        <w:spacing w:before="120" w:after="120" w:line="276" w:lineRule="auto"/>
        <w:jc w:val="both"/>
        <w:rPr>
          <w:rFonts w:ascii="Arial" w:hAnsi="Arial"/>
          <w:b w:val="0"/>
        </w:rPr>
      </w:pPr>
      <w:bookmarkStart w:id="0" w:name="_Hlk529547556"/>
      <w:r w:rsidRPr="00B716BF">
        <w:rPr>
          <w:rFonts w:ascii="Arial" w:hAnsi="Arial"/>
          <w:b w:val="0"/>
          <w:lang w:val="en-US"/>
        </w:rPr>
        <w:t xml:space="preserve">Le </w:t>
      </w:r>
      <w:proofErr w:type="spellStart"/>
      <w:r w:rsidRPr="00B716BF">
        <w:rPr>
          <w:rFonts w:ascii="Arial" w:hAnsi="Arial"/>
          <w:b w:val="0"/>
          <w:lang w:val="en-US"/>
        </w:rPr>
        <w:t>groupe</w:t>
      </w:r>
      <w:proofErr w:type="spellEnd"/>
      <w:r w:rsidRPr="00B716BF">
        <w:rPr>
          <w:rFonts w:ascii="Arial" w:hAnsi="Arial"/>
          <w:b w:val="0"/>
          <w:lang w:val="en-US"/>
        </w:rPr>
        <w:t xml:space="preserve"> Würth Elektronik </w:t>
      </w:r>
      <w:proofErr w:type="spellStart"/>
      <w:r w:rsidRPr="00B716BF">
        <w:rPr>
          <w:rFonts w:ascii="Arial" w:hAnsi="Arial"/>
          <w:b w:val="0"/>
          <w:lang w:val="en-US"/>
        </w:rPr>
        <w:t>eiSos</w:t>
      </w:r>
      <w:proofErr w:type="spellEnd"/>
      <w:r w:rsidRPr="00B716BF">
        <w:rPr>
          <w:rFonts w:ascii="Arial" w:hAnsi="Arial"/>
          <w:b w:val="0"/>
          <w:lang w:val="en-US"/>
        </w:rPr>
        <w:t xml:space="preserve"> est un fabricant de </w:t>
      </w:r>
      <w:proofErr w:type="spellStart"/>
      <w:r w:rsidRPr="00B716BF">
        <w:rPr>
          <w:rFonts w:ascii="Arial" w:hAnsi="Arial"/>
          <w:b w:val="0"/>
          <w:lang w:val="en-US"/>
        </w:rPr>
        <w:t>composants</w:t>
      </w:r>
      <w:proofErr w:type="spellEnd"/>
      <w:r w:rsidRPr="00B716BF">
        <w:rPr>
          <w:rFonts w:ascii="Arial" w:hAnsi="Arial"/>
          <w:b w:val="0"/>
          <w:lang w:val="en-US"/>
        </w:rPr>
        <w:t xml:space="preserve"> </w:t>
      </w:r>
      <w:proofErr w:type="spellStart"/>
      <w:r w:rsidRPr="00B716BF">
        <w:rPr>
          <w:rFonts w:ascii="Arial" w:hAnsi="Arial"/>
          <w:b w:val="0"/>
          <w:lang w:val="en-US"/>
        </w:rPr>
        <w:t>électroniques</w:t>
      </w:r>
      <w:proofErr w:type="spellEnd"/>
      <w:r w:rsidRPr="00B716BF">
        <w:rPr>
          <w:rFonts w:ascii="Arial" w:hAnsi="Arial"/>
          <w:b w:val="0"/>
          <w:lang w:val="en-US"/>
        </w:rPr>
        <w:t xml:space="preserve"> et </w:t>
      </w:r>
      <w:proofErr w:type="spellStart"/>
      <w:r w:rsidRPr="00B716BF">
        <w:rPr>
          <w:rFonts w:ascii="Arial" w:hAnsi="Arial"/>
          <w:b w:val="0"/>
          <w:lang w:val="en-US"/>
        </w:rPr>
        <w:t>électromécaniques</w:t>
      </w:r>
      <w:proofErr w:type="spellEnd"/>
      <w:r w:rsidRPr="00B716BF">
        <w:rPr>
          <w:rFonts w:ascii="Arial" w:hAnsi="Arial"/>
          <w:b w:val="0"/>
          <w:lang w:val="en-US"/>
        </w:rPr>
        <w:t xml:space="preserve"> pour </w:t>
      </w:r>
      <w:proofErr w:type="spellStart"/>
      <w:r w:rsidRPr="00B716BF">
        <w:rPr>
          <w:rFonts w:ascii="Arial" w:hAnsi="Arial"/>
          <w:b w:val="0"/>
          <w:lang w:val="en-US"/>
        </w:rPr>
        <w:t>l'industrie</w:t>
      </w:r>
      <w:proofErr w:type="spellEnd"/>
      <w:r w:rsidRPr="00B716BF">
        <w:rPr>
          <w:rFonts w:ascii="Arial" w:hAnsi="Arial"/>
          <w:b w:val="0"/>
          <w:lang w:val="en-US"/>
        </w:rPr>
        <w:t xml:space="preserve"> </w:t>
      </w:r>
      <w:proofErr w:type="spellStart"/>
      <w:r w:rsidRPr="00B716BF">
        <w:rPr>
          <w:rFonts w:ascii="Arial" w:hAnsi="Arial"/>
          <w:b w:val="0"/>
          <w:lang w:val="en-US"/>
        </w:rPr>
        <w:t>électronique</w:t>
      </w:r>
      <w:proofErr w:type="spellEnd"/>
      <w:r w:rsidRPr="00B716BF">
        <w:rPr>
          <w:rFonts w:ascii="Arial" w:hAnsi="Arial"/>
          <w:b w:val="0"/>
          <w:lang w:val="en-US"/>
        </w:rPr>
        <w:t xml:space="preserve"> et un </w:t>
      </w:r>
      <w:proofErr w:type="spellStart"/>
      <w:r w:rsidRPr="00B716BF">
        <w:rPr>
          <w:rFonts w:ascii="Arial" w:hAnsi="Arial"/>
          <w:b w:val="0"/>
          <w:lang w:val="en-US"/>
        </w:rPr>
        <w:t>facilitateur</w:t>
      </w:r>
      <w:proofErr w:type="spellEnd"/>
      <w:r w:rsidRPr="00B716BF">
        <w:rPr>
          <w:rFonts w:ascii="Arial" w:hAnsi="Arial"/>
          <w:b w:val="0"/>
          <w:lang w:val="en-US"/>
        </w:rPr>
        <w:t xml:space="preserve"> </w:t>
      </w:r>
      <w:proofErr w:type="spellStart"/>
      <w:r w:rsidRPr="00B716BF">
        <w:rPr>
          <w:rFonts w:ascii="Arial" w:hAnsi="Arial"/>
          <w:b w:val="0"/>
          <w:lang w:val="en-US"/>
        </w:rPr>
        <w:t>technologique</w:t>
      </w:r>
      <w:proofErr w:type="spellEnd"/>
      <w:r w:rsidRPr="00B716BF">
        <w:rPr>
          <w:rFonts w:ascii="Arial" w:hAnsi="Arial"/>
          <w:b w:val="0"/>
          <w:lang w:val="en-US"/>
        </w:rPr>
        <w:t xml:space="preserve"> pour des solutions </w:t>
      </w:r>
      <w:proofErr w:type="spellStart"/>
      <w:r w:rsidRPr="00B716BF">
        <w:rPr>
          <w:rFonts w:ascii="Arial" w:hAnsi="Arial"/>
          <w:b w:val="0"/>
          <w:lang w:val="en-US"/>
        </w:rPr>
        <w:t>électroniques</w:t>
      </w:r>
      <w:proofErr w:type="spellEnd"/>
      <w:r w:rsidRPr="00B716BF">
        <w:rPr>
          <w:rFonts w:ascii="Arial" w:hAnsi="Arial"/>
          <w:b w:val="0"/>
          <w:lang w:val="en-US"/>
        </w:rPr>
        <w:t xml:space="preserve"> </w:t>
      </w:r>
      <w:proofErr w:type="spellStart"/>
      <w:r w:rsidRPr="00B716BF">
        <w:rPr>
          <w:rFonts w:ascii="Arial" w:hAnsi="Arial"/>
          <w:b w:val="0"/>
          <w:lang w:val="en-US"/>
        </w:rPr>
        <w:t>pionnières</w:t>
      </w:r>
      <w:proofErr w:type="spellEnd"/>
      <w:r w:rsidRPr="00B716BF">
        <w:rPr>
          <w:rFonts w:ascii="Arial" w:hAnsi="Arial"/>
          <w:b w:val="0"/>
          <w:lang w:val="en-US"/>
        </w:rPr>
        <w:t>.</w:t>
      </w:r>
      <w:bookmarkEnd w:id="0"/>
      <w:r w:rsidRPr="00B716BF">
        <w:rPr>
          <w:rFonts w:ascii="Arial" w:hAnsi="Arial"/>
          <w:b w:val="0"/>
          <w:lang w:val="en-US"/>
        </w:rPr>
        <w:t xml:space="preserve"> Würth Elektronik </w:t>
      </w:r>
      <w:proofErr w:type="spellStart"/>
      <w:r w:rsidRPr="00B716BF">
        <w:rPr>
          <w:rFonts w:ascii="Arial" w:hAnsi="Arial"/>
          <w:b w:val="0"/>
          <w:lang w:val="en-US"/>
        </w:rPr>
        <w:t>eiSos</w:t>
      </w:r>
      <w:proofErr w:type="spellEnd"/>
      <w:r w:rsidRPr="00B716BF">
        <w:rPr>
          <w:rFonts w:ascii="Arial" w:hAnsi="Arial"/>
          <w:b w:val="0"/>
          <w:lang w:val="en-US"/>
        </w:rPr>
        <w:t xml:space="preserve"> est </w:t>
      </w:r>
      <w:proofErr w:type="spellStart"/>
      <w:r w:rsidRPr="00B716BF">
        <w:rPr>
          <w:rFonts w:ascii="Arial" w:hAnsi="Arial"/>
          <w:b w:val="0"/>
          <w:lang w:val="en-US"/>
        </w:rPr>
        <w:t>l'un</w:t>
      </w:r>
      <w:proofErr w:type="spellEnd"/>
      <w:r w:rsidRPr="00B716BF">
        <w:rPr>
          <w:rFonts w:ascii="Arial" w:hAnsi="Arial"/>
          <w:b w:val="0"/>
          <w:lang w:val="en-US"/>
        </w:rPr>
        <w:t xml:space="preserve"> des plus grands fabricants </w:t>
      </w:r>
      <w:proofErr w:type="spellStart"/>
      <w:r w:rsidRPr="00B716BF">
        <w:rPr>
          <w:rFonts w:ascii="Arial" w:hAnsi="Arial"/>
          <w:b w:val="0"/>
          <w:lang w:val="en-US"/>
        </w:rPr>
        <w:t>européens</w:t>
      </w:r>
      <w:proofErr w:type="spellEnd"/>
      <w:r w:rsidRPr="00B716BF">
        <w:rPr>
          <w:rFonts w:ascii="Arial" w:hAnsi="Arial"/>
          <w:b w:val="0"/>
          <w:lang w:val="en-US"/>
        </w:rPr>
        <w:t xml:space="preserve"> de </w:t>
      </w:r>
      <w:proofErr w:type="spellStart"/>
      <w:r w:rsidRPr="00B716BF">
        <w:rPr>
          <w:rFonts w:ascii="Arial" w:hAnsi="Arial"/>
          <w:b w:val="0"/>
          <w:lang w:val="en-US"/>
        </w:rPr>
        <w:t>composants</w:t>
      </w:r>
      <w:proofErr w:type="spellEnd"/>
      <w:r w:rsidRPr="00B716BF">
        <w:rPr>
          <w:rFonts w:ascii="Arial" w:hAnsi="Arial"/>
          <w:b w:val="0"/>
          <w:lang w:val="en-US"/>
        </w:rPr>
        <w:t xml:space="preserve"> </w:t>
      </w:r>
      <w:proofErr w:type="spellStart"/>
      <w:r w:rsidRPr="00B716BF">
        <w:rPr>
          <w:rFonts w:ascii="Arial" w:hAnsi="Arial"/>
          <w:b w:val="0"/>
          <w:lang w:val="en-US"/>
        </w:rPr>
        <w:t>passifs</w:t>
      </w:r>
      <w:proofErr w:type="spellEnd"/>
      <w:r w:rsidRPr="00B716BF">
        <w:rPr>
          <w:rFonts w:ascii="Arial" w:hAnsi="Arial"/>
          <w:b w:val="0"/>
          <w:lang w:val="en-US"/>
        </w:rPr>
        <w:t xml:space="preserve"> et est </w:t>
      </w:r>
      <w:proofErr w:type="spellStart"/>
      <w:r w:rsidRPr="00B716BF">
        <w:rPr>
          <w:rFonts w:ascii="Arial" w:hAnsi="Arial"/>
          <w:b w:val="0"/>
          <w:lang w:val="en-US"/>
        </w:rPr>
        <w:t>actif</w:t>
      </w:r>
      <w:proofErr w:type="spellEnd"/>
      <w:r w:rsidRPr="00B716BF">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61C94188" w14:textId="77777777" w:rsidR="005D6656" w:rsidRPr="00B716BF" w:rsidRDefault="005D6656" w:rsidP="005D6656">
      <w:pPr>
        <w:pStyle w:val="Textkrper"/>
        <w:spacing w:before="120" w:after="120" w:line="276" w:lineRule="auto"/>
        <w:jc w:val="both"/>
        <w:rPr>
          <w:rFonts w:ascii="Arial" w:hAnsi="Arial"/>
          <w:b w:val="0"/>
          <w:lang w:val="en-US"/>
        </w:rPr>
      </w:pPr>
      <w:r w:rsidRPr="00B716BF">
        <w:rPr>
          <w:rFonts w:ascii="Arial" w:hAnsi="Arial"/>
          <w:b w:val="0"/>
          <w:lang w:val="en-US"/>
        </w:rPr>
        <w:t xml:space="preserve">La </w:t>
      </w:r>
      <w:proofErr w:type="spellStart"/>
      <w:r w:rsidRPr="00B716BF">
        <w:rPr>
          <w:rFonts w:ascii="Arial" w:hAnsi="Arial"/>
          <w:b w:val="0"/>
          <w:lang w:val="en-US"/>
        </w:rPr>
        <w:t>gamme</w:t>
      </w:r>
      <w:proofErr w:type="spellEnd"/>
      <w:r w:rsidRPr="00B716BF">
        <w:rPr>
          <w:rFonts w:ascii="Arial" w:hAnsi="Arial"/>
          <w:b w:val="0"/>
          <w:lang w:val="en-US"/>
        </w:rPr>
        <w:t xml:space="preserve"> de </w:t>
      </w:r>
      <w:proofErr w:type="spellStart"/>
      <w:r w:rsidRPr="00B716BF">
        <w:rPr>
          <w:rFonts w:ascii="Arial" w:hAnsi="Arial"/>
          <w:b w:val="0"/>
          <w:lang w:val="en-US"/>
        </w:rPr>
        <w:t>produits</w:t>
      </w:r>
      <w:proofErr w:type="spellEnd"/>
      <w:r w:rsidRPr="00B716BF">
        <w:rPr>
          <w:rFonts w:ascii="Arial" w:hAnsi="Arial"/>
          <w:b w:val="0"/>
          <w:lang w:val="en-US"/>
        </w:rPr>
        <w:t xml:space="preserve"> </w:t>
      </w:r>
      <w:proofErr w:type="spellStart"/>
      <w:r w:rsidRPr="00B716BF">
        <w:rPr>
          <w:rFonts w:ascii="Arial" w:hAnsi="Arial"/>
          <w:b w:val="0"/>
          <w:lang w:val="en-US"/>
        </w:rPr>
        <w:t>comprend</w:t>
      </w:r>
      <w:proofErr w:type="spellEnd"/>
      <w:r w:rsidRPr="00B716BF">
        <w:rPr>
          <w:rFonts w:ascii="Arial" w:hAnsi="Arial"/>
          <w:b w:val="0"/>
          <w:lang w:val="en-US"/>
        </w:rPr>
        <w:t xml:space="preserve"> des </w:t>
      </w:r>
      <w:proofErr w:type="spellStart"/>
      <w:r w:rsidRPr="00B716BF">
        <w:rPr>
          <w:rFonts w:ascii="Arial" w:hAnsi="Arial"/>
          <w:b w:val="0"/>
          <w:lang w:val="en-US"/>
        </w:rPr>
        <w:t>composants</w:t>
      </w:r>
      <w:proofErr w:type="spellEnd"/>
      <w:r w:rsidRPr="00B716BF">
        <w:rPr>
          <w:rFonts w:ascii="Arial" w:hAnsi="Arial"/>
          <w:b w:val="0"/>
          <w:lang w:val="en-US"/>
        </w:rPr>
        <w:t xml:space="preserve"> </w:t>
      </w:r>
      <w:proofErr w:type="spellStart"/>
      <w:r w:rsidRPr="00B716BF">
        <w:rPr>
          <w:rFonts w:ascii="Arial" w:hAnsi="Arial"/>
          <w:b w:val="0"/>
          <w:lang w:val="en-US"/>
        </w:rPr>
        <w:t>passifs</w:t>
      </w:r>
      <w:proofErr w:type="spellEnd"/>
      <w:r w:rsidRPr="00B716BF">
        <w:rPr>
          <w:rFonts w:ascii="Arial" w:hAnsi="Arial"/>
          <w:b w:val="0"/>
          <w:lang w:val="en-US"/>
        </w:rPr>
        <w:t xml:space="preserve">, des modules de puissance, des </w:t>
      </w:r>
      <w:proofErr w:type="spellStart"/>
      <w:r w:rsidRPr="00B716BF">
        <w:rPr>
          <w:rFonts w:ascii="Arial" w:hAnsi="Arial"/>
          <w:b w:val="0"/>
          <w:lang w:val="en-US"/>
        </w:rPr>
        <w:t>isolateurs</w:t>
      </w:r>
      <w:proofErr w:type="spellEnd"/>
      <w:r w:rsidRPr="00B716BF">
        <w:rPr>
          <w:rFonts w:ascii="Arial" w:hAnsi="Arial"/>
          <w:b w:val="0"/>
          <w:lang w:val="en-US"/>
        </w:rPr>
        <w:t xml:space="preserve"> </w:t>
      </w:r>
      <w:proofErr w:type="spellStart"/>
      <w:r w:rsidRPr="00B716BF">
        <w:rPr>
          <w:rFonts w:ascii="Arial" w:hAnsi="Arial"/>
          <w:b w:val="0"/>
          <w:lang w:val="en-US"/>
        </w:rPr>
        <w:t>numériques</w:t>
      </w:r>
      <w:proofErr w:type="spellEnd"/>
      <w:r w:rsidRPr="00B716BF">
        <w:rPr>
          <w:rFonts w:ascii="Arial" w:hAnsi="Arial"/>
          <w:b w:val="0"/>
          <w:lang w:val="en-US"/>
        </w:rPr>
        <w:t xml:space="preserve">, des </w:t>
      </w:r>
      <w:proofErr w:type="spellStart"/>
      <w:r w:rsidRPr="00B716BF">
        <w:rPr>
          <w:rFonts w:ascii="Arial" w:hAnsi="Arial"/>
          <w:b w:val="0"/>
          <w:lang w:val="en-US"/>
        </w:rPr>
        <w:t>composants</w:t>
      </w:r>
      <w:proofErr w:type="spellEnd"/>
      <w:r w:rsidRPr="00B716BF">
        <w:rPr>
          <w:rFonts w:ascii="Arial" w:hAnsi="Arial"/>
          <w:b w:val="0"/>
          <w:lang w:val="en-US"/>
        </w:rPr>
        <w:t xml:space="preserve"> </w:t>
      </w:r>
      <w:proofErr w:type="spellStart"/>
      <w:r w:rsidRPr="00B716BF">
        <w:rPr>
          <w:rFonts w:ascii="Arial" w:hAnsi="Arial"/>
          <w:b w:val="0"/>
          <w:lang w:val="en-US"/>
        </w:rPr>
        <w:t>optoélectroniques</w:t>
      </w:r>
      <w:proofErr w:type="spellEnd"/>
      <w:r w:rsidRPr="00B716BF">
        <w:rPr>
          <w:rFonts w:ascii="Arial" w:hAnsi="Arial"/>
          <w:b w:val="0"/>
          <w:lang w:val="en-US"/>
        </w:rPr>
        <w:t xml:space="preserve">, des </w:t>
      </w:r>
      <w:proofErr w:type="spellStart"/>
      <w:r w:rsidRPr="00B716BF">
        <w:rPr>
          <w:rFonts w:ascii="Arial" w:hAnsi="Arial"/>
          <w:b w:val="0"/>
          <w:lang w:val="en-US"/>
        </w:rPr>
        <w:t>composants</w:t>
      </w:r>
      <w:proofErr w:type="spellEnd"/>
      <w:r w:rsidRPr="00B716BF">
        <w:rPr>
          <w:rFonts w:ascii="Arial" w:hAnsi="Arial"/>
          <w:b w:val="0"/>
          <w:lang w:val="en-US"/>
        </w:rPr>
        <w:t xml:space="preserve"> </w:t>
      </w:r>
      <w:proofErr w:type="spellStart"/>
      <w:r w:rsidRPr="00B716BF">
        <w:rPr>
          <w:rFonts w:ascii="Arial" w:hAnsi="Arial"/>
          <w:b w:val="0"/>
          <w:lang w:val="en-US"/>
        </w:rPr>
        <w:t>électromécaniques</w:t>
      </w:r>
      <w:proofErr w:type="spellEnd"/>
      <w:r w:rsidRPr="00B716BF">
        <w:rPr>
          <w:rFonts w:ascii="Arial" w:hAnsi="Arial"/>
          <w:b w:val="0"/>
          <w:lang w:val="en-US"/>
        </w:rPr>
        <w:t xml:space="preserve">, des solutions de gestion </w:t>
      </w:r>
      <w:proofErr w:type="spellStart"/>
      <w:r w:rsidRPr="00B716BF">
        <w:rPr>
          <w:rFonts w:ascii="Arial" w:hAnsi="Arial"/>
          <w:b w:val="0"/>
          <w:lang w:val="en-US"/>
        </w:rPr>
        <w:t>thermique</w:t>
      </w:r>
      <w:proofErr w:type="spellEnd"/>
      <w:r w:rsidRPr="00B716BF">
        <w:rPr>
          <w:rFonts w:ascii="Arial" w:hAnsi="Arial"/>
          <w:b w:val="0"/>
          <w:lang w:val="en-US"/>
        </w:rPr>
        <w:t xml:space="preserve">, des </w:t>
      </w:r>
      <w:proofErr w:type="spellStart"/>
      <w:r w:rsidRPr="00B716BF">
        <w:rPr>
          <w:rFonts w:ascii="Arial" w:hAnsi="Arial"/>
          <w:b w:val="0"/>
          <w:lang w:val="en-US"/>
        </w:rPr>
        <w:t>capteurs</w:t>
      </w:r>
      <w:proofErr w:type="spellEnd"/>
      <w:r w:rsidRPr="00B716BF">
        <w:rPr>
          <w:rFonts w:ascii="Arial" w:hAnsi="Arial"/>
          <w:b w:val="0"/>
          <w:lang w:val="en-US"/>
        </w:rPr>
        <w:t xml:space="preserve"> et des modules sans fil. Le </w:t>
      </w:r>
      <w:proofErr w:type="spellStart"/>
      <w:r w:rsidRPr="00B716BF">
        <w:rPr>
          <w:rFonts w:ascii="Arial" w:hAnsi="Arial"/>
          <w:b w:val="0"/>
          <w:lang w:val="en-US"/>
        </w:rPr>
        <w:t>portefeuille</w:t>
      </w:r>
      <w:proofErr w:type="spellEnd"/>
      <w:r w:rsidRPr="00B716BF">
        <w:rPr>
          <w:rFonts w:ascii="Arial" w:hAnsi="Arial"/>
          <w:b w:val="0"/>
          <w:lang w:val="en-US"/>
        </w:rPr>
        <w:t xml:space="preserve"> est </w:t>
      </w:r>
      <w:proofErr w:type="spellStart"/>
      <w:r w:rsidRPr="00B716BF">
        <w:rPr>
          <w:rFonts w:ascii="Arial" w:hAnsi="Arial"/>
          <w:b w:val="0"/>
          <w:lang w:val="en-US"/>
        </w:rPr>
        <w:t>complété</w:t>
      </w:r>
      <w:proofErr w:type="spellEnd"/>
      <w:r w:rsidRPr="00B716BF">
        <w:rPr>
          <w:rFonts w:ascii="Arial" w:hAnsi="Arial"/>
          <w:b w:val="0"/>
          <w:lang w:val="en-US"/>
        </w:rPr>
        <w:t xml:space="preserve"> par des solutions </w:t>
      </w:r>
      <w:proofErr w:type="spellStart"/>
      <w:r w:rsidRPr="00B716BF">
        <w:rPr>
          <w:rFonts w:ascii="Arial" w:hAnsi="Arial"/>
          <w:b w:val="0"/>
          <w:lang w:val="en-US"/>
        </w:rPr>
        <w:t>spécifiques</w:t>
      </w:r>
      <w:proofErr w:type="spellEnd"/>
      <w:r w:rsidRPr="00B716BF">
        <w:rPr>
          <w:rFonts w:ascii="Arial" w:hAnsi="Arial"/>
          <w:b w:val="0"/>
          <w:lang w:val="en-US"/>
        </w:rPr>
        <w:t xml:space="preserve"> aux clients.</w:t>
      </w:r>
    </w:p>
    <w:p w14:paraId="00E3DB9F" w14:textId="77777777" w:rsidR="005D6656" w:rsidRPr="00B716BF" w:rsidRDefault="005D6656" w:rsidP="005D6656">
      <w:pPr>
        <w:pStyle w:val="Textkrper"/>
        <w:spacing w:before="120" w:after="120" w:line="276" w:lineRule="auto"/>
        <w:jc w:val="both"/>
        <w:rPr>
          <w:rFonts w:ascii="Arial" w:hAnsi="Arial"/>
          <w:b w:val="0"/>
          <w:lang w:val="en-US"/>
        </w:rPr>
      </w:pPr>
      <w:proofErr w:type="spellStart"/>
      <w:r w:rsidRPr="00B716BF">
        <w:rPr>
          <w:rFonts w:ascii="Arial" w:hAnsi="Arial"/>
          <w:b w:val="0"/>
          <w:lang w:val="en-US"/>
        </w:rPr>
        <w:t>L'orientation</w:t>
      </w:r>
      <w:proofErr w:type="spellEnd"/>
      <w:r w:rsidRPr="00B716BF">
        <w:rPr>
          <w:rFonts w:ascii="Arial" w:hAnsi="Arial"/>
          <w:b w:val="0"/>
          <w:lang w:val="en-US"/>
        </w:rPr>
        <w:t xml:space="preserve"> service </w:t>
      </w:r>
      <w:proofErr w:type="spellStart"/>
      <w:r w:rsidRPr="00B716BF">
        <w:rPr>
          <w:rFonts w:ascii="Arial" w:hAnsi="Arial"/>
          <w:b w:val="0"/>
          <w:lang w:val="en-US"/>
        </w:rPr>
        <w:t>inégalée</w:t>
      </w:r>
      <w:proofErr w:type="spellEnd"/>
      <w:r w:rsidRPr="00B716BF">
        <w:rPr>
          <w:rFonts w:ascii="Arial" w:hAnsi="Arial"/>
          <w:b w:val="0"/>
          <w:lang w:val="en-US"/>
        </w:rPr>
        <w:t xml:space="preserve"> de la société se </w:t>
      </w:r>
      <w:proofErr w:type="spellStart"/>
      <w:r w:rsidRPr="00B716BF">
        <w:rPr>
          <w:rFonts w:ascii="Arial" w:hAnsi="Arial"/>
          <w:b w:val="0"/>
          <w:lang w:val="en-US"/>
        </w:rPr>
        <w:t>caractérise</w:t>
      </w:r>
      <w:proofErr w:type="spellEnd"/>
      <w:r w:rsidRPr="00B716BF">
        <w:rPr>
          <w:rFonts w:ascii="Arial" w:hAnsi="Arial"/>
          <w:b w:val="0"/>
          <w:lang w:val="en-US"/>
        </w:rPr>
        <w:t xml:space="preserve"> par la </w:t>
      </w:r>
      <w:proofErr w:type="spellStart"/>
      <w:r w:rsidRPr="00B716BF">
        <w:rPr>
          <w:rFonts w:ascii="Arial" w:hAnsi="Arial"/>
          <w:b w:val="0"/>
          <w:lang w:val="en-US"/>
        </w:rPr>
        <w:t>disponibilité</w:t>
      </w:r>
      <w:proofErr w:type="spellEnd"/>
      <w:r w:rsidRPr="00B716BF">
        <w:rPr>
          <w:rFonts w:ascii="Arial" w:hAnsi="Arial"/>
          <w:b w:val="0"/>
          <w:lang w:val="en-US"/>
        </w:rPr>
        <w:t xml:space="preserve"> de </w:t>
      </w:r>
      <w:proofErr w:type="spellStart"/>
      <w:r w:rsidRPr="00B716BF">
        <w:rPr>
          <w:rFonts w:ascii="Arial" w:hAnsi="Arial"/>
          <w:b w:val="0"/>
          <w:lang w:val="en-US"/>
        </w:rPr>
        <w:t>tous</w:t>
      </w:r>
      <w:proofErr w:type="spellEnd"/>
      <w:r w:rsidRPr="00B716BF">
        <w:rPr>
          <w:rFonts w:ascii="Arial" w:hAnsi="Arial"/>
          <w:b w:val="0"/>
          <w:lang w:val="en-US"/>
        </w:rPr>
        <w:t xml:space="preserve"> les </w:t>
      </w:r>
      <w:proofErr w:type="spellStart"/>
      <w:r w:rsidRPr="00B716BF">
        <w:rPr>
          <w:rFonts w:ascii="Arial" w:hAnsi="Arial"/>
          <w:b w:val="0"/>
          <w:lang w:val="en-US"/>
        </w:rPr>
        <w:t>composants</w:t>
      </w:r>
      <w:proofErr w:type="spellEnd"/>
      <w:r w:rsidRPr="00B716BF">
        <w:rPr>
          <w:rFonts w:ascii="Arial" w:hAnsi="Arial"/>
          <w:b w:val="0"/>
          <w:lang w:val="en-US"/>
        </w:rPr>
        <w:t xml:space="preserve"> du catalogue </w:t>
      </w:r>
      <w:proofErr w:type="spellStart"/>
      <w:r w:rsidRPr="00B716BF">
        <w:rPr>
          <w:rFonts w:ascii="Arial" w:hAnsi="Arial"/>
          <w:b w:val="0"/>
          <w:lang w:val="en-US"/>
        </w:rPr>
        <w:t>en</w:t>
      </w:r>
      <w:proofErr w:type="spellEnd"/>
      <w:r w:rsidRPr="00B716BF">
        <w:rPr>
          <w:rFonts w:ascii="Arial" w:hAnsi="Arial"/>
          <w:b w:val="0"/>
          <w:lang w:val="en-US"/>
        </w:rPr>
        <w:t xml:space="preserve"> stock sans </w:t>
      </w:r>
      <w:proofErr w:type="spellStart"/>
      <w:r w:rsidRPr="00B716BF">
        <w:rPr>
          <w:rFonts w:ascii="Arial" w:hAnsi="Arial"/>
          <w:b w:val="0"/>
          <w:lang w:val="en-US"/>
        </w:rPr>
        <w:t>quantité</w:t>
      </w:r>
      <w:proofErr w:type="spellEnd"/>
      <w:r w:rsidRPr="00B716BF">
        <w:rPr>
          <w:rFonts w:ascii="Arial" w:hAnsi="Arial"/>
          <w:b w:val="0"/>
          <w:lang w:val="en-US"/>
        </w:rPr>
        <w:t xml:space="preserve"> minimum de </w:t>
      </w:r>
      <w:proofErr w:type="spellStart"/>
      <w:r w:rsidRPr="00B716BF">
        <w:rPr>
          <w:rFonts w:ascii="Arial" w:hAnsi="Arial"/>
          <w:b w:val="0"/>
          <w:lang w:val="en-US"/>
        </w:rPr>
        <w:t>commande</w:t>
      </w:r>
      <w:proofErr w:type="spellEnd"/>
      <w:r w:rsidRPr="00B716BF">
        <w:rPr>
          <w:rFonts w:ascii="Arial" w:hAnsi="Arial"/>
          <w:b w:val="0"/>
          <w:lang w:val="en-US"/>
        </w:rPr>
        <w:t xml:space="preserve">, des </w:t>
      </w:r>
      <w:proofErr w:type="spellStart"/>
      <w:r w:rsidRPr="00B716BF">
        <w:rPr>
          <w:rFonts w:ascii="Arial" w:hAnsi="Arial"/>
          <w:b w:val="0"/>
          <w:lang w:val="en-US"/>
        </w:rPr>
        <w:t>échantillons</w:t>
      </w:r>
      <w:proofErr w:type="spellEnd"/>
      <w:r w:rsidRPr="00B716BF">
        <w:rPr>
          <w:rFonts w:ascii="Arial" w:hAnsi="Arial"/>
          <w:b w:val="0"/>
          <w:lang w:val="en-US"/>
        </w:rPr>
        <w:t xml:space="preserve"> </w:t>
      </w:r>
      <w:proofErr w:type="spellStart"/>
      <w:r w:rsidRPr="00B716BF">
        <w:rPr>
          <w:rFonts w:ascii="Arial" w:hAnsi="Arial"/>
          <w:b w:val="0"/>
          <w:lang w:val="en-US"/>
        </w:rPr>
        <w:t>gratuits</w:t>
      </w:r>
      <w:proofErr w:type="spellEnd"/>
      <w:r w:rsidRPr="00B716BF">
        <w:rPr>
          <w:rFonts w:ascii="Arial" w:hAnsi="Arial"/>
          <w:b w:val="0"/>
          <w:lang w:val="en-US"/>
        </w:rPr>
        <w:t xml:space="preserve"> et </w:t>
      </w:r>
      <w:proofErr w:type="spellStart"/>
      <w:r w:rsidRPr="00B716BF">
        <w:rPr>
          <w:rFonts w:ascii="Arial" w:hAnsi="Arial"/>
          <w:b w:val="0"/>
          <w:lang w:val="en-US"/>
        </w:rPr>
        <w:t>une</w:t>
      </w:r>
      <w:proofErr w:type="spellEnd"/>
      <w:r w:rsidRPr="00B716BF">
        <w:rPr>
          <w:rFonts w:ascii="Arial" w:hAnsi="Arial"/>
          <w:b w:val="0"/>
          <w:lang w:val="en-US"/>
        </w:rPr>
        <w:t xml:space="preserve"> assistance </w:t>
      </w:r>
      <w:proofErr w:type="spellStart"/>
      <w:r w:rsidRPr="00B716BF">
        <w:rPr>
          <w:rFonts w:ascii="Arial" w:hAnsi="Arial"/>
          <w:b w:val="0"/>
          <w:lang w:val="en-US"/>
        </w:rPr>
        <w:t>étendue</w:t>
      </w:r>
      <w:proofErr w:type="spellEnd"/>
      <w:r w:rsidRPr="00B716BF">
        <w:rPr>
          <w:rFonts w:ascii="Arial" w:hAnsi="Arial"/>
          <w:b w:val="0"/>
          <w:lang w:val="en-US"/>
        </w:rPr>
        <w:t xml:space="preserve"> via un personnel </w:t>
      </w:r>
      <w:proofErr w:type="spellStart"/>
      <w:r w:rsidRPr="00B716BF">
        <w:rPr>
          <w:rFonts w:ascii="Arial" w:hAnsi="Arial"/>
          <w:b w:val="0"/>
          <w:lang w:val="en-US"/>
        </w:rPr>
        <w:t>technico</w:t>
      </w:r>
      <w:proofErr w:type="spellEnd"/>
      <w:r w:rsidRPr="00B716BF">
        <w:rPr>
          <w:rFonts w:ascii="Arial" w:hAnsi="Arial"/>
          <w:b w:val="0"/>
          <w:lang w:val="en-US"/>
        </w:rPr>
        <w:t xml:space="preserve">-commercial et des </w:t>
      </w:r>
      <w:proofErr w:type="spellStart"/>
      <w:r w:rsidRPr="00B716BF">
        <w:rPr>
          <w:rFonts w:ascii="Arial" w:hAnsi="Arial"/>
          <w:b w:val="0"/>
          <w:lang w:val="en-US"/>
        </w:rPr>
        <w:t>outils</w:t>
      </w:r>
      <w:proofErr w:type="spellEnd"/>
      <w:r w:rsidRPr="00B716BF">
        <w:rPr>
          <w:rFonts w:ascii="Arial" w:hAnsi="Arial"/>
          <w:b w:val="0"/>
          <w:lang w:val="en-US"/>
        </w:rPr>
        <w:t xml:space="preserve"> de </w:t>
      </w:r>
      <w:proofErr w:type="spellStart"/>
      <w:r w:rsidRPr="00B716BF">
        <w:rPr>
          <w:rFonts w:ascii="Arial" w:hAnsi="Arial"/>
          <w:b w:val="0"/>
          <w:lang w:val="en-US"/>
        </w:rPr>
        <w:t>sélection</w:t>
      </w:r>
      <w:proofErr w:type="spellEnd"/>
      <w:r w:rsidRPr="00B716BF">
        <w:rPr>
          <w:rFonts w:ascii="Arial" w:hAnsi="Arial"/>
          <w:b w:val="0"/>
          <w:lang w:val="en-US"/>
        </w:rPr>
        <w:t xml:space="preserve">. </w:t>
      </w:r>
    </w:p>
    <w:p w14:paraId="406D14BD" w14:textId="77777777" w:rsidR="005D6656" w:rsidRPr="00B716BF" w:rsidRDefault="005D6656" w:rsidP="005D6656">
      <w:pPr>
        <w:pStyle w:val="Textkrper"/>
        <w:spacing w:before="120" w:after="120" w:line="276" w:lineRule="auto"/>
        <w:jc w:val="both"/>
        <w:rPr>
          <w:rFonts w:ascii="Arial" w:hAnsi="Arial"/>
          <w:b w:val="0"/>
          <w:lang w:val="en-US"/>
        </w:rPr>
      </w:pPr>
      <w:r w:rsidRPr="00B716BF">
        <w:rPr>
          <w:rFonts w:ascii="Arial" w:hAnsi="Arial"/>
          <w:b w:val="0"/>
          <w:lang w:val="en-US"/>
        </w:rPr>
        <w:lastRenderedPageBreak/>
        <w:t xml:space="preserve">Würth Elektronik fait </w:t>
      </w:r>
      <w:proofErr w:type="spellStart"/>
      <w:r w:rsidRPr="00B716BF">
        <w:rPr>
          <w:rFonts w:ascii="Arial" w:hAnsi="Arial"/>
          <w:b w:val="0"/>
          <w:lang w:val="en-US"/>
        </w:rPr>
        <w:t>partie</w:t>
      </w:r>
      <w:proofErr w:type="spellEnd"/>
      <w:r w:rsidRPr="00B716BF">
        <w:rPr>
          <w:rFonts w:ascii="Arial" w:hAnsi="Arial"/>
          <w:b w:val="0"/>
          <w:lang w:val="en-US"/>
        </w:rPr>
        <w:t xml:space="preserve"> du </w:t>
      </w:r>
      <w:proofErr w:type="spellStart"/>
      <w:r w:rsidRPr="00B716BF">
        <w:rPr>
          <w:rFonts w:ascii="Arial" w:hAnsi="Arial"/>
          <w:b w:val="0"/>
          <w:lang w:val="en-US"/>
        </w:rPr>
        <w:t>groupe</w:t>
      </w:r>
      <w:proofErr w:type="spellEnd"/>
      <w:r w:rsidRPr="00B716BF">
        <w:rPr>
          <w:rFonts w:ascii="Arial" w:hAnsi="Arial"/>
          <w:b w:val="0"/>
          <w:lang w:val="en-US"/>
        </w:rPr>
        <w:t xml:space="preserve"> Würth, leader </w:t>
      </w:r>
      <w:proofErr w:type="spellStart"/>
      <w:r w:rsidRPr="00B716BF">
        <w:rPr>
          <w:rFonts w:ascii="Arial" w:hAnsi="Arial"/>
          <w:b w:val="0"/>
          <w:lang w:val="en-US"/>
        </w:rPr>
        <w:t>mondial</w:t>
      </w:r>
      <w:proofErr w:type="spellEnd"/>
      <w:r w:rsidRPr="00B716BF">
        <w:rPr>
          <w:rFonts w:ascii="Arial" w:hAnsi="Arial"/>
          <w:b w:val="0"/>
          <w:lang w:val="en-US"/>
        </w:rPr>
        <w:t xml:space="preserve"> sur le </w:t>
      </w:r>
      <w:proofErr w:type="spellStart"/>
      <w:r w:rsidRPr="00B716BF">
        <w:rPr>
          <w:rFonts w:ascii="Arial" w:hAnsi="Arial"/>
          <w:b w:val="0"/>
          <w:lang w:val="en-US"/>
        </w:rPr>
        <w:t>marché</w:t>
      </w:r>
      <w:proofErr w:type="spellEnd"/>
      <w:r w:rsidRPr="00B716BF">
        <w:rPr>
          <w:rFonts w:ascii="Arial" w:hAnsi="Arial"/>
          <w:b w:val="0"/>
          <w:lang w:val="en-US"/>
        </w:rPr>
        <w:t xml:space="preserve"> des techniques </w:t>
      </w:r>
      <w:proofErr w:type="spellStart"/>
      <w:r w:rsidRPr="00B716BF">
        <w:rPr>
          <w:rFonts w:ascii="Arial" w:hAnsi="Arial"/>
          <w:b w:val="0"/>
          <w:lang w:val="en-US"/>
        </w:rPr>
        <w:t>d'assemblage</w:t>
      </w:r>
      <w:proofErr w:type="spellEnd"/>
      <w:r w:rsidRPr="00B716BF">
        <w:rPr>
          <w:rFonts w:ascii="Arial" w:hAnsi="Arial"/>
          <w:b w:val="0"/>
          <w:lang w:val="en-US"/>
        </w:rPr>
        <w:t xml:space="preserve"> et de fixation, et </w:t>
      </w:r>
      <w:proofErr w:type="spellStart"/>
      <w:r w:rsidRPr="00B716BF">
        <w:rPr>
          <w:rFonts w:ascii="Arial" w:hAnsi="Arial"/>
          <w:b w:val="0"/>
          <w:lang w:val="en-US"/>
        </w:rPr>
        <w:t>emploie</w:t>
      </w:r>
      <w:proofErr w:type="spellEnd"/>
      <w:r w:rsidRPr="00B716BF">
        <w:rPr>
          <w:rFonts w:ascii="Arial" w:hAnsi="Arial"/>
          <w:b w:val="0"/>
          <w:lang w:val="en-US"/>
        </w:rPr>
        <w:t xml:space="preserve"> environ 7500 </w:t>
      </w:r>
      <w:proofErr w:type="spellStart"/>
      <w:r w:rsidRPr="00B716BF">
        <w:rPr>
          <w:rFonts w:ascii="Arial" w:hAnsi="Arial"/>
          <w:b w:val="0"/>
          <w:lang w:val="en-US"/>
        </w:rPr>
        <w:t>personnes</w:t>
      </w:r>
      <w:proofErr w:type="spellEnd"/>
      <w:r w:rsidRPr="00B716BF">
        <w:rPr>
          <w:rFonts w:ascii="Arial" w:hAnsi="Arial"/>
          <w:b w:val="0"/>
          <w:lang w:val="en-US"/>
        </w:rPr>
        <w:t xml:space="preserve">. La société a </w:t>
      </w:r>
      <w:proofErr w:type="spellStart"/>
      <w:r w:rsidRPr="00B716BF">
        <w:rPr>
          <w:rFonts w:ascii="Arial" w:hAnsi="Arial"/>
          <w:b w:val="0"/>
          <w:lang w:val="en-US"/>
        </w:rPr>
        <w:t>réalisé</w:t>
      </w:r>
      <w:proofErr w:type="spellEnd"/>
      <w:r w:rsidRPr="00B716BF">
        <w:rPr>
          <w:rFonts w:ascii="Arial" w:hAnsi="Arial"/>
          <w:b w:val="0"/>
          <w:lang w:val="en-US"/>
        </w:rPr>
        <w:t xml:space="preserve"> un chiffre d'affaires de 1,02 milliard </w:t>
      </w:r>
      <w:proofErr w:type="spellStart"/>
      <w:r w:rsidRPr="00B716BF">
        <w:rPr>
          <w:rFonts w:ascii="Arial" w:hAnsi="Arial"/>
          <w:b w:val="0"/>
          <w:lang w:val="en-US"/>
        </w:rPr>
        <w:t>d’euros</w:t>
      </w:r>
      <w:proofErr w:type="spellEnd"/>
      <w:r w:rsidRPr="00B716BF">
        <w:rPr>
          <w:rFonts w:ascii="Arial" w:hAnsi="Arial"/>
          <w:b w:val="0"/>
          <w:lang w:val="en-US"/>
        </w:rPr>
        <w:t xml:space="preserve"> </w:t>
      </w:r>
      <w:proofErr w:type="spellStart"/>
      <w:r w:rsidRPr="00B716BF">
        <w:rPr>
          <w:rFonts w:ascii="Arial" w:hAnsi="Arial"/>
          <w:b w:val="0"/>
          <w:lang w:val="en-US"/>
        </w:rPr>
        <w:t>en</w:t>
      </w:r>
      <w:proofErr w:type="spellEnd"/>
      <w:r w:rsidRPr="00B716BF">
        <w:rPr>
          <w:rFonts w:ascii="Arial" w:hAnsi="Arial"/>
          <w:b w:val="0"/>
          <w:lang w:val="en-US"/>
        </w:rPr>
        <w:t xml:space="preserve"> 2024.</w:t>
      </w:r>
    </w:p>
    <w:p w14:paraId="33C1766C" w14:textId="77777777" w:rsidR="005D6656" w:rsidRPr="0023476F" w:rsidRDefault="005D6656" w:rsidP="005D6656">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1FE8D16C" w14:textId="77777777" w:rsidR="005D6656" w:rsidRPr="0023476F" w:rsidRDefault="005D6656" w:rsidP="005D6656">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D6656" w:rsidRPr="0023476F" w14:paraId="28A2E615" w14:textId="77777777" w:rsidTr="00994589">
        <w:tc>
          <w:tcPr>
            <w:tcW w:w="3902" w:type="dxa"/>
            <w:hideMark/>
          </w:tcPr>
          <w:p w14:paraId="41B6DAF3" w14:textId="77777777" w:rsidR="005D6656" w:rsidRPr="0023476F" w:rsidRDefault="005D6656" w:rsidP="00994589">
            <w:pPr>
              <w:pStyle w:val="Textkrper"/>
              <w:autoSpaceDE/>
              <w:adjustRightInd/>
              <w:spacing w:before="120" w:after="120" w:line="276" w:lineRule="auto"/>
              <w:rPr>
                <w:b w:val="0"/>
                <w:bCs w:val="0"/>
              </w:rPr>
            </w:pPr>
            <w:r w:rsidRPr="0023476F">
              <w:br w:type="page"/>
            </w:r>
            <w:r w:rsidRPr="0023476F">
              <w:rPr>
                <w:b w:val="0"/>
                <w:bCs w:val="0"/>
              </w:rPr>
              <w:br w:type="page"/>
            </w:r>
          </w:p>
          <w:p w14:paraId="1EFA7764" w14:textId="77777777" w:rsidR="005D6656" w:rsidRPr="0023476F" w:rsidRDefault="005D6656" w:rsidP="00994589">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09C30C60" w14:textId="77777777" w:rsidR="005D6656" w:rsidRPr="0023476F" w:rsidRDefault="005D6656" w:rsidP="00994589">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1ABE7893" w14:textId="77777777" w:rsidR="005D6656" w:rsidRPr="0023476F" w:rsidRDefault="005D6656" w:rsidP="00994589">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18244DA3" w14:textId="77777777" w:rsidR="005D6656" w:rsidRPr="0023476F" w:rsidRDefault="005D6656" w:rsidP="00994589">
            <w:pPr>
              <w:spacing w:before="120" w:after="120" w:line="276" w:lineRule="auto"/>
              <w:rPr>
                <w:rFonts w:ascii="Arial" w:hAnsi="Arial" w:cs="Arial"/>
                <w:bCs/>
                <w:sz w:val="20"/>
              </w:rPr>
            </w:pPr>
            <w:r w:rsidRPr="0023476F">
              <w:rPr>
                <w:rFonts w:ascii="Arial" w:hAnsi="Arial" w:cs="Arial"/>
                <w:bCs/>
                <w:sz w:val="20"/>
              </w:rPr>
              <w:t>www.we-online.com</w:t>
            </w:r>
          </w:p>
          <w:p w14:paraId="43C31C77" w14:textId="77777777" w:rsidR="005D6656" w:rsidRPr="0023476F" w:rsidRDefault="005D6656" w:rsidP="00994589">
            <w:pPr>
              <w:rPr>
                <w:rFonts w:ascii="Arial" w:hAnsi="Arial" w:cs="Arial"/>
                <w:sz w:val="20"/>
              </w:rPr>
            </w:pPr>
          </w:p>
          <w:p w14:paraId="2F27C830" w14:textId="77777777" w:rsidR="005D6656" w:rsidRPr="0023476F" w:rsidRDefault="005D6656" w:rsidP="00994589">
            <w:pPr>
              <w:rPr>
                <w:rFonts w:ascii="Arial" w:hAnsi="Arial" w:cs="Arial"/>
                <w:sz w:val="20"/>
              </w:rPr>
            </w:pPr>
          </w:p>
        </w:tc>
        <w:tc>
          <w:tcPr>
            <w:tcW w:w="3193" w:type="dxa"/>
            <w:hideMark/>
          </w:tcPr>
          <w:p w14:paraId="2437B3CE" w14:textId="77777777" w:rsidR="005D6656" w:rsidRPr="0023476F" w:rsidRDefault="005D6656" w:rsidP="00994589">
            <w:pPr>
              <w:pStyle w:val="Textkrper"/>
              <w:tabs>
                <w:tab w:val="left" w:pos="1065"/>
              </w:tabs>
              <w:autoSpaceDE/>
              <w:adjustRightInd/>
              <w:spacing w:before="120" w:after="120" w:line="276" w:lineRule="auto"/>
              <w:rPr>
                <w:rFonts w:ascii="Arial" w:hAnsi="Arial"/>
              </w:rPr>
            </w:pPr>
          </w:p>
          <w:p w14:paraId="07F99B90" w14:textId="77777777" w:rsidR="005D6656" w:rsidRPr="0023476F" w:rsidRDefault="005D6656" w:rsidP="00994589">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0DD19FDC" w14:textId="77777777" w:rsidR="005D6656" w:rsidRPr="0023476F" w:rsidRDefault="005D6656" w:rsidP="00994589">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3DEE6568" w14:textId="77777777" w:rsidR="005D6656" w:rsidRPr="0023476F" w:rsidRDefault="005D6656" w:rsidP="00994589">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7DB5203E" w14:textId="77777777" w:rsidR="005D6656" w:rsidRPr="0023476F" w:rsidRDefault="005D6656" w:rsidP="00994589">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67A4E5A5" w14:textId="77777777" w:rsidR="005D6656" w:rsidRDefault="005D6656" w:rsidP="005D6656">
      <w:pPr>
        <w:pStyle w:val="PITextkrper"/>
        <w:spacing w:before="240"/>
        <w:rPr>
          <w:b/>
          <w:sz w:val="18"/>
          <w:szCs w:val="18"/>
        </w:rPr>
      </w:pPr>
    </w:p>
    <w:p w14:paraId="50F5D032" w14:textId="77777777" w:rsidR="000155A8" w:rsidRDefault="000155A8" w:rsidP="000155A8">
      <w:pPr>
        <w:rPr>
          <w:rFonts w:ascii="Arial" w:hAnsi="Arial"/>
          <w:b/>
          <w:sz w:val="18"/>
          <w:szCs w:val="18"/>
        </w:rPr>
      </w:pPr>
    </w:p>
    <w:p w14:paraId="349DC2AE" w14:textId="77777777" w:rsidR="000155A8" w:rsidRDefault="000155A8" w:rsidP="000155A8">
      <w:pPr>
        <w:rPr>
          <w:rFonts w:ascii="Arial" w:hAnsi="Arial"/>
          <w:b/>
          <w:sz w:val="18"/>
          <w:szCs w:val="18"/>
        </w:rPr>
      </w:pPr>
    </w:p>
    <w:p w14:paraId="4330B526" w14:textId="3EA2536D" w:rsidR="000155A8" w:rsidRPr="000155A8" w:rsidRDefault="000155A8" w:rsidP="000155A8">
      <w:pPr>
        <w:tabs>
          <w:tab w:val="left" w:pos="1710"/>
        </w:tabs>
      </w:pPr>
      <w:r>
        <w:tab/>
      </w:r>
    </w:p>
    <w:sectPr w:rsidR="000155A8" w:rsidRPr="000155A8"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2928" w14:textId="77777777" w:rsidR="00B132F1" w:rsidRDefault="00B132F1">
      <w:r>
        <w:separator/>
      </w:r>
    </w:p>
  </w:endnote>
  <w:endnote w:type="continuationSeparator" w:id="0">
    <w:p w14:paraId="3E6206DD" w14:textId="77777777" w:rsidR="00B132F1" w:rsidRDefault="00B1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4F7F8AD"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137F5C">
      <w:rPr>
        <w:rFonts w:ascii="Arial" w:hAnsi="Arial" w:cs="Arial"/>
        <w:snapToGrid w:val="0"/>
        <w:sz w:val="16"/>
      </w:rPr>
      <w:t>WTH1PI1756</w:t>
    </w:r>
    <w:r w:rsidR="005D6656">
      <w:rPr>
        <w:rFonts w:ascii="Arial" w:hAnsi="Arial" w:cs="Arial"/>
        <w:snapToGrid w:val="0"/>
        <w:sz w:val="16"/>
      </w:rPr>
      <w:t>_fr</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77A6" w14:textId="77777777" w:rsidR="00B132F1" w:rsidRDefault="00B132F1">
      <w:r>
        <w:separator/>
      </w:r>
    </w:p>
  </w:footnote>
  <w:footnote w:type="continuationSeparator" w:id="0">
    <w:p w14:paraId="50985E00" w14:textId="77777777" w:rsidR="00B132F1" w:rsidRDefault="00B1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543106">
    <w:abstractNumId w:val="4"/>
  </w:num>
  <w:num w:numId="2" w16cid:durableId="135027289">
    <w:abstractNumId w:val="1"/>
  </w:num>
  <w:num w:numId="3" w16cid:durableId="2014256710">
    <w:abstractNumId w:val="2"/>
  </w:num>
  <w:num w:numId="4" w16cid:durableId="276522620">
    <w:abstractNumId w:val="3"/>
  </w:num>
  <w:num w:numId="5" w16cid:durableId="124526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55A8"/>
    <w:rsid w:val="000258D8"/>
    <w:rsid w:val="000265D1"/>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C778F"/>
    <w:rsid w:val="000D1E12"/>
    <w:rsid w:val="000D40B1"/>
    <w:rsid w:val="000D4A5F"/>
    <w:rsid w:val="000E023F"/>
    <w:rsid w:val="000E4B87"/>
    <w:rsid w:val="000E5647"/>
    <w:rsid w:val="000E56EE"/>
    <w:rsid w:val="000E61B4"/>
    <w:rsid w:val="000E6F27"/>
    <w:rsid w:val="000E72A3"/>
    <w:rsid w:val="000F4BBA"/>
    <w:rsid w:val="000F4C96"/>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19F"/>
    <w:rsid w:val="001351C7"/>
    <w:rsid w:val="00135811"/>
    <w:rsid w:val="00137F5C"/>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475"/>
    <w:rsid w:val="00253D97"/>
    <w:rsid w:val="00254CE8"/>
    <w:rsid w:val="00255290"/>
    <w:rsid w:val="00260262"/>
    <w:rsid w:val="00260608"/>
    <w:rsid w:val="00263AD1"/>
    <w:rsid w:val="00264572"/>
    <w:rsid w:val="00265445"/>
    <w:rsid w:val="00267ED9"/>
    <w:rsid w:val="00270832"/>
    <w:rsid w:val="00272F4B"/>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D766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686"/>
    <w:rsid w:val="00347F46"/>
    <w:rsid w:val="00355E1C"/>
    <w:rsid w:val="003566DB"/>
    <w:rsid w:val="00356C16"/>
    <w:rsid w:val="00357372"/>
    <w:rsid w:val="003603CF"/>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D77F2"/>
    <w:rsid w:val="003E0DA0"/>
    <w:rsid w:val="003E1703"/>
    <w:rsid w:val="003E178A"/>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3892"/>
    <w:rsid w:val="00444E30"/>
    <w:rsid w:val="0046027E"/>
    <w:rsid w:val="004628C9"/>
    <w:rsid w:val="004646CB"/>
    <w:rsid w:val="00465024"/>
    <w:rsid w:val="004662AE"/>
    <w:rsid w:val="00470FBA"/>
    <w:rsid w:val="00476C76"/>
    <w:rsid w:val="00483C3D"/>
    <w:rsid w:val="00485E6F"/>
    <w:rsid w:val="004929D4"/>
    <w:rsid w:val="00493757"/>
    <w:rsid w:val="004953E8"/>
    <w:rsid w:val="00495630"/>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767"/>
    <w:rsid w:val="004E582D"/>
    <w:rsid w:val="004F1218"/>
    <w:rsid w:val="004F387D"/>
    <w:rsid w:val="004F4AB5"/>
    <w:rsid w:val="004F4C9D"/>
    <w:rsid w:val="00500C86"/>
    <w:rsid w:val="005010F7"/>
    <w:rsid w:val="00502845"/>
    <w:rsid w:val="00502955"/>
    <w:rsid w:val="00505509"/>
    <w:rsid w:val="00505827"/>
    <w:rsid w:val="005133F8"/>
    <w:rsid w:val="00516D0B"/>
    <w:rsid w:val="00525673"/>
    <w:rsid w:val="00525AEC"/>
    <w:rsid w:val="00530FC0"/>
    <w:rsid w:val="005327C7"/>
    <w:rsid w:val="005331A3"/>
    <w:rsid w:val="00535659"/>
    <w:rsid w:val="00536DB6"/>
    <w:rsid w:val="00537CB9"/>
    <w:rsid w:val="005405B1"/>
    <w:rsid w:val="005421CB"/>
    <w:rsid w:val="00550D3E"/>
    <w:rsid w:val="005521E0"/>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6656"/>
    <w:rsid w:val="005D7454"/>
    <w:rsid w:val="005E1091"/>
    <w:rsid w:val="005E6D53"/>
    <w:rsid w:val="005F2EC1"/>
    <w:rsid w:val="006018A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375EF"/>
    <w:rsid w:val="00640468"/>
    <w:rsid w:val="006503AE"/>
    <w:rsid w:val="00653582"/>
    <w:rsid w:val="0065536A"/>
    <w:rsid w:val="00656ACE"/>
    <w:rsid w:val="00657EAF"/>
    <w:rsid w:val="00662403"/>
    <w:rsid w:val="00663854"/>
    <w:rsid w:val="0066406D"/>
    <w:rsid w:val="00666284"/>
    <w:rsid w:val="00667A63"/>
    <w:rsid w:val="0067131F"/>
    <w:rsid w:val="00672F2F"/>
    <w:rsid w:val="006769A9"/>
    <w:rsid w:val="00676CE8"/>
    <w:rsid w:val="006828FF"/>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C74B7"/>
    <w:rsid w:val="006D04BD"/>
    <w:rsid w:val="006D10F8"/>
    <w:rsid w:val="006D3950"/>
    <w:rsid w:val="006D6728"/>
    <w:rsid w:val="006D7E38"/>
    <w:rsid w:val="006E00A4"/>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59CA"/>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407A"/>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41C7"/>
    <w:rsid w:val="008517BF"/>
    <w:rsid w:val="008523FC"/>
    <w:rsid w:val="0085304E"/>
    <w:rsid w:val="008536A9"/>
    <w:rsid w:val="008545C1"/>
    <w:rsid w:val="00855486"/>
    <w:rsid w:val="00856DDE"/>
    <w:rsid w:val="00857F72"/>
    <w:rsid w:val="00860705"/>
    <w:rsid w:val="00861F76"/>
    <w:rsid w:val="00862DC5"/>
    <w:rsid w:val="00865B71"/>
    <w:rsid w:val="00867AB2"/>
    <w:rsid w:val="00870C94"/>
    <w:rsid w:val="00870CC9"/>
    <w:rsid w:val="008761C6"/>
    <w:rsid w:val="00876B40"/>
    <w:rsid w:val="008819C5"/>
    <w:rsid w:val="008830CD"/>
    <w:rsid w:val="00886681"/>
    <w:rsid w:val="008866CB"/>
    <w:rsid w:val="0089171B"/>
    <w:rsid w:val="00892FF0"/>
    <w:rsid w:val="00897B98"/>
    <w:rsid w:val="00897C63"/>
    <w:rsid w:val="008A193A"/>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1BDB"/>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52A6"/>
    <w:rsid w:val="00927E75"/>
    <w:rsid w:val="00930724"/>
    <w:rsid w:val="009310B2"/>
    <w:rsid w:val="00933172"/>
    <w:rsid w:val="00936CF9"/>
    <w:rsid w:val="00944A14"/>
    <w:rsid w:val="00945975"/>
    <w:rsid w:val="00945C65"/>
    <w:rsid w:val="00950B5B"/>
    <w:rsid w:val="00951468"/>
    <w:rsid w:val="0095563C"/>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228D"/>
    <w:rsid w:val="009D5A84"/>
    <w:rsid w:val="009D5D22"/>
    <w:rsid w:val="009E3177"/>
    <w:rsid w:val="009E375E"/>
    <w:rsid w:val="009E448A"/>
    <w:rsid w:val="009F20DB"/>
    <w:rsid w:val="009F2E8B"/>
    <w:rsid w:val="009F6962"/>
    <w:rsid w:val="00A02CED"/>
    <w:rsid w:val="00A03564"/>
    <w:rsid w:val="00A037C6"/>
    <w:rsid w:val="00A03A7B"/>
    <w:rsid w:val="00A06FFA"/>
    <w:rsid w:val="00A13E4A"/>
    <w:rsid w:val="00A22B86"/>
    <w:rsid w:val="00A243DE"/>
    <w:rsid w:val="00A2489E"/>
    <w:rsid w:val="00A262DC"/>
    <w:rsid w:val="00A3000D"/>
    <w:rsid w:val="00A32C0B"/>
    <w:rsid w:val="00A402B9"/>
    <w:rsid w:val="00A44E74"/>
    <w:rsid w:val="00A47072"/>
    <w:rsid w:val="00A47D7F"/>
    <w:rsid w:val="00A504EC"/>
    <w:rsid w:val="00A50609"/>
    <w:rsid w:val="00A5102C"/>
    <w:rsid w:val="00A5176B"/>
    <w:rsid w:val="00A51D85"/>
    <w:rsid w:val="00A52DA5"/>
    <w:rsid w:val="00A52FFA"/>
    <w:rsid w:val="00A534A6"/>
    <w:rsid w:val="00A571C7"/>
    <w:rsid w:val="00A57628"/>
    <w:rsid w:val="00A602E6"/>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192E"/>
    <w:rsid w:val="00AF246E"/>
    <w:rsid w:val="00AF42AA"/>
    <w:rsid w:val="00AF480C"/>
    <w:rsid w:val="00AF7D4F"/>
    <w:rsid w:val="00B04689"/>
    <w:rsid w:val="00B07C1C"/>
    <w:rsid w:val="00B126EF"/>
    <w:rsid w:val="00B12D65"/>
    <w:rsid w:val="00B12E2F"/>
    <w:rsid w:val="00B132F1"/>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1AA0"/>
    <w:rsid w:val="00B54F4E"/>
    <w:rsid w:val="00B56EF0"/>
    <w:rsid w:val="00B61AE2"/>
    <w:rsid w:val="00B66573"/>
    <w:rsid w:val="00B6690A"/>
    <w:rsid w:val="00B67314"/>
    <w:rsid w:val="00B74D5C"/>
    <w:rsid w:val="00B757F2"/>
    <w:rsid w:val="00B8501E"/>
    <w:rsid w:val="00B87C40"/>
    <w:rsid w:val="00B911CF"/>
    <w:rsid w:val="00B945A9"/>
    <w:rsid w:val="00B94DAE"/>
    <w:rsid w:val="00B9589D"/>
    <w:rsid w:val="00BA04FB"/>
    <w:rsid w:val="00BA19ED"/>
    <w:rsid w:val="00BA2BD7"/>
    <w:rsid w:val="00BA7DA4"/>
    <w:rsid w:val="00BB2804"/>
    <w:rsid w:val="00BB555E"/>
    <w:rsid w:val="00BB741C"/>
    <w:rsid w:val="00BB774D"/>
    <w:rsid w:val="00BC1F54"/>
    <w:rsid w:val="00BC356F"/>
    <w:rsid w:val="00BC74C8"/>
    <w:rsid w:val="00BD0BC8"/>
    <w:rsid w:val="00BD2843"/>
    <w:rsid w:val="00BD2B26"/>
    <w:rsid w:val="00BD5EAF"/>
    <w:rsid w:val="00BE5C1A"/>
    <w:rsid w:val="00BE7ED0"/>
    <w:rsid w:val="00BF09CC"/>
    <w:rsid w:val="00C00052"/>
    <w:rsid w:val="00C036DC"/>
    <w:rsid w:val="00C10188"/>
    <w:rsid w:val="00C17CED"/>
    <w:rsid w:val="00C279D5"/>
    <w:rsid w:val="00C317DF"/>
    <w:rsid w:val="00C351B8"/>
    <w:rsid w:val="00C40959"/>
    <w:rsid w:val="00C437CE"/>
    <w:rsid w:val="00C43E68"/>
    <w:rsid w:val="00C47605"/>
    <w:rsid w:val="00C500C5"/>
    <w:rsid w:val="00C536B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7B0A"/>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4FD0"/>
    <w:rsid w:val="00D464D9"/>
    <w:rsid w:val="00D471E2"/>
    <w:rsid w:val="00D54A29"/>
    <w:rsid w:val="00D564BF"/>
    <w:rsid w:val="00D60172"/>
    <w:rsid w:val="00D62A07"/>
    <w:rsid w:val="00D64AD3"/>
    <w:rsid w:val="00D70405"/>
    <w:rsid w:val="00D70A28"/>
    <w:rsid w:val="00D72A57"/>
    <w:rsid w:val="00D75A8B"/>
    <w:rsid w:val="00D7777E"/>
    <w:rsid w:val="00D77D60"/>
    <w:rsid w:val="00D8068E"/>
    <w:rsid w:val="00D834C3"/>
    <w:rsid w:val="00D84800"/>
    <w:rsid w:val="00D979C7"/>
    <w:rsid w:val="00DA2508"/>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4594"/>
    <w:rsid w:val="00E06AE9"/>
    <w:rsid w:val="00E102CD"/>
    <w:rsid w:val="00E13FF1"/>
    <w:rsid w:val="00E21D22"/>
    <w:rsid w:val="00E235A7"/>
    <w:rsid w:val="00E27071"/>
    <w:rsid w:val="00E277BA"/>
    <w:rsid w:val="00E3345B"/>
    <w:rsid w:val="00E41C6B"/>
    <w:rsid w:val="00E4697E"/>
    <w:rsid w:val="00E564FB"/>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5966"/>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06841"/>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2F8E"/>
    <w:rsid w:val="00FA3D93"/>
    <w:rsid w:val="00FB0CB6"/>
    <w:rsid w:val="00FB417E"/>
    <w:rsid w:val="00FC42F7"/>
    <w:rsid w:val="00FC50B8"/>
    <w:rsid w:val="00FC64B7"/>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5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productnavig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erson xmlns="e38f14e3-4e0c-4ead-ae17-3341eab8fa63">
      <UserInfo>
        <DisplayName/>
        <AccountId xsi:nil="true"/>
        <AccountType/>
      </UserInfo>
    </Person>
    <Priority xmlns="e38f14e3-4e0c-4ead-ae17-3341eab8fa63" xsi:nil="true"/>
    <Status xmlns="e38f14e3-4e0c-4ead-ae17-3341eab8fa63" xsi:nil="true"/>
    <TaxCatchAll xmlns="807879e7-0c24-45fb-8e45-08a7e64b9128" xsi:nil="true"/>
    <Comments xmlns="e38f14e3-4e0c-4ead-ae17-3341eab8fa63" xsi:nil="true"/>
    <_ip_UnifiedCompliancePolicyProperties xmlns="http://schemas.microsoft.com/sharepoint/v3" xsi:nil="true"/>
    <Uploaded xmlns="e38f14e3-4e0c-4ead-ae17-3341eab8fa63" xsi:nil="true"/>
    <Assigne xmlns="e38f14e3-4e0c-4ead-ae17-3341eab8fa63" xsi:nil="true"/>
    <Design xmlns="e38f14e3-4e0c-4ead-ae17-3341eab8fa63" xsi:nil="true"/>
    <lcf76f155ced4ddcb4097134ff3c332f xmlns="e38f14e3-4e0c-4ead-ae17-3341eab8fa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B5489FEEDF8974DB82A1F6A3C81A1FD" ma:contentTypeVersion="25" ma:contentTypeDescription="Ein neues Dokument erstellen." ma:contentTypeScope="" ma:versionID="75d108e7f100bb415436add54e4c68ee">
  <xsd:schema xmlns:xsd="http://www.w3.org/2001/XMLSchema" xmlns:xs="http://www.w3.org/2001/XMLSchema" xmlns:p="http://schemas.microsoft.com/office/2006/metadata/properties" xmlns:ns1="http://schemas.microsoft.com/sharepoint/v3" xmlns:ns2="e38f14e3-4e0c-4ead-ae17-3341eab8fa63" xmlns:ns3="807879e7-0c24-45fb-8e45-08a7e64b9128" targetNamespace="http://schemas.microsoft.com/office/2006/metadata/properties" ma:root="true" ma:fieldsID="eccba3f1a75096443ef918eb72f9bd9e" ns1:_="" ns2:_="" ns3:_="">
    <xsd:import namespace="http://schemas.microsoft.com/sharepoint/v3"/>
    <xsd:import namespace="e38f14e3-4e0c-4ead-ae17-3341eab8fa63"/>
    <xsd:import namespace="807879e7-0c24-45fb-8e45-08a7e64b91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element ref="ns2:Assigne" minOccurs="0"/>
                <xsd:element ref="ns2:Priority" minOccurs="0"/>
                <xsd:element ref="ns2:Design" minOccurs="0"/>
                <xsd:element ref="ns2:Status" minOccurs="0"/>
                <xsd:element ref="ns2:Comments" minOccurs="0"/>
                <xsd:element ref="ns2:Person"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ften der einheitlichen Compliancerichtlinie" ma:hidden="true" ma:internalName="_ip_UnifiedCompliancePolicyProperties">
      <xsd:simpleType>
        <xsd:restriction base="dms:Note"/>
      </xsd:simpleType>
    </xsd:element>
    <xsd:element name="_ip_UnifiedCompliancePolicyUIAction" ma:index="25"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f14e3-4e0c-4ead-ae17-3341eab8f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69e1652-52fc-46a1-b35c-c203438e49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ssigne" ma:index="26" nillable="true" ma:displayName="Assigne " ma:description="Select who is working on the task" ma:format="Dropdown" ma:internalName="Assigne">
      <xsd:simpleType>
        <xsd:restriction base="dms:Choice">
          <xsd:enumeration value="Lida"/>
          <xsd:enumeration value="Oksana"/>
        </xsd:restriction>
      </xsd:simpleType>
    </xsd:element>
    <xsd:element name="Priority" ma:index="27" nillable="true" ma:displayName="Priority" ma:format="Dropdown" ma:internalName="Priority">
      <xsd:simpleType>
        <xsd:union memberTypes="dms:Text">
          <xsd:simpleType>
            <xsd:restriction base="dms:Choice">
              <xsd:enumeration value="Low"/>
              <xsd:enumeration value="Middle"/>
              <xsd:enumeration value="High"/>
            </xsd:restriction>
          </xsd:simpleType>
        </xsd:union>
      </xsd:simpleType>
    </xsd:element>
    <xsd:element name="Design" ma:index="28" nillable="true" ma:displayName="Design" ma:description="Column if this is in the new CD or old CD" ma:format="Dropdown" ma:internalName="Design">
      <xsd:simpleType>
        <xsd:restriction base="dms:Choice">
          <xsd:enumeration value="Old CI"/>
          <xsd:enumeration value="New CI"/>
        </xsd:restriction>
      </xsd:simpleType>
    </xsd:element>
    <xsd:element name="Status" ma:index="29" nillable="true" ma:displayName="Status" ma:format="Dropdown" ma:internalName="Status">
      <xsd:simpleType>
        <xsd:restriction base="dms:Choice">
          <xsd:enumeration value="Backlog"/>
          <xsd:enumeration value="To Do"/>
          <xsd:enumeration value="In Progress"/>
          <xsd:enumeration value="Done"/>
          <xsd:enumeration value="Review"/>
        </xsd:restriction>
      </xsd:simpleType>
    </xsd:element>
    <xsd:element name="Comments" ma:index="30" nillable="true" ma:displayName="Comments" ma:format="Dropdown" ma:internalName="Comments">
      <xsd:simpleType>
        <xsd:restriction base="dms:Note">
          <xsd:maxLength value="255"/>
        </xsd:restriction>
      </xsd:simpleType>
    </xsd:element>
    <xsd:element name="Person" ma:index="3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loaded" ma:index="32" nillable="true" ma:displayName="Uploaded " ma:format="Dropdown" ma:internalName="Uploaded">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807879e7-0c24-45fb-8e45-08a7e64b91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24597f-31b8-4ec8-86a1-6def6cfd5963}" ma:internalName="TaxCatchAll" ma:showField="CatchAllData" ma:web="807879e7-0c24-45fb-8e45-08a7e64b91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0D571-893B-4A1D-971B-4362246B2587}">
  <ds:schemaRefs>
    <ds:schemaRef ds:uri="http://schemas.openxmlformats.org/officeDocument/2006/bibliography"/>
  </ds:schemaRefs>
</ds:datastoreItem>
</file>

<file path=customXml/itemProps2.xml><?xml version="1.0" encoding="utf-8"?>
<ds:datastoreItem xmlns:ds="http://schemas.openxmlformats.org/officeDocument/2006/customXml" ds:itemID="{FD148BA6-9C2D-4786-87EF-46166AD682F7}">
  <ds:schemaRefs>
    <ds:schemaRef ds:uri="http://schemas.microsoft.com/office/2006/metadata/properties"/>
    <ds:schemaRef ds:uri="http://schemas.microsoft.com/office/infopath/2007/PartnerControls"/>
    <ds:schemaRef ds:uri="http://schemas.microsoft.com/sharepoint/v3"/>
    <ds:schemaRef ds:uri="e38f14e3-4e0c-4ead-ae17-3341eab8fa63"/>
    <ds:schemaRef ds:uri="807879e7-0c24-45fb-8e45-08a7e64b9128"/>
  </ds:schemaRefs>
</ds:datastoreItem>
</file>

<file path=customXml/itemProps3.xml><?xml version="1.0" encoding="utf-8"?>
<ds:datastoreItem xmlns:ds="http://schemas.openxmlformats.org/officeDocument/2006/customXml" ds:itemID="{E7A11144-C61F-47DE-AA77-802B11E1909F}">
  <ds:schemaRefs>
    <ds:schemaRef ds:uri="http://schemas.microsoft.com/sharepoint/v3/contenttype/forms"/>
  </ds:schemaRefs>
</ds:datastoreItem>
</file>

<file path=customXml/itemProps4.xml><?xml version="1.0" encoding="utf-8"?>
<ds:datastoreItem xmlns:ds="http://schemas.openxmlformats.org/officeDocument/2006/customXml" ds:itemID="{5E79E867-939F-49DE-A891-CB269F5D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f14e3-4e0c-4ead-ae17-3341eab8fa63"/>
    <ds:schemaRef ds:uri="807879e7-0c24-45fb-8e45-08a7e64b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4431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5124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Uli Kurz</cp:lastModifiedBy>
  <cp:revision>4</cp:revision>
  <cp:lastPrinted>2017-06-23T08:32:00Z</cp:lastPrinted>
  <dcterms:created xsi:type="dcterms:W3CDTF">2026-01-26T11:47:00Z</dcterms:created>
  <dcterms:modified xsi:type="dcterms:W3CDTF">2026-01-27T09:13:00Z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0x010100EB5489FEEDF8974DB82A1F6A3C81A1FD</vt:lpwstr>
  </property>
  <property fmtid="{D5CDD505-2E9C-101B-9397-08002B2CF9AE}" pid="4" name="MediaServiceImageTags">
    <vt:lpwstr/>
  </property>
</Properties>
</file>