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7A4519C" w:rsidR="00E44AB6" w:rsidRPr="0064288F" w:rsidRDefault="000F7824" w:rsidP="006B381A">
      <w:pPr>
        <w:pStyle w:val="PITitel"/>
      </w:pPr>
      <w:r>
        <w:t>FOR THE MEDIA</w:t>
      </w:r>
    </w:p>
    <w:p w14:paraId="0E80F860" w14:textId="7863C796" w:rsidR="00B22C1E" w:rsidRPr="0064288F" w:rsidRDefault="0064288F" w:rsidP="003A3EE8">
      <w:pPr>
        <w:pStyle w:val="PISubhead"/>
        <w:spacing w:after="240"/>
      </w:pPr>
      <w:r>
        <w:t xml:space="preserve">ASMPT to show intelligent manufacturing solutions at APEX EXPO 2026 </w:t>
      </w:r>
    </w:p>
    <w:p w14:paraId="52D5A254" w14:textId="1B585560" w:rsidR="003A3EE8" w:rsidRPr="005D34A0" w:rsidRDefault="0064288F" w:rsidP="003A3EE8">
      <w:pPr>
        <w:pStyle w:val="PIHead"/>
        <w:spacing w:after="240"/>
      </w:pPr>
      <w:r>
        <w:t>We boost your intelligent factory</w:t>
      </w:r>
    </w:p>
    <w:p w14:paraId="1B88926E" w14:textId="45AAB9B0" w:rsidR="00CB50AC" w:rsidRPr="00113E46" w:rsidRDefault="005D657A" w:rsidP="005D34A0">
      <w:pPr>
        <w:pStyle w:val="PITextkrper"/>
        <w:rPr>
          <w:b/>
          <w:bCs/>
        </w:rPr>
      </w:pPr>
      <w:r w:rsidRPr="005D657A">
        <w:rPr>
          <w:b/>
          <w:bCs/>
        </w:rPr>
        <w:t xml:space="preserve">Shanghai (China), </w:t>
      </w:r>
      <w:r w:rsidR="00F3665A" w:rsidRPr="00FB150E">
        <w:rPr>
          <w:b/>
          <w:bCs/>
        </w:rPr>
        <w:t>January</w:t>
      </w:r>
      <w:r w:rsidR="00F3665A" w:rsidRPr="00595246">
        <w:rPr>
          <w:b/>
          <w:bCs/>
        </w:rPr>
        <w:t xml:space="preserve"> </w:t>
      </w:r>
      <w:r w:rsidR="00B866EF" w:rsidRPr="00595246">
        <w:rPr>
          <w:b/>
          <w:bCs/>
        </w:rPr>
        <w:t>27</w:t>
      </w:r>
      <w:r w:rsidR="00F3665A" w:rsidRPr="00595246">
        <w:rPr>
          <w:b/>
          <w:bCs/>
        </w:rPr>
        <w:t xml:space="preserve">, 2026 – Market and technology leader ASMPT SMT Solutions will present its innovations in the field of electronics manufacturing at the APEX EXPO 2026 </w:t>
      </w:r>
      <w:r w:rsidR="00F6681D" w:rsidRPr="00595246">
        <w:rPr>
          <w:b/>
          <w:bCs/>
        </w:rPr>
        <w:t>to be</w:t>
      </w:r>
      <w:r w:rsidR="00F3665A" w:rsidRPr="00595246">
        <w:rPr>
          <w:b/>
          <w:bCs/>
        </w:rPr>
        <w:t xml:space="preserve"> held March 17 to 19 in Anaheim, California. At </w:t>
      </w:r>
      <w:proofErr w:type="gramStart"/>
      <w:r w:rsidR="00F3665A" w:rsidRPr="00595246">
        <w:rPr>
          <w:b/>
          <w:bCs/>
        </w:rPr>
        <w:t>booth 1813</w:t>
      </w:r>
      <w:proofErr w:type="gramEnd"/>
      <w:r w:rsidR="00F3665A" w:rsidRPr="00595246">
        <w:rPr>
          <w:b/>
          <w:bCs/>
        </w:rPr>
        <w:t>, industry visitors can experience the company’s new SIPLACE V placement platform, the new</w:t>
      </w:r>
      <w:r w:rsidR="00F3665A">
        <w:rPr>
          <w:b/>
        </w:rPr>
        <w:t xml:space="preserve"> DEK TQ XL solder paste printer, and many other hardware and software innovations. Also represented at the booth will be ASMPT Semiconductor Solutions with information on future-oriented solutions for the semiconductor industry and ASMPT software subsidiary Critical Manufacturing, which will present its modern manufacturing operations platform.</w:t>
      </w:r>
    </w:p>
    <w:p w14:paraId="30255038" w14:textId="77777777" w:rsidR="00750975" w:rsidRDefault="00750975" w:rsidP="00750975">
      <w:pPr>
        <w:pStyle w:val="PITextkrper"/>
      </w:pPr>
      <w:r>
        <w:t xml:space="preserve">The new SIPLACE V platform, which had its successful premiere at the </w:t>
      </w:r>
      <w:proofErr w:type="spellStart"/>
      <w:r>
        <w:t>Productronica</w:t>
      </w:r>
      <w:proofErr w:type="spellEnd"/>
      <w:r>
        <w:t xml:space="preserve"> 2025 trade fair, will also take center stage in Anaheim. The newly developed system achieves performance increases of up to 30 percent under real-life operating conditions in the production of consumer electronics, automotive and industrial applications, smartphones, and IT and network infrastructure components.</w:t>
      </w:r>
    </w:p>
    <w:p w14:paraId="10BBD02B" w14:textId="6AB6F44A" w:rsidR="00726053" w:rsidRDefault="00113E46" w:rsidP="007671B2">
      <w:pPr>
        <w:pStyle w:val="PITextkrper"/>
      </w:pPr>
      <w:proofErr w:type="gramStart"/>
      <w:r>
        <w:t>The SIPLACE</w:t>
      </w:r>
      <w:proofErr w:type="gramEnd"/>
      <w:r>
        <w:t xml:space="preserve"> V combines maximum performance with maximum quality and flexibility while covering a component spectrum ranging from miniaturized 016008M chips to large</w:t>
      </w:r>
      <w:r w:rsidR="00F6681D">
        <w:t xml:space="preserve"> and/or</w:t>
      </w:r>
      <w:r>
        <w:t xml:space="preserve"> odd-shaped components</w:t>
      </w:r>
      <w:r w:rsidR="00F6681D">
        <w:t xml:space="preserve">. It </w:t>
      </w:r>
      <w:r>
        <w:t>featur</w:t>
      </w:r>
      <w:r w:rsidR="00F6681D">
        <w:t>es</w:t>
      </w:r>
      <w:r>
        <w:t xml:space="preserve"> 90 available feeder slots regardless of any installed options. Despite the performance increase, the machine is very compact, requiring only 1.1 by 2.4 meters of floor space. The pioneering platform is fully compatible with existing SMT lines and ASMPT’s hardware and software portfolio. Equipped with Gigabit Ethernet, its future-proof architecture is ready for further advances in automation, big data processing and AI integration in intelligent manufacturing. Also on display will be the new SIPLACE</w:t>
      </w:r>
      <w:r w:rsidR="000F7824">
        <w:t> </w:t>
      </w:r>
      <w:r>
        <w:t>V</w:t>
      </w:r>
      <w:r w:rsidR="000F7824">
        <w:t> </w:t>
      </w:r>
      <w:r>
        <w:t>L, which offers additional flexibility for the assembly of oversized printed circuit boards.</w:t>
      </w:r>
    </w:p>
    <w:p w14:paraId="4EA2C89E" w14:textId="77777777" w:rsidR="00714F6F" w:rsidRDefault="00714F6F">
      <w:pPr>
        <w:rPr>
          <w:rFonts w:ascii="Arial" w:hAnsi="Arial"/>
          <w:b/>
          <w:bCs/>
          <w:sz w:val="22"/>
          <w:szCs w:val="22"/>
        </w:rPr>
      </w:pPr>
      <w:r>
        <w:br w:type="page"/>
      </w:r>
    </w:p>
    <w:p w14:paraId="7F40D8C7" w14:textId="2119936C" w:rsidR="00283EC9" w:rsidRPr="00283EC9" w:rsidRDefault="00283EC9" w:rsidP="00CA5DD1">
      <w:pPr>
        <w:pStyle w:val="PITextkrper"/>
        <w:rPr>
          <w:b/>
          <w:bCs/>
        </w:rPr>
      </w:pPr>
      <w:r>
        <w:rPr>
          <w:b/>
        </w:rPr>
        <w:lastRenderedPageBreak/>
        <w:t xml:space="preserve">A complete production line </w:t>
      </w:r>
    </w:p>
    <w:p w14:paraId="5A9DE107" w14:textId="6D396116" w:rsidR="00CD7440" w:rsidRPr="00CD7440" w:rsidRDefault="005F23D5" w:rsidP="00CD7440">
      <w:pPr>
        <w:pStyle w:val="PITextkrper"/>
      </w:pPr>
      <w:r>
        <w:t>ASMPT will show a complete production line consisting of the SIPLACE V, a DEK TQ L solder paste printer, and the Process Lens SPI system</w:t>
      </w:r>
      <w:r w:rsidR="00F6681D">
        <w:t xml:space="preserve"> at the event</w:t>
      </w:r>
      <w:r>
        <w:t xml:space="preserve">. Also on display will be the new DEL TQ XL solder paste printer, which processes circuit boards measuring up to 850 by 610 mm with a thickness of up to 8 mm and weighing up to 12 kilograms. The system prints on the entire PCB surface and delivers </w:t>
      </w:r>
      <w:r w:rsidR="000F7824" w:rsidRPr="000F7824">
        <w:t xml:space="preserve">consistent, repeatable </w:t>
      </w:r>
      <w:r>
        <w:t xml:space="preserve">results even on boards with </w:t>
      </w:r>
      <w:r w:rsidR="005E2BD8">
        <w:t xml:space="preserve">warpage </w:t>
      </w:r>
      <w:r>
        <w:t>of up to 4 mm. Another exhibit at the booth will be the proven SIPLACE SX placement platform with its improved OSC Package for the reliable and highly precise assembly of large special components, including ball grid arrays (BGAs) and complex component shapes with increased requirements regarding geometry, weight, and coplanarity.</w:t>
      </w:r>
    </w:p>
    <w:p w14:paraId="45DADCAC" w14:textId="6D59345F" w:rsidR="009700B5" w:rsidRPr="009700B5" w:rsidRDefault="009700B5" w:rsidP="00CA5DD1">
      <w:pPr>
        <w:pStyle w:val="PITextkrper"/>
        <w:rPr>
          <w:b/>
          <w:bCs/>
        </w:rPr>
      </w:pPr>
      <w:r>
        <w:rPr>
          <w:b/>
        </w:rPr>
        <w:t xml:space="preserve">Software for </w:t>
      </w:r>
      <w:proofErr w:type="gramStart"/>
      <w:r>
        <w:rPr>
          <w:b/>
        </w:rPr>
        <w:t>the intelligent</w:t>
      </w:r>
      <w:proofErr w:type="gramEnd"/>
      <w:r>
        <w:rPr>
          <w:b/>
        </w:rPr>
        <w:t xml:space="preserve"> manufacturing</w:t>
      </w:r>
    </w:p>
    <w:p w14:paraId="5EAA4DE8" w14:textId="3709CAC6" w:rsidR="005F23D5" w:rsidRPr="005F23D5" w:rsidRDefault="005F23D5" w:rsidP="005F23D5">
      <w:pPr>
        <w:pStyle w:val="PITextkrper"/>
      </w:pPr>
      <w:r>
        <w:t>ASMPT's powerful hardware will be complemented by the company’s software portfolio, including the WORKS Software Suite with its applications for controlling and optimizing all workflows on the shop floor, the networked Factory Equipment Center asset and maintenance management system, and the SMT Analytics expert system for in-depth analyses of the manufacturing process with AI-supported reporting.</w:t>
      </w:r>
    </w:p>
    <w:p w14:paraId="467B971F" w14:textId="28951C89" w:rsidR="005F23D5" w:rsidRPr="005F23D5" w:rsidRDefault="005F23D5" w:rsidP="005F23D5">
      <w:pPr>
        <w:pStyle w:val="PITextkrper"/>
      </w:pPr>
      <w:r>
        <w:t xml:space="preserve">The manufacturing </w:t>
      </w:r>
      <w:r w:rsidR="007C3BBB">
        <w:t>execution system platform</w:t>
      </w:r>
      <w:r>
        <w:t xml:space="preserve"> from ASMPT software subsidiary Critical Manufacturing will also be shown at the booth. </w:t>
      </w:r>
      <w:r w:rsidR="007C3BBB">
        <w:t>D</w:t>
      </w:r>
      <w:r>
        <w:t xml:space="preserve">eveloped especially for the requirements of the electronics industry, </w:t>
      </w:r>
      <w:r w:rsidR="007C3BBB">
        <w:t xml:space="preserve">it </w:t>
      </w:r>
      <w:r>
        <w:t>supports the practic</w:t>
      </w:r>
      <w:r w:rsidR="007C3BBB">
        <w:t>e-oriented</w:t>
      </w:r>
      <w:r>
        <w:t xml:space="preserve"> end-to-end control and transparency of manufacturing processes.</w:t>
      </w:r>
    </w:p>
    <w:p w14:paraId="00376180" w14:textId="16969ADC" w:rsidR="007E2F20" w:rsidRPr="007E2F20" w:rsidRDefault="007E2F20" w:rsidP="00CA5DD1">
      <w:pPr>
        <w:pStyle w:val="PITextkrper"/>
        <w:rPr>
          <w:b/>
          <w:bCs/>
        </w:rPr>
      </w:pPr>
      <w:r>
        <w:rPr>
          <w:b/>
        </w:rPr>
        <w:t>High-performance bonders and advanced packaging technology</w:t>
      </w:r>
    </w:p>
    <w:p w14:paraId="45F20412" w14:textId="4D4E7470" w:rsidR="005F23D5" w:rsidRPr="007E2F20" w:rsidRDefault="005F23D5" w:rsidP="00CA5DD1">
      <w:pPr>
        <w:pStyle w:val="PITextkrper"/>
      </w:pPr>
      <w:r>
        <w:t>Another are</w:t>
      </w:r>
      <w:r w:rsidR="007C3BBB">
        <w:t>a</w:t>
      </w:r>
      <w:r>
        <w:t xml:space="preserve"> of the ASMPT booth will be dedicated to ASMPT Semiconductor Solutions</w:t>
      </w:r>
      <w:r w:rsidR="00B82183">
        <w:t xml:space="preserve">, </w:t>
      </w:r>
      <w:r>
        <w:t>whose portfolio includes high-performance bonders and innovative solutions for advanced packaging that address key requirements of the semiconductor and electronics industry related to things like rising integration densities, shorter innovation cycles, and growing requirements for quality and reliability.</w:t>
      </w:r>
    </w:p>
    <w:p w14:paraId="1E677077" w14:textId="55D5D8CF" w:rsidR="007E2F20" w:rsidRPr="007E2F20" w:rsidRDefault="007E2F20" w:rsidP="00CB50AC">
      <w:pPr>
        <w:pStyle w:val="PITextkrper"/>
      </w:pPr>
      <w:r>
        <w:t xml:space="preserve">“Artificial intelligence, networked communication, electromobility and new high-performance data centers place high demands on electronics manufacturing,” said Mark Ogden, Marketing Manager Americas at ASMPT SMT Solutions. “Powerful, compact and reliable hardware solutions that also offer low operating costs are in demand today. </w:t>
      </w:r>
      <w:proofErr w:type="gramStart"/>
      <w:r>
        <w:t>The industry</w:t>
      </w:r>
      <w:proofErr w:type="gramEnd"/>
      <w:r>
        <w:t xml:space="preserve"> also need</w:t>
      </w:r>
      <w:r w:rsidR="007C3BBB">
        <w:t>s</w:t>
      </w:r>
      <w:r>
        <w:t xml:space="preserve"> measurable advances in technology and productivity. This is exactly where we come in – with the new SIPLACE </w:t>
      </w:r>
      <w:r>
        <w:lastRenderedPageBreak/>
        <w:t xml:space="preserve">V platform, innovative printing and placement solutions like the hybrid SIPLACE </w:t>
      </w:r>
      <w:r w:rsidR="001428DE">
        <w:t xml:space="preserve">CA2 </w:t>
      </w:r>
      <w:r>
        <w:t>for advanced packaging, and a software portfolio that provides end-to-end support for manufacturing processes.”</w:t>
      </w:r>
    </w:p>
    <w:p w14:paraId="5788401C" w14:textId="1803CC42" w:rsidR="00BD5407" w:rsidRPr="0064288F" w:rsidRDefault="00BD5407" w:rsidP="00B71711">
      <w:pPr>
        <w:pBdr>
          <w:bottom w:val="single" w:sz="4" w:space="1" w:color="auto"/>
        </w:pBdr>
        <w:rPr>
          <w:rFonts w:ascii="Arial" w:hAnsi="Arial"/>
          <w:b/>
          <w:bCs/>
          <w:sz w:val="18"/>
          <w:szCs w:val="18"/>
        </w:rPr>
      </w:pPr>
    </w:p>
    <w:p w14:paraId="2E2D243A" w14:textId="77777777" w:rsidR="000F6170" w:rsidRPr="00A32C6E" w:rsidRDefault="000F6170" w:rsidP="000F6170">
      <w:pPr>
        <w:pStyle w:val="PITextkrper"/>
        <w:pBdr>
          <w:bottom w:val="single" w:sz="4" w:space="1" w:color="auto"/>
        </w:pBdr>
        <w:rPr>
          <w:b/>
          <w:bCs/>
          <w:sz w:val="18"/>
          <w:szCs w:val="18"/>
        </w:rPr>
      </w:pPr>
      <w:r w:rsidRPr="00A32C6E">
        <w:rPr>
          <w:b/>
          <w:sz w:val="18"/>
        </w:rPr>
        <w:t>Illustrations for downloading</w:t>
      </w:r>
    </w:p>
    <w:p w14:paraId="14D38849" w14:textId="77777777" w:rsidR="000F6170" w:rsidRPr="00A32C6E" w:rsidRDefault="000F6170" w:rsidP="000F6170">
      <w:pPr>
        <w:pStyle w:val="PIAbspann"/>
        <w:jc w:val="left"/>
        <w:rPr>
          <w:rStyle w:val="Hyperlink"/>
          <w:rFonts w:cs="Arial"/>
          <w:color w:val="auto"/>
          <w:u w:val="none"/>
        </w:rPr>
      </w:pPr>
      <w:r w:rsidRPr="00A32C6E">
        <w:t xml:space="preserve">The following print-ready artwork is available on the internet for downloading: </w:t>
      </w:r>
      <w:r w:rsidRPr="00A32C6E">
        <w:br/>
      </w:r>
      <w:hyperlink r:id="rId8" w:history="1">
        <w:r w:rsidRPr="00A32C6E">
          <w:rPr>
            <w:rStyle w:val="Hyperlink"/>
          </w:rPr>
          <w:t>https://kk.htcm.de/press-releases/asmpt/</w:t>
        </w:r>
      </w:hyperlink>
    </w:p>
    <w:p w14:paraId="12200960" w14:textId="77777777" w:rsidR="000F6170" w:rsidRPr="00DB47D2" w:rsidRDefault="000F6170" w:rsidP="000F6170">
      <w:pPr>
        <w:pStyle w:val="PIAbspann"/>
        <w:jc w:val="left"/>
        <w:rPr>
          <w:rFonts w:cs="Times New Roman"/>
          <w:color w:val="000000" w:themeColor="text1"/>
          <w:sz w:val="22"/>
          <w:szCs w:val="22"/>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0F6170" w:rsidRPr="00DB47D2" w14:paraId="1DEAB8A3" w14:textId="77777777" w:rsidTr="00365A55">
        <w:tc>
          <w:tcPr>
            <w:tcW w:w="3402" w:type="dxa"/>
            <w:tcBorders>
              <w:top w:val="single" w:sz="4" w:space="0" w:color="auto"/>
              <w:left w:val="single" w:sz="4" w:space="0" w:color="auto"/>
              <w:bottom w:val="single" w:sz="4" w:space="0" w:color="auto"/>
              <w:right w:val="single" w:sz="4" w:space="0" w:color="auto"/>
            </w:tcBorders>
          </w:tcPr>
          <w:p w14:paraId="72146BD5" w14:textId="77777777" w:rsidR="000F6170" w:rsidRPr="00DB47D2" w:rsidRDefault="000F6170" w:rsidP="00365A55">
            <w:pPr>
              <w:rPr>
                <w:rFonts w:ascii="Arial" w:hAnsi="Arial"/>
                <w:color w:val="000000" w:themeColor="text1"/>
                <w:sz w:val="22"/>
                <w:szCs w:val="22"/>
              </w:rPr>
            </w:pPr>
            <w:r w:rsidRPr="00DB47D2">
              <w:rPr>
                <w:rFonts w:ascii="Arial" w:hAnsi="Arial"/>
                <w:noProof/>
                <w:color w:val="000000" w:themeColor="text1"/>
                <w:sz w:val="22"/>
                <w:szCs w:val="22"/>
              </w:rPr>
              <w:drawing>
                <wp:inline distT="0" distB="0" distL="0" distR="0" wp14:anchorId="4A139348" wp14:editId="039D0E97">
                  <wp:extent cx="2019935" cy="1351915"/>
                  <wp:effectExtent l="0" t="0" r="0" b="635"/>
                  <wp:docPr id="490216238" name="Grafik 2" descr="Ein Bild, das Drucker, Boden, Im Hau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16238" name="Grafik 2" descr="Ein Bild, das Drucker, Boden, Im Haus, Maschine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35191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479C0EB" w14:textId="77777777" w:rsidR="000F6170" w:rsidRPr="00DB47D2" w:rsidRDefault="000F6170" w:rsidP="00365A55">
            <w:pPr>
              <w:rPr>
                <w:rFonts w:ascii="Arial" w:hAnsi="Arial"/>
                <w:color w:val="000000" w:themeColor="text1"/>
                <w:sz w:val="22"/>
                <w:szCs w:val="22"/>
              </w:rPr>
            </w:pPr>
            <w:r w:rsidRPr="00DB47D2">
              <w:rPr>
                <w:rFonts w:ascii="Arial" w:hAnsi="Arial"/>
                <w:noProof/>
                <w:color w:val="000000" w:themeColor="text1"/>
                <w:sz w:val="22"/>
                <w:szCs w:val="22"/>
              </w:rPr>
              <w:drawing>
                <wp:inline distT="0" distB="0" distL="0" distR="0" wp14:anchorId="4144EEC3" wp14:editId="3B4576C5">
                  <wp:extent cx="2019935" cy="1367790"/>
                  <wp:effectExtent l="0" t="0" r="0" b="3810"/>
                  <wp:docPr id="1040644397" name="Grafik 1" descr="Ein Bild, das Im Hau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44397" name="Grafik 1" descr="Ein Bild, das Im Haus, Maschin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935" cy="1367790"/>
                          </a:xfrm>
                          <a:prstGeom prst="rect">
                            <a:avLst/>
                          </a:prstGeom>
                          <a:noFill/>
                          <a:ln>
                            <a:noFill/>
                          </a:ln>
                        </pic:spPr>
                      </pic:pic>
                    </a:graphicData>
                  </a:graphic>
                </wp:inline>
              </w:drawing>
            </w:r>
          </w:p>
        </w:tc>
      </w:tr>
      <w:tr w:rsidR="000F6170" w:rsidRPr="00DB47D2" w14:paraId="128E41D6" w14:textId="77777777" w:rsidTr="00365A55">
        <w:tc>
          <w:tcPr>
            <w:tcW w:w="3402" w:type="dxa"/>
            <w:tcBorders>
              <w:top w:val="single" w:sz="4" w:space="0" w:color="auto"/>
              <w:left w:val="single" w:sz="4" w:space="0" w:color="auto"/>
              <w:bottom w:val="single" w:sz="4" w:space="0" w:color="auto"/>
              <w:right w:val="single" w:sz="4" w:space="0" w:color="auto"/>
            </w:tcBorders>
          </w:tcPr>
          <w:p w14:paraId="50BA00B5" w14:textId="77777777" w:rsidR="000F6170" w:rsidRPr="00DB47D2" w:rsidRDefault="000F6170" w:rsidP="00365A55">
            <w:pPr>
              <w:rPr>
                <w:rFonts w:ascii="Arial" w:hAnsi="Arial"/>
                <w:b/>
                <w:snapToGrid w:val="0"/>
                <w:color w:val="000000" w:themeColor="text1"/>
                <w:sz w:val="18"/>
                <w:lang w:eastAsia="ko-KR"/>
              </w:rPr>
            </w:pPr>
          </w:p>
          <w:p w14:paraId="0ABA0223" w14:textId="77777777" w:rsidR="000F6170" w:rsidRPr="00DB47D2" w:rsidRDefault="000F6170" w:rsidP="00365A55">
            <w:pPr>
              <w:rPr>
                <w:rFonts w:ascii="Arial" w:hAnsi="Arial"/>
                <w:b/>
                <w:snapToGrid w:val="0"/>
                <w:color w:val="000000" w:themeColor="text1"/>
                <w:sz w:val="18"/>
              </w:rPr>
            </w:pPr>
            <w:r w:rsidRPr="00DB47D2">
              <w:rPr>
                <w:rFonts w:ascii="Arial" w:hAnsi="Arial"/>
                <w:b/>
                <w:snapToGrid w:val="0"/>
                <w:color w:val="000000" w:themeColor="text1"/>
                <w:sz w:val="18"/>
              </w:rPr>
              <w:t xml:space="preserve">With a footprint of just </w:t>
            </w:r>
            <w:r>
              <w:rPr>
                <w:rFonts w:ascii="Arial" w:hAnsi="Arial"/>
                <w:b/>
                <w:snapToGrid w:val="0"/>
                <w:color w:val="000000" w:themeColor="text1"/>
                <w:sz w:val="18"/>
              </w:rPr>
              <w:t>1</w:t>
            </w:r>
            <w:r w:rsidRPr="00DB47D2">
              <w:rPr>
                <w:rFonts w:ascii="Arial" w:hAnsi="Arial"/>
                <w:b/>
                <w:snapToGrid w:val="0"/>
                <w:color w:val="000000" w:themeColor="text1"/>
                <w:sz w:val="18"/>
              </w:rPr>
              <w:t>.</w:t>
            </w:r>
            <w:r>
              <w:rPr>
                <w:rFonts w:ascii="Arial" w:hAnsi="Arial"/>
                <w:b/>
                <w:snapToGrid w:val="0"/>
                <w:color w:val="000000" w:themeColor="text1"/>
                <w:sz w:val="18"/>
              </w:rPr>
              <w:t>1</w:t>
            </w:r>
            <w:r w:rsidRPr="00DB47D2">
              <w:rPr>
                <w:rFonts w:ascii="Arial" w:hAnsi="Arial"/>
                <w:b/>
                <w:snapToGrid w:val="0"/>
                <w:color w:val="000000" w:themeColor="text1"/>
                <w:sz w:val="18"/>
              </w:rPr>
              <w:t xml:space="preserve"> × </w:t>
            </w:r>
            <w:r>
              <w:rPr>
                <w:rFonts w:ascii="Arial" w:hAnsi="Arial"/>
                <w:b/>
                <w:snapToGrid w:val="0"/>
                <w:color w:val="000000" w:themeColor="text1"/>
                <w:sz w:val="18"/>
              </w:rPr>
              <w:t>2</w:t>
            </w:r>
            <w:r w:rsidRPr="00DB47D2">
              <w:rPr>
                <w:rFonts w:ascii="Arial" w:hAnsi="Arial"/>
                <w:b/>
                <w:snapToGrid w:val="0"/>
                <w:color w:val="000000" w:themeColor="text1"/>
                <w:sz w:val="18"/>
              </w:rPr>
              <w:t>.</w:t>
            </w:r>
            <w:r>
              <w:rPr>
                <w:rFonts w:ascii="Arial" w:hAnsi="Arial"/>
                <w:b/>
                <w:snapToGrid w:val="0"/>
                <w:color w:val="000000" w:themeColor="text1"/>
                <w:sz w:val="18"/>
              </w:rPr>
              <w:t>4</w:t>
            </w:r>
            <w:r w:rsidRPr="00DB47D2">
              <w:rPr>
                <w:rFonts w:ascii="Arial" w:hAnsi="Arial"/>
                <w:b/>
                <w:snapToGrid w:val="0"/>
                <w:color w:val="000000" w:themeColor="text1"/>
                <w:sz w:val="18"/>
              </w:rPr>
              <w:t xml:space="preserve"> meters, the new SIPLACE V gives electronics manufacturing a decisive boost – not only in real performance, but also in quality, flexibility, and future readiness.</w:t>
            </w:r>
          </w:p>
          <w:p w14:paraId="1CF0BF26" w14:textId="77777777" w:rsidR="000F6170" w:rsidRPr="00DB47D2" w:rsidRDefault="000F6170" w:rsidP="00365A55">
            <w:pPr>
              <w:rPr>
                <w:rFonts w:ascii="Arial" w:hAnsi="Arial"/>
                <w:b/>
                <w:snapToGrid w:val="0"/>
                <w:color w:val="000000" w:themeColor="text1"/>
                <w:sz w:val="18"/>
                <w:lang w:eastAsia="ko-KR"/>
              </w:rPr>
            </w:pPr>
          </w:p>
          <w:p w14:paraId="5AE1E4C0"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271192B0" w14:textId="77777777" w:rsidR="000F6170" w:rsidRPr="00DB47D2" w:rsidRDefault="000F6170" w:rsidP="00365A55">
            <w:pPr>
              <w:rPr>
                <w:rFonts w:ascii="Arial" w:hAnsi="Arial"/>
                <w:snapToGrid w:val="0"/>
                <w:color w:val="000000" w:themeColor="text1"/>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683523DB" w14:textId="77777777" w:rsidR="000F6170" w:rsidRPr="00DB47D2" w:rsidRDefault="000F6170" w:rsidP="00365A55">
            <w:pPr>
              <w:rPr>
                <w:rFonts w:ascii="Arial" w:hAnsi="Arial"/>
                <w:b/>
                <w:snapToGrid w:val="0"/>
                <w:color w:val="000000" w:themeColor="text1"/>
                <w:sz w:val="18"/>
                <w:lang w:eastAsia="ko-KR"/>
              </w:rPr>
            </w:pPr>
          </w:p>
          <w:p w14:paraId="59AD720E" w14:textId="77777777" w:rsidR="000F6170" w:rsidRPr="00DB47D2" w:rsidRDefault="000F6170" w:rsidP="00365A55">
            <w:pPr>
              <w:rPr>
                <w:rFonts w:ascii="Arial" w:hAnsi="Arial"/>
                <w:b/>
                <w:snapToGrid w:val="0"/>
                <w:color w:val="000000" w:themeColor="text1"/>
                <w:sz w:val="18"/>
              </w:rPr>
            </w:pPr>
            <w:r w:rsidRPr="00DB47D2">
              <w:rPr>
                <w:rFonts w:ascii="Arial" w:hAnsi="Arial"/>
                <w:b/>
                <w:snapToGrid w:val="0"/>
                <w:color w:val="000000" w:themeColor="text1"/>
                <w:sz w:val="18"/>
              </w:rPr>
              <w:t xml:space="preserve">The new SIPLACE V platform processes the entire component spectrum – from ultra-small 016008M chips to large-format parts – and </w:t>
            </w:r>
            <w:r w:rsidRPr="00DB47D2">
              <w:rPr>
                <w:rFonts w:ascii="Arial" w:hAnsi="Arial"/>
                <w:b/>
                <w:bCs/>
                <w:snapToGrid w:val="0"/>
                <w:color w:val="000000" w:themeColor="text1"/>
                <w:sz w:val="18"/>
              </w:rPr>
              <w:t xml:space="preserve">proves </w:t>
            </w:r>
            <w:r w:rsidRPr="00DB47D2">
              <w:rPr>
                <w:rFonts w:ascii="Arial" w:hAnsi="Arial"/>
                <w:b/>
                <w:snapToGrid w:val="0"/>
                <w:color w:val="000000" w:themeColor="text1"/>
                <w:sz w:val="18"/>
              </w:rPr>
              <w:t>its strengths especially with challenging or unusually shaped components.</w:t>
            </w:r>
          </w:p>
          <w:p w14:paraId="6DFD79B2" w14:textId="77777777" w:rsidR="000F6170" w:rsidRPr="00DB47D2" w:rsidRDefault="000F6170" w:rsidP="00365A55">
            <w:pPr>
              <w:rPr>
                <w:rFonts w:ascii="Arial" w:hAnsi="Arial"/>
                <w:b/>
                <w:snapToGrid w:val="0"/>
                <w:color w:val="000000" w:themeColor="text1"/>
                <w:sz w:val="18"/>
                <w:lang w:eastAsia="ko-KR"/>
              </w:rPr>
            </w:pPr>
          </w:p>
          <w:p w14:paraId="3032901C"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1ECF521F" w14:textId="77777777" w:rsidR="000F6170" w:rsidRPr="00DB47D2" w:rsidRDefault="000F6170" w:rsidP="00365A55">
            <w:pPr>
              <w:rPr>
                <w:rFonts w:ascii="Arial" w:hAnsi="Arial"/>
                <w:snapToGrid w:val="0"/>
                <w:color w:val="000000" w:themeColor="text1"/>
                <w:sz w:val="16"/>
                <w:szCs w:val="16"/>
                <w:lang w:eastAsia="ko-KR"/>
              </w:rPr>
            </w:pPr>
          </w:p>
        </w:tc>
      </w:tr>
      <w:tr w:rsidR="000F6170" w:rsidRPr="00DB47D2" w14:paraId="2335D822" w14:textId="77777777" w:rsidTr="00365A55">
        <w:tc>
          <w:tcPr>
            <w:tcW w:w="3402" w:type="dxa"/>
            <w:tcBorders>
              <w:top w:val="single" w:sz="4" w:space="0" w:color="auto"/>
              <w:left w:val="single" w:sz="4" w:space="0" w:color="auto"/>
              <w:bottom w:val="single" w:sz="4" w:space="0" w:color="auto"/>
              <w:right w:val="single" w:sz="4" w:space="0" w:color="auto"/>
            </w:tcBorders>
          </w:tcPr>
          <w:p w14:paraId="768068A9" w14:textId="22B08B03" w:rsidR="000F6170" w:rsidRPr="00DB47D2" w:rsidRDefault="00AC22CB" w:rsidP="00365A55">
            <w:pPr>
              <w:rPr>
                <w:rFonts w:ascii="Arial" w:hAnsi="Arial"/>
                <w:b/>
                <w:snapToGrid w:val="0"/>
                <w:color w:val="000000" w:themeColor="text1"/>
                <w:sz w:val="18"/>
                <w:lang w:eastAsia="ko-KR"/>
              </w:rPr>
            </w:pPr>
            <w:r>
              <w:rPr>
                <w:noProof/>
              </w:rPr>
              <w:drawing>
                <wp:inline distT="0" distB="0" distL="0" distR="0" wp14:anchorId="69D1B0A7" wp14:editId="2C72EA35">
                  <wp:extent cx="2039108" cy="1119226"/>
                  <wp:effectExtent l="0" t="0" r="0" b="5080"/>
                  <wp:docPr id="19197720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72047" name=""/>
                          <pic:cNvPicPr/>
                        </pic:nvPicPr>
                        <pic:blipFill>
                          <a:blip r:embed="rId11"/>
                          <a:stretch>
                            <a:fillRect/>
                          </a:stretch>
                        </pic:blipFill>
                        <pic:spPr>
                          <a:xfrm>
                            <a:off x="0" y="0"/>
                            <a:ext cx="2050156" cy="1125290"/>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4949571" w14:textId="06DBF3EA" w:rsidR="000F6170" w:rsidRPr="00DB47D2" w:rsidRDefault="007A38F7" w:rsidP="007A38F7">
            <w:pPr>
              <w:rPr>
                <w:rFonts w:ascii="Arial" w:hAnsi="Arial"/>
                <w:color w:val="000000" w:themeColor="text1"/>
                <w:sz w:val="18"/>
                <w:lang w:eastAsia="ko-KR"/>
              </w:rPr>
            </w:pPr>
            <w:r w:rsidRPr="00352EAD">
              <w:rPr>
                <w:noProof/>
              </w:rPr>
              <w:drawing>
                <wp:inline distT="0" distB="0" distL="0" distR="0" wp14:anchorId="3F28F947" wp14:editId="21EFE526">
                  <wp:extent cx="2009775" cy="1137920"/>
                  <wp:effectExtent l="0" t="0" r="9525" b="5080"/>
                  <wp:docPr id="1354546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1137920"/>
                          </a:xfrm>
                          <a:prstGeom prst="rect">
                            <a:avLst/>
                          </a:prstGeom>
                          <a:noFill/>
                          <a:ln>
                            <a:noFill/>
                          </a:ln>
                        </pic:spPr>
                      </pic:pic>
                    </a:graphicData>
                  </a:graphic>
                </wp:inline>
              </w:drawing>
            </w:r>
          </w:p>
        </w:tc>
      </w:tr>
      <w:tr w:rsidR="000F6170" w:rsidRPr="00DB47D2" w14:paraId="7FD20817" w14:textId="77777777" w:rsidTr="00365A55">
        <w:tc>
          <w:tcPr>
            <w:tcW w:w="3402" w:type="dxa"/>
            <w:tcBorders>
              <w:top w:val="single" w:sz="4" w:space="0" w:color="auto"/>
              <w:left w:val="single" w:sz="4" w:space="0" w:color="auto"/>
              <w:bottom w:val="single" w:sz="4" w:space="0" w:color="auto"/>
              <w:right w:val="single" w:sz="4" w:space="0" w:color="auto"/>
            </w:tcBorders>
          </w:tcPr>
          <w:p w14:paraId="63B16026" w14:textId="77777777" w:rsidR="000F6170" w:rsidRPr="00DB47D2" w:rsidRDefault="000F6170" w:rsidP="00365A55">
            <w:pPr>
              <w:rPr>
                <w:rFonts w:ascii="Arial" w:hAnsi="Arial"/>
                <w:b/>
                <w:snapToGrid w:val="0"/>
                <w:color w:val="000000" w:themeColor="text1"/>
                <w:sz w:val="18"/>
              </w:rPr>
            </w:pPr>
          </w:p>
          <w:p w14:paraId="54CA7BB1" w14:textId="77777777" w:rsidR="007C36EA" w:rsidRPr="00771559" w:rsidRDefault="007C36EA" w:rsidP="007C36EA">
            <w:pPr>
              <w:rPr>
                <w:rFonts w:ascii="Arial" w:hAnsi="Arial"/>
                <w:b/>
                <w:snapToGrid w:val="0"/>
                <w:sz w:val="18"/>
              </w:rPr>
            </w:pPr>
            <w:r w:rsidRPr="00771559">
              <w:rPr>
                <w:rFonts w:ascii="Arial" w:hAnsi="Arial"/>
                <w:b/>
                <w:snapToGrid w:val="0"/>
                <w:sz w:val="18"/>
              </w:rPr>
              <w:t>With its three DEK TQ, DEK TQ L and DEK TQ XL models, the DEK TQ XL platform covers the complete product spectrum in electronics manufacturing.</w:t>
            </w:r>
          </w:p>
          <w:p w14:paraId="0E3AAD00" w14:textId="77777777" w:rsidR="000F6170" w:rsidRPr="00DB47D2" w:rsidRDefault="000F6170" w:rsidP="00365A55">
            <w:pPr>
              <w:rPr>
                <w:rFonts w:ascii="Arial" w:hAnsi="Arial"/>
                <w:b/>
                <w:snapToGrid w:val="0"/>
                <w:color w:val="000000" w:themeColor="text1"/>
                <w:sz w:val="18"/>
                <w:lang w:eastAsia="ko-KR"/>
              </w:rPr>
            </w:pPr>
          </w:p>
          <w:p w14:paraId="7C0B9B62"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6454FC41" w14:textId="77777777" w:rsidR="000F6170" w:rsidRPr="00DB47D2" w:rsidRDefault="000F6170" w:rsidP="00365A55">
            <w:pPr>
              <w:rPr>
                <w:rFonts w:ascii="Arial" w:hAnsi="Arial"/>
                <w:b/>
                <w:snapToGrid w:val="0"/>
                <w:color w:val="000000" w:themeColor="text1"/>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3CD6E9A5" w14:textId="77777777" w:rsidR="002450E9" w:rsidRPr="00352EAD" w:rsidRDefault="002450E9" w:rsidP="002450E9">
            <w:pPr>
              <w:rPr>
                <w:rFonts w:ascii="Arial" w:hAnsi="Arial"/>
                <w:b/>
                <w:snapToGrid w:val="0"/>
                <w:sz w:val="18"/>
                <w:lang w:eastAsia="ko-KR"/>
              </w:rPr>
            </w:pPr>
          </w:p>
          <w:p w14:paraId="1BCE308A" w14:textId="77777777" w:rsidR="002450E9" w:rsidRDefault="002450E9" w:rsidP="002450E9">
            <w:pPr>
              <w:rPr>
                <w:rFonts w:ascii="Arial" w:hAnsi="Arial"/>
                <w:b/>
                <w:snapToGrid w:val="0"/>
                <w:sz w:val="18"/>
                <w:lang w:eastAsia="ko-KR"/>
              </w:rPr>
            </w:pPr>
            <w:r w:rsidRPr="00616D0C">
              <w:rPr>
                <w:rFonts w:ascii="Arial" w:hAnsi="Arial"/>
                <w:b/>
                <w:snapToGrid w:val="0"/>
                <w:sz w:val="18"/>
                <w:lang w:eastAsia="ko-KR"/>
              </w:rPr>
              <w:t>The optimized OSC package can process components measuring up to 200 x 150 mm and weighing up to 500 g</w:t>
            </w:r>
          </w:p>
          <w:p w14:paraId="5028F08E" w14:textId="77777777" w:rsidR="002450E9" w:rsidRPr="00352EAD" w:rsidRDefault="002450E9" w:rsidP="002450E9">
            <w:pPr>
              <w:rPr>
                <w:rFonts w:ascii="Arial" w:hAnsi="Arial"/>
                <w:b/>
                <w:snapToGrid w:val="0"/>
                <w:sz w:val="18"/>
                <w:lang w:eastAsia="ko-KR"/>
              </w:rPr>
            </w:pPr>
          </w:p>
          <w:p w14:paraId="4DA149EE" w14:textId="77777777" w:rsidR="002450E9" w:rsidRPr="00352EAD" w:rsidRDefault="002450E9" w:rsidP="002450E9">
            <w:pPr>
              <w:rPr>
                <w:rFonts w:ascii="Arial" w:hAnsi="Arial"/>
                <w:snapToGrid w:val="0"/>
                <w:sz w:val="16"/>
                <w:szCs w:val="16"/>
              </w:rPr>
            </w:pPr>
            <w:r w:rsidRPr="00352EAD">
              <w:rPr>
                <w:rFonts w:ascii="Arial" w:hAnsi="Arial"/>
                <w:snapToGrid w:val="0"/>
                <w:sz w:val="16"/>
              </w:rPr>
              <w:t>Image credit: ASMPT</w:t>
            </w:r>
          </w:p>
          <w:p w14:paraId="123B1645" w14:textId="77777777" w:rsidR="000F6170" w:rsidRPr="00DB47D2" w:rsidRDefault="000F6170" w:rsidP="00365A55">
            <w:pPr>
              <w:rPr>
                <w:rFonts w:ascii="Arial" w:hAnsi="Arial"/>
                <w:b/>
                <w:snapToGrid w:val="0"/>
                <w:color w:val="000000" w:themeColor="text1"/>
                <w:sz w:val="18"/>
                <w:lang w:eastAsia="ko-KR"/>
              </w:rPr>
            </w:pPr>
          </w:p>
        </w:tc>
      </w:tr>
    </w:tbl>
    <w:p w14:paraId="378D4EF2" w14:textId="77777777" w:rsidR="000F6170" w:rsidRPr="00DB47D2" w:rsidRDefault="000F6170" w:rsidP="000F6170">
      <w:pPr>
        <w:pStyle w:val="PIAbspann"/>
        <w:jc w:val="left"/>
        <w:rPr>
          <w:color w:val="000000" w:themeColor="text1"/>
          <w:lang w:val="de-DE"/>
        </w:rPr>
      </w:pPr>
    </w:p>
    <w:p w14:paraId="431A65AB" w14:textId="77777777" w:rsidR="000F6170" w:rsidRPr="00A32C6E" w:rsidRDefault="000F6170" w:rsidP="000F6170">
      <w:pPr>
        <w:rPr>
          <w:rFonts w:ascii="Arial" w:eastAsia="SimSun" w:hAnsi="Arial" w:cs="Open Sans"/>
          <w:b/>
          <w:color w:val="000000" w:themeColor="text1"/>
          <w:sz w:val="18"/>
          <w:szCs w:val="18"/>
        </w:rPr>
      </w:pPr>
      <w:r w:rsidRPr="00A32C6E">
        <w:br w:type="page"/>
      </w:r>
    </w:p>
    <w:p w14:paraId="66BB1D19" w14:textId="77777777" w:rsidR="000F6170" w:rsidRPr="00A32C6E" w:rsidRDefault="000F6170" w:rsidP="000F6170">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335828F7" w14:textId="77777777" w:rsidR="000F6170" w:rsidRPr="00A32C6E" w:rsidRDefault="000F6170" w:rsidP="000F6170">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A32C6E">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sidRPr="00A32C6E">
          <w:rPr>
            <w:rFonts w:ascii="Arial" w:hAnsi="Arial"/>
            <w:sz w:val="18"/>
            <w:u w:val="single"/>
          </w:rPr>
          <w:t>Semiconductor Climate Consortium</w:t>
        </w:r>
      </w:hyperlink>
      <w:r w:rsidRPr="00A32C6E">
        <w:rPr>
          <w:rFonts w:ascii="Arial" w:hAnsi="Arial"/>
          <w:sz w:val="18"/>
        </w:rPr>
        <w:t>.</w:t>
      </w:r>
    </w:p>
    <w:bookmarkEnd w:id="0"/>
    <w:p w14:paraId="58286040" w14:textId="77777777" w:rsidR="000F6170" w:rsidRPr="00A32C6E" w:rsidRDefault="000F6170" w:rsidP="000F6170">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t>To learn more about ASMPT, please visit www.asmpt.com.</w:t>
      </w:r>
    </w:p>
    <w:p w14:paraId="20014CE5" w14:textId="77777777" w:rsidR="000F6170" w:rsidRPr="00A32C6E" w:rsidRDefault="000F6170" w:rsidP="000F6170">
      <w:pPr>
        <w:pStyle w:val="Textkrper"/>
        <w:spacing w:before="120" w:after="120" w:line="280" w:lineRule="atLeast"/>
        <w:jc w:val="both"/>
        <w:rPr>
          <w:b w:val="0"/>
          <w:bCs w:val="0"/>
          <w:color w:val="000000" w:themeColor="text1"/>
        </w:rPr>
      </w:pPr>
    </w:p>
    <w:p w14:paraId="6CEFB844" w14:textId="77777777" w:rsidR="000F6170" w:rsidRPr="00A32C6E" w:rsidRDefault="000F6170" w:rsidP="000F6170">
      <w:pPr>
        <w:pStyle w:val="Textkrper"/>
        <w:spacing w:before="120" w:after="120" w:line="280" w:lineRule="atLeast"/>
        <w:rPr>
          <w:color w:val="000000" w:themeColor="text1"/>
        </w:rPr>
      </w:pPr>
      <w:bookmarkStart w:id="1" w:name="_Hlk131065309"/>
      <w:r w:rsidRPr="00A32C6E">
        <w:rPr>
          <w:color w:val="000000" w:themeColor="text1"/>
        </w:rPr>
        <w:t>The ASMPT SMT Solutions segment</w:t>
      </w:r>
    </w:p>
    <w:p w14:paraId="437D090E"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2ED13DC5"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2C3B86AF"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02AAB26F" w14:textId="77777777" w:rsidR="000F6170" w:rsidRPr="00A32C6E" w:rsidRDefault="000F6170" w:rsidP="000F6170">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1"/>
    </w:p>
    <w:p w14:paraId="698BEB0B" w14:textId="77777777" w:rsidR="000F6170" w:rsidRPr="00A32C6E" w:rsidRDefault="000F6170" w:rsidP="000F6170">
      <w:pPr>
        <w:pStyle w:val="PIAbspann"/>
        <w:spacing w:after="240" w:line="240" w:lineRule="auto"/>
        <w:rPr>
          <w:b/>
          <w:bCs/>
          <w:sz w:val="22"/>
          <w:szCs w:val="22"/>
        </w:rPr>
      </w:pPr>
      <w:r>
        <w:rPr>
          <w:b/>
          <w:bCs/>
        </w:rPr>
        <w:br w:type="column"/>
      </w:r>
      <w:r w:rsidRPr="00A32C6E">
        <w:rPr>
          <w:b/>
          <w:bCs/>
        </w:rPr>
        <w:lastRenderedPageBreak/>
        <w:t>Media contacts:</w:t>
      </w:r>
    </w:p>
    <w:p w14:paraId="1E83B9AB" w14:textId="77777777" w:rsidR="005D657A" w:rsidRPr="00553735" w:rsidRDefault="005D657A" w:rsidP="005D657A">
      <w:pPr>
        <w:pStyle w:val="PIAbspann"/>
        <w:jc w:val="left"/>
        <w:rPr>
          <w:bCs/>
          <w:lang w:val="en-GB"/>
        </w:rPr>
      </w:pPr>
      <w:bookmarkStart w:id="2" w:name="_Hlk110240856"/>
      <w:r w:rsidRPr="00553735">
        <w:rPr>
          <w:lang w:val="en-GB"/>
        </w:rPr>
        <w:t>China ASMPT Press Office</w:t>
      </w:r>
      <w:r w:rsidRPr="00553735">
        <w:rPr>
          <w:lang w:val="en-GB"/>
        </w:rPr>
        <w:br/>
        <w:t>SMT Solutions</w:t>
      </w:r>
      <w:r w:rsidRPr="00553735">
        <w:rPr>
          <w:lang w:val="en-GB"/>
        </w:rPr>
        <w:br/>
        <w:t>Guan Jing</w:t>
      </w:r>
      <w:r w:rsidRPr="00553735">
        <w:rPr>
          <w:lang w:val="en-GB"/>
        </w:rPr>
        <w:br/>
        <w:t>Phone: +86 (755) 26934550-2109</w:t>
      </w:r>
      <w:r w:rsidRPr="00553735">
        <w:rPr>
          <w:lang w:val="en-GB"/>
        </w:rPr>
        <w:br/>
        <w:t xml:space="preserve">E-mail: </w:t>
      </w:r>
      <w:hyperlink r:id="rId14" w:history="1">
        <w:r w:rsidRPr="00553735">
          <w:rPr>
            <w:rStyle w:val="Hyperlink"/>
            <w:rFonts w:cs="Arial"/>
            <w:lang w:val="en-GB"/>
          </w:rPr>
          <w:t>jing.guan@asmpt.com</w:t>
        </w:r>
      </w:hyperlink>
      <w:r w:rsidRPr="00553735">
        <w:rPr>
          <w:u w:val="single"/>
          <w:lang w:val="en-GB"/>
        </w:rPr>
        <w:br/>
      </w:r>
      <w:r w:rsidRPr="00553735">
        <w:rPr>
          <w:lang w:val="en-GB"/>
        </w:rPr>
        <w:t>Website: smt.asmpt.com</w:t>
      </w:r>
    </w:p>
    <w:p w14:paraId="689E2EDC" w14:textId="77777777" w:rsidR="00595246" w:rsidRPr="005D657A" w:rsidRDefault="00595246" w:rsidP="000F6170">
      <w:pPr>
        <w:pStyle w:val="PIAbspann"/>
        <w:jc w:val="left"/>
        <w:rPr>
          <w:lang w:val="en-GB"/>
        </w:rPr>
      </w:pPr>
    </w:p>
    <w:p w14:paraId="6F1A4173" w14:textId="1ED5D985" w:rsidR="00B71711" w:rsidRPr="00750975" w:rsidRDefault="000F6170" w:rsidP="00750975">
      <w:pPr>
        <w:pStyle w:val="PIAbspann"/>
        <w:jc w:val="left"/>
      </w:pPr>
      <w:r w:rsidRPr="00A32C6E">
        <w:t>Global ASMPT Press Office</w:t>
      </w:r>
      <w:r w:rsidRPr="00A32C6E">
        <w:br/>
        <w:t>ASMPT Limited</w:t>
      </w:r>
      <w:r w:rsidRPr="00A32C6E">
        <w:br/>
        <w:t>Susanne Oswald</w:t>
      </w:r>
      <w:r w:rsidRPr="00A32C6E">
        <w:br/>
        <w:t>Rupert-Mayer-Strasse 48</w:t>
      </w:r>
      <w:r w:rsidRPr="00A32C6E">
        <w:cr/>
        <w:t>81379 Munich</w:t>
      </w:r>
      <w:r w:rsidRPr="00A32C6E">
        <w:br/>
        <w:t>Germany</w:t>
      </w:r>
      <w:r w:rsidRPr="00A32C6E">
        <w:cr/>
        <w:t>Tel: +49 89 20800-26439</w:t>
      </w:r>
      <w:r w:rsidRPr="00A32C6E">
        <w:br/>
        <w:t xml:space="preserve">E-mail: </w:t>
      </w:r>
      <w:hyperlink r:id="rId15" w:history="1">
        <w:r w:rsidRPr="00A32C6E">
          <w:rPr>
            <w:rStyle w:val="Hyperlink"/>
          </w:rPr>
          <w:t>susanne.oswald@asmpt.com</w:t>
        </w:r>
      </w:hyperlink>
      <w:r w:rsidRPr="00A32C6E">
        <w:br/>
        <w:t>Website: asmpt.com</w:t>
      </w:r>
      <w:bookmarkEnd w:id="2"/>
    </w:p>
    <w:sectPr w:rsidR="00B71711" w:rsidRPr="00750975" w:rsidSect="003F3DB6">
      <w:headerReference w:type="default" r:id="rId16"/>
      <w:footerReference w:type="default" r:id="rId17"/>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F8A9" w14:textId="77777777" w:rsidR="00244544" w:rsidRDefault="00244544">
      <w:r>
        <w:separator/>
      </w:r>
    </w:p>
  </w:endnote>
  <w:endnote w:type="continuationSeparator" w:id="0">
    <w:p w14:paraId="0EAB3DC2" w14:textId="77777777" w:rsidR="00244544" w:rsidRDefault="0024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60F9B36D" w:rsidR="00C1019C" w:rsidRPr="00CB0EBA" w:rsidRDefault="00426179" w:rsidP="003F3DB6">
    <w:pPr>
      <w:pStyle w:val="PIFusszeile"/>
    </w:pPr>
    <w:r>
      <w:rPr>
        <w:rStyle w:val="Seitenzahl"/>
      </w:rPr>
      <w:t>ASMPT2PI1151_</w:t>
    </w:r>
    <w:r w:rsidR="005D657A">
      <w:rPr>
        <w:rStyle w:val="Seitenzahl"/>
      </w:rPr>
      <w:t>China</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C2D1" w14:textId="77777777" w:rsidR="00244544" w:rsidRDefault="00244544">
      <w:r>
        <w:separator/>
      </w:r>
    </w:p>
  </w:footnote>
  <w:footnote w:type="continuationSeparator" w:id="0">
    <w:p w14:paraId="53897F4A" w14:textId="77777777" w:rsidR="00244544" w:rsidRDefault="00244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20DD"/>
    <w:rsid w:val="00054F6D"/>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868B6"/>
    <w:rsid w:val="00090013"/>
    <w:rsid w:val="0009004E"/>
    <w:rsid w:val="000904B3"/>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170"/>
    <w:rsid w:val="000F672D"/>
    <w:rsid w:val="000F7824"/>
    <w:rsid w:val="00101ED6"/>
    <w:rsid w:val="00102D83"/>
    <w:rsid w:val="001034A6"/>
    <w:rsid w:val="00103911"/>
    <w:rsid w:val="00104AF6"/>
    <w:rsid w:val="00104B19"/>
    <w:rsid w:val="00105B1F"/>
    <w:rsid w:val="00105E32"/>
    <w:rsid w:val="00105FDB"/>
    <w:rsid w:val="00111882"/>
    <w:rsid w:val="00111F76"/>
    <w:rsid w:val="00112D4B"/>
    <w:rsid w:val="00113E46"/>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62CB"/>
    <w:rsid w:val="00141387"/>
    <w:rsid w:val="001414F6"/>
    <w:rsid w:val="0014218C"/>
    <w:rsid w:val="001428DE"/>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AD7"/>
    <w:rsid w:val="00182F24"/>
    <w:rsid w:val="001841DE"/>
    <w:rsid w:val="0018444D"/>
    <w:rsid w:val="0018488F"/>
    <w:rsid w:val="00184B6D"/>
    <w:rsid w:val="0018510F"/>
    <w:rsid w:val="00187175"/>
    <w:rsid w:val="00187B48"/>
    <w:rsid w:val="00187F38"/>
    <w:rsid w:val="00190379"/>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47C9"/>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1F60B1"/>
    <w:rsid w:val="002008D1"/>
    <w:rsid w:val="00201B7B"/>
    <w:rsid w:val="00201F72"/>
    <w:rsid w:val="0020297C"/>
    <w:rsid w:val="002039CF"/>
    <w:rsid w:val="0020424C"/>
    <w:rsid w:val="00206A38"/>
    <w:rsid w:val="00210AE6"/>
    <w:rsid w:val="00210B93"/>
    <w:rsid w:val="0021146D"/>
    <w:rsid w:val="00211D0C"/>
    <w:rsid w:val="00214467"/>
    <w:rsid w:val="00214AE8"/>
    <w:rsid w:val="0021524D"/>
    <w:rsid w:val="00217696"/>
    <w:rsid w:val="00220796"/>
    <w:rsid w:val="0022309A"/>
    <w:rsid w:val="0022461D"/>
    <w:rsid w:val="002256F4"/>
    <w:rsid w:val="00226950"/>
    <w:rsid w:val="00227213"/>
    <w:rsid w:val="002277BB"/>
    <w:rsid w:val="00230EE9"/>
    <w:rsid w:val="00234B08"/>
    <w:rsid w:val="00234D94"/>
    <w:rsid w:val="00235B66"/>
    <w:rsid w:val="00235DE9"/>
    <w:rsid w:val="00235EFC"/>
    <w:rsid w:val="00237D3D"/>
    <w:rsid w:val="00240021"/>
    <w:rsid w:val="00240487"/>
    <w:rsid w:val="00241A03"/>
    <w:rsid w:val="00243A89"/>
    <w:rsid w:val="00243ECD"/>
    <w:rsid w:val="00244544"/>
    <w:rsid w:val="0024469D"/>
    <w:rsid w:val="00244FB4"/>
    <w:rsid w:val="002450E9"/>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3EC9"/>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2D2"/>
    <w:rsid w:val="002C7C11"/>
    <w:rsid w:val="002D0532"/>
    <w:rsid w:val="002D0FCD"/>
    <w:rsid w:val="002D14BF"/>
    <w:rsid w:val="002D1B3E"/>
    <w:rsid w:val="002D1DE2"/>
    <w:rsid w:val="002D4221"/>
    <w:rsid w:val="002D58D8"/>
    <w:rsid w:val="002D6AA8"/>
    <w:rsid w:val="002E1C87"/>
    <w:rsid w:val="002E37F0"/>
    <w:rsid w:val="002E4870"/>
    <w:rsid w:val="002E4920"/>
    <w:rsid w:val="002E554F"/>
    <w:rsid w:val="002E7054"/>
    <w:rsid w:val="002E7400"/>
    <w:rsid w:val="002F1D11"/>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CBC"/>
    <w:rsid w:val="00370F6F"/>
    <w:rsid w:val="00371B4A"/>
    <w:rsid w:val="00374031"/>
    <w:rsid w:val="00374C47"/>
    <w:rsid w:val="00377888"/>
    <w:rsid w:val="00377A84"/>
    <w:rsid w:val="0038121E"/>
    <w:rsid w:val="00381C32"/>
    <w:rsid w:val="00381CF0"/>
    <w:rsid w:val="00384352"/>
    <w:rsid w:val="00387D97"/>
    <w:rsid w:val="00387F34"/>
    <w:rsid w:val="00390921"/>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1C1"/>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6B14"/>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069"/>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26179"/>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1F0D"/>
    <w:rsid w:val="00492FEC"/>
    <w:rsid w:val="00494A31"/>
    <w:rsid w:val="00494DE3"/>
    <w:rsid w:val="004959FB"/>
    <w:rsid w:val="00495DA8"/>
    <w:rsid w:val="004A0546"/>
    <w:rsid w:val="004A1106"/>
    <w:rsid w:val="004A1BEA"/>
    <w:rsid w:val="004A1D5F"/>
    <w:rsid w:val="004A3C2A"/>
    <w:rsid w:val="004A5E55"/>
    <w:rsid w:val="004A720E"/>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004B"/>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246"/>
    <w:rsid w:val="0059536B"/>
    <w:rsid w:val="00595EA9"/>
    <w:rsid w:val="005A024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4A0"/>
    <w:rsid w:val="005D36D4"/>
    <w:rsid w:val="005D423E"/>
    <w:rsid w:val="005D657A"/>
    <w:rsid w:val="005D7AC0"/>
    <w:rsid w:val="005E11EB"/>
    <w:rsid w:val="005E1F0C"/>
    <w:rsid w:val="005E2504"/>
    <w:rsid w:val="005E2B84"/>
    <w:rsid w:val="005E2BD8"/>
    <w:rsid w:val="005E3B8E"/>
    <w:rsid w:val="005E3BFE"/>
    <w:rsid w:val="005E3F26"/>
    <w:rsid w:val="005E48AB"/>
    <w:rsid w:val="005E5002"/>
    <w:rsid w:val="005E5496"/>
    <w:rsid w:val="005E6CD4"/>
    <w:rsid w:val="005E77B3"/>
    <w:rsid w:val="005F1420"/>
    <w:rsid w:val="005F1997"/>
    <w:rsid w:val="005F1FBD"/>
    <w:rsid w:val="005F23D5"/>
    <w:rsid w:val="005F24C3"/>
    <w:rsid w:val="005F28F6"/>
    <w:rsid w:val="005F5833"/>
    <w:rsid w:val="005F7B93"/>
    <w:rsid w:val="006000E0"/>
    <w:rsid w:val="00600635"/>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808"/>
    <w:rsid w:val="00641EA2"/>
    <w:rsid w:val="0064288F"/>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1B7B"/>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B47"/>
    <w:rsid w:val="00712CA6"/>
    <w:rsid w:val="00713025"/>
    <w:rsid w:val="00713C9F"/>
    <w:rsid w:val="007142ED"/>
    <w:rsid w:val="00714F6F"/>
    <w:rsid w:val="00715419"/>
    <w:rsid w:val="007173D2"/>
    <w:rsid w:val="00720284"/>
    <w:rsid w:val="00720790"/>
    <w:rsid w:val="00721065"/>
    <w:rsid w:val="007211F5"/>
    <w:rsid w:val="00721895"/>
    <w:rsid w:val="0072235D"/>
    <w:rsid w:val="00722E49"/>
    <w:rsid w:val="00724E97"/>
    <w:rsid w:val="00726053"/>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0975"/>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671B2"/>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6D8"/>
    <w:rsid w:val="00796AF8"/>
    <w:rsid w:val="007977AC"/>
    <w:rsid w:val="007A08FE"/>
    <w:rsid w:val="007A16FB"/>
    <w:rsid w:val="007A1F1E"/>
    <w:rsid w:val="007A210D"/>
    <w:rsid w:val="007A2B71"/>
    <w:rsid w:val="007A3442"/>
    <w:rsid w:val="007A367A"/>
    <w:rsid w:val="007A3775"/>
    <w:rsid w:val="007A38F7"/>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36EA"/>
    <w:rsid w:val="007C3BBB"/>
    <w:rsid w:val="007C4252"/>
    <w:rsid w:val="007C4335"/>
    <w:rsid w:val="007C4697"/>
    <w:rsid w:val="007C5050"/>
    <w:rsid w:val="007C57EF"/>
    <w:rsid w:val="007D1F47"/>
    <w:rsid w:val="007D29AD"/>
    <w:rsid w:val="007D6EE3"/>
    <w:rsid w:val="007E1141"/>
    <w:rsid w:val="007E218A"/>
    <w:rsid w:val="007E2E68"/>
    <w:rsid w:val="007E2F20"/>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47A6"/>
    <w:rsid w:val="00886BD5"/>
    <w:rsid w:val="008904C5"/>
    <w:rsid w:val="00890C8B"/>
    <w:rsid w:val="00891723"/>
    <w:rsid w:val="00893E6C"/>
    <w:rsid w:val="008945B6"/>
    <w:rsid w:val="00894AF4"/>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1A"/>
    <w:rsid w:val="008B4A62"/>
    <w:rsid w:val="008B4F37"/>
    <w:rsid w:val="008B6495"/>
    <w:rsid w:val="008B76CD"/>
    <w:rsid w:val="008C193D"/>
    <w:rsid w:val="008C1ABA"/>
    <w:rsid w:val="008C1DD4"/>
    <w:rsid w:val="008C23C8"/>
    <w:rsid w:val="008C28EB"/>
    <w:rsid w:val="008C57D0"/>
    <w:rsid w:val="008C7828"/>
    <w:rsid w:val="008D0C7F"/>
    <w:rsid w:val="008D1159"/>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3829"/>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2F2"/>
    <w:rsid w:val="009676F3"/>
    <w:rsid w:val="009700B5"/>
    <w:rsid w:val="00971B06"/>
    <w:rsid w:val="00972334"/>
    <w:rsid w:val="00972D25"/>
    <w:rsid w:val="0097397B"/>
    <w:rsid w:val="00973F97"/>
    <w:rsid w:val="00974CD7"/>
    <w:rsid w:val="00975C0D"/>
    <w:rsid w:val="00976DDB"/>
    <w:rsid w:val="00976FFA"/>
    <w:rsid w:val="009772E2"/>
    <w:rsid w:val="00977AA3"/>
    <w:rsid w:val="00977F5E"/>
    <w:rsid w:val="009809A4"/>
    <w:rsid w:val="00981564"/>
    <w:rsid w:val="009819E5"/>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0D8"/>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0349"/>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0190"/>
    <w:rsid w:val="00A90856"/>
    <w:rsid w:val="00A91627"/>
    <w:rsid w:val="00A91DB2"/>
    <w:rsid w:val="00A92324"/>
    <w:rsid w:val="00A959C5"/>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2CB"/>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3B78"/>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27D49"/>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317"/>
    <w:rsid w:val="00B65D7A"/>
    <w:rsid w:val="00B66033"/>
    <w:rsid w:val="00B671F3"/>
    <w:rsid w:val="00B67C67"/>
    <w:rsid w:val="00B70094"/>
    <w:rsid w:val="00B704B1"/>
    <w:rsid w:val="00B71711"/>
    <w:rsid w:val="00B721F1"/>
    <w:rsid w:val="00B74059"/>
    <w:rsid w:val="00B767A7"/>
    <w:rsid w:val="00B768F0"/>
    <w:rsid w:val="00B801E2"/>
    <w:rsid w:val="00B802E0"/>
    <w:rsid w:val="00B81CF3"/>
    <w:rsid w:val="00B82183"/>
    <w:rsid w:val="00B8263B"/>
    <w:rsid w:val="00B830B5"/>
    <w:rsid w:val="00B8321A"/>
    <w:rsid w:val="00B840FE"/>
    <w:rsid w:val="00B85084"/>
    <w:rsid w:val="00B85A9F"/>
    <w:rsid w:val="00B8629B"/>
    <w:rsid w:val="00B866EF"/>
    <w:rsid w:val="00B8679D"/>
    <w:rsid w:val="00B910E4"/>
    <w:rsid w:val="00B91E26"/>
    <w:rsid w:val="00B923D4"/>
    <w:rsid w:val="00B92A43"/>
    <w:rsid w:val="00B94320"/>
    <w:rsid w:val="00B951EE"/>
    <w:rsid w:val="00B96EDE"/>
    <w:rsid w:val="00BA04DA"/>
    <w:rsid w:val="00BA0E31"/>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3A84"/>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59E3"/>
    <w:rsid w:val="00C364B4"/>
    <w:rsid w:val="00C41321"/>
    <w:rsid w:val="00C42DE9"/>
    <w:rsid w:val="00C47CAE"/>
    <w:rsid w:val="00C47FAA"/>
    <w:rsid w:val="00C52609"/>
    <w:rsid w:val="00C54664"/>
    <w:rsid w:val="00C55D6D"/>
    <w:rsid w:val="00C603E8"/>
    <w:rsid w:val="00C61F2B"/>
    <w:rsid w:val="00C6386C"/>
    <w:rsid w:val="00C64551"/>
    <w:rsid w:val="00C654A9"/>
    <w:rsid w:val="00C6568C"/>
    <w:rsid w:val="00C65D59"/>
    <w:rsid w:val="00C6633E"/>
    <w:rsid w:val="00C66E02"/>
    <w:rsid w:val="00C701D2"/>
    <w:rsid w:val="00C71F9B"/>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1CDE"/>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440"/>
    <w:rsid w:val="00CD7D28"/>
    <w:rsid w:val="00CE0197"/>
    <w:rsid w:val="00CE048E"/>
    <w:rsid w:val="00CE36E8"/>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5209"/>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55D"/>
    <w:rsid w:val="00D84996"/>
    <w:rsid w:val="00D84C4A"/>
    <w:rsid w:val="00D86D5F"/>
    <w:rsid w:val="00D8797A"/>
    <w:rsid w:val="00D90D81"/>
    <w:rsid w:val="00D914E5"/>
    <w:rsid w:val="00D925D2"/>
    <w:rsid w:val="00D92A3F"/>
    <w:rsid w:val="00D92E2A"/>
    <w:rsid w:val="00D9393B"/>
    <w:rsid w:val="00D93B15"/>
    <w:rsid w:val="00D940E8"/>
    <w:rsid w:val="00D94B3E"/>
    <w:rsid w:val="00D9537B"/>
    <w:rsid w:val="00D954EB"/>
    <w:rsid w:val="00D95964"/>
    <w:rsid w:val="00DA0887"/>
    <w:rsid w:val="00DA1CFA"/>
    <w:rsid w:val="00DA1E2A"/>
    <w:rsid w:val="00DA3DF9"/>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2B61"/>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132C"/>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766"/>
    <w:rsid w:val="00ED2E15"/>
    <w:rsid w:val="00ED54F9"/>
    <w:rsid w:val="00ED567D"/>
    <w:rsid w:val="00ED7DF4"/>
    <w:rsid w:val="00EE0AB8"/>
    <w:rsid w:val="00EE27A4"/>
    <w:rsid w:val="00EE2C09"/>
    <w:rsid w:val="00EE3365"/>
    <w:rsid w:val="00EE3946"/>
    <w:rsid w:val="00EE3F2E"/>
    <w:rsid w:val="00EE44B1"/>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681D"/>
    <w:rsid w:val="00F67B64"/>
    <w:rsid w:val="00F71191"/>
    <w:rsid w:val="00F72CCE"/>
    <w:rsid w:val="00F72FFA"/>
    <w:rsid w:val="00F743CD"/>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6845"/>
    <w:rsid w:val="00FA13A1"/>
    <w:rsid w:val="00FA2880"/>
    <w:rsid w:val="00FA2D5C"/>
    <w:rsid w:val="00FA3019"/>
    <w:rsid w:val="00FA422C"/>
    <w:rsid w:val="00FA51EF"/>
    <w:rsid w:val="00FA6441"/>
    <w:rsid w:val="00FA758A"/>
    <w:rsid w:val="00FB0DCD"/>
    <w:rsid w:val="00FB150E"/>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AB6"/>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usanne.oswald@asmpt.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jing.guan@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1121</Words>
  <Characters>7148</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8253</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2026-01-26T11:26:00Z</dcterms:created>
  <dcterms:modified xsi:type="dcterms:W3CDTF">2026-01-26T11:26:00Z</dcterms:modified>
</cp:coreProperties>
</file>