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6CF9BF2" w:rsidR="00485E6F" w:rsidRPr="00944A14" w:rsidRDefault="000172B2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Würth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offre </w:t>
      </w:r>
      <w:proofErr w:type="spellStart"/>
      <w:r>
        <w:rPr>
          <w:rFonts w:ascii="Arial" w:hAnsi="Arial"/>
          <w:b/>
        </w:rPr>
        <w:t>FeatherWing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LoRaWAN</w:t>
      </w:r>
      <w:proofErr w:type="spellEnd"/>
      <w:r w:rsidRPr="008D266B">
        <w:rPr>
          <w:rFonts w:ascii="Arial" w:hAnsi="Arial"/>
          <w:b/>
          <w:vertAlign w:val="superscript"/>
        </w:rPr>
        <w:t>®</w:t>
      </w:r>
    </w:p>
    <w:p w14:paraId="4148C797" w14:textId="27DA32EE" w:rsidR="00485E6F" w:rsidRPr="00861A20" w:rsidRDefault="004C7626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Prototipizzazione rapida per dispositivi IoT a lungo raggio</w:t>
      </w:r>
    </w:p>
    <w:p w14:paraId="472F5B16" w14:textId="7780E377" w:rsidR="00303737" w:rsidRPr="007E7C62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Waldenburg</w:t>
      </w:r>
      <w:proofErr w:type="spellEnd"/>
      <w:r>
        <w:rPr>
          <w:rFonts w:ascii="Arial" w:hAnsi="Arial"/>
          <w:color w:val="000000"/>
        </w:rPr>
        <w:t xml:space="preserve"> (Germania), </w:t>
      </w:r>
      <w:r w:rsidR="00EA50B6" w:rsidRPr="00EA50B6">
        <w:rPr>
          <w:rFonts w:ascii="Arial" w:hAnsi="Arial"/>
          <w:color w:val="000000"/>
        </w:rPr>
        <w:t>26 novembre</w:t>
      </w:r>
      <w:r>
        <w:rPr>
          <w:rFonts w:ascii="Arial" w:hAnsi="Arial"/>
          <w:color w:val="000000"/>
        </w:rPr>
        <w:t xml:space="preserve"> 2025 – </w:t>
      </w:r>
      <w:proofErr w:type="spellStart"/>
      <w:r>
        <w:rPr>
          <w:rFonts w:ascii="Arial" w:hAnsi="Arial"/>
          <w:color w:val="000000"/>
        </w:rPr>
        <w:t>Würth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la propria gamma di </w:t>
      </w:r>
      <w:hyperlink r:id="rId8" w:history="1">
        <w:r>
          <w:rPr>
            <w:rStyle w:val="Hyperlink"/>
            <w:rFonts w:ascii="Arial" w:hAnsi="Arial"/>
          </w:rPr>
          <w:t xml:space="preserve">schede di sviluppo </w:t>
        </w:r>
        <w:proofErr w:type="spellStart"/>
        <w:r>
          <w:rPr>
            <w:rStyle w:val="Hyperlink"/>
            <w:rFonts w:ascii="Arial" w:hAnsi="Arial"/>
          </w:rPr>
          <w:t>FeatherWing</w:t>
        </w:r>
        <w:proofErr w:type="spellEnd"/>
      </w:hyperlink>
      <w:r>
        <w:rPr>
          <w:rFonts w:ascii="Arial" w:hAnsi="Arial"/>
          <w:color w:val="000000"/>
        </w:rPr>
        <w:t xml:space="preserve"> con la </w:t>
      </w:r>
      <w:bookmarkStart w:id="0" w:name="_Hlk205198793"/>
      <w:r>
        <w:rPr>
          <w:rFonts w:ascii="Arial" w:hAnsi="Arial"/>
          <w:color w:val="000000"/>
        </w:rPr>
        <w:t xml:space="preserve">scheda </w:t>
      </w:r>
      <w:hyperlink r:id="rId9" w:history="1">
        <w:proofErr w:type="spellStart"/>
        <w:r>
          <w:rPr>
            <w:rStyle w:val="Hyperlink"/>
            <w:rFonts w:ascii="Arial" w:hAnsi="Arial"/>
          </w:rPr>
          <w:t>Daphnis</w:t>
        </w:r>
        <w:proofErr w:type="spellEnd"/>
        <w:r>
          <w:rPr>
            <w:rStyle w:val="Hyperlink"/>
            <w:rFonts w:ascii="Arial" w:hAnsi="Arial"/>
          </w:rPr>
          <w:t xml:space="preserve">-I </w:t>
        </w:r>
        <w:proofErr w:type="spellStart"/>
        <w:r>
          <w:rPr>
            <w:rStyle w:val="Hyperlink"/>
            <w:rFonts w:ascii="Arial" w:hAnsi="Arial"/>
          </w:rPr>
          <w:t>FeatherWing</w:t>
        </w:r>
        <w:bookmarkEnd w:id="0"/>
        <w:proofErr w:type="spellEnd"/>
      </w:hyperlink>
      <w:r>
        <w:rPr>
          <w:rFonts w:ascii="Arial" w:hAnsi="Arial"/>
          <w:color w:val="000000"/>
        </w:rPr>
        <w:t xml:space="preserve">. Il modulo radio </w:t>
      </w:r>
      <w:hyperlink r:id="rId10" w:history="1">
        <w:proofErr w:type="spellStart"/>
        <w:r>
          <w:rPr>
            <w:rStyle w:val="Hyperlink"/>
            <w:rFonts w:ascii="Arial" w:hAnsi="Arial"/>
          </w:rPr>
          <w:t>Daphnis</w:t>
        </w:r>
        <w:proofErr w:type="spellEnd"/>
        <w:r>
          <w:rPr>
            <w:rStyle w:val="Hyperlink"/>
            <w:rFonts w:ascii="Arial" w:hAnsi="Arial"/>
          </w:rPr>
          <w:t>-I</w:t>
        </w:r>
      </w:hyperlink>
      <w:r>
        <w:rPr>
          <w:rFonts w:ascii="Arial" w:hAnsi="Arial"/>
          <w:color w:val="000000"/>
        </w:rPr>
        <w:t xml:space="preserve"> ad alta efficienza energetica integrato </w:t>
      </w:r>
      <w:r w:rsidR="005C2729">
        <w:rPr>
          <w:rFonts w:ascii="Arial" w:hAnsi="Arial"/>
          <w:color w:val="000000"/>
        </w:rPr>
        <w:t xml:space="preserve">che </w:t>
      </w:r>
      <w:r>
        <w:rPr>
          <w:rFonts w:ascii="Arial" w:hAnsi="Arial"/>
          <w:color w:val="000000"/>
        </w:rPr>
        <w:t xml:space="preserve">funziona con il protocollo </w:t>
      </w:r>
      <w:proofErr w:type="spellStart"/>
      <w:r>
        <w:rPr>
          <w:rFonts w:ascii="Arial" w:hAnsi="Arial"/>
          <w:color w:val="00000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color w:val="000000"/>
        </w:rPr>
        <w:t xml:space="preserve"> 1.0.4 (Long Range Wide Area Network). Questo protocollo radio IoT nella banda di frequenza EU868 consente la comunicazione di dispositivi con un gateway distante oltre dieci chilometri. La realizzazione come </w:t>
      </w:r>
      <w:proofErr w:type="spellStart"/>
      <w:r>
        <w:rPr>
          <w:rFonts w:ascii="Arial" w:hAnsi="Arial"/>
          <w:color w:val="000000"/>
        </w:rPr>
        <w:t>FeatherWing</w:t>
      </w:r>
      <w:proofErr w:type="spellEnd"/>
      <w:r>
        <w:rPr>
          <w:rFonts w:ascii="Arial" w:hAnsi="Arial"/>
          <w:color w:val="000000"/>
        </w:rPr>
        <w:t xml:space="preserve"> consente un rapido sviluppo di prototipi per applicazioni smart </w:t>
      </w:r>
      <w:proofErr w:type="spellStart"/>
      <w:r>
        <w:rPr>
          <w:rFonts w:ascii="Arial" w:hAnsi="Arial"/>
          <w:color w:val="000000"/>
        </w:rPr>
        <w:t>factory</w:t>
      </w:r>
      <w:proofErr w:type="spellEnd"/>
      <w:r>
        <w:rPr>
          <w:rFonts w:ascii="Arial" w:hAnsi="Arial"/>
          <w:color w:val="000000"/>
        </w:rPr>
        <w:t xml:space="preserve">, smart home e smart city o attività di monitoraggio negli ambiti dell’agricoltura e della logistica. </w:t>
      </w:r>
    </w:p>
    <w:p w14:paraId="1CD830EB" w14:textId="34A34EB0" w:rsidR="00F24396" w:rsidRDefault="00F24396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fattore di forma </w:t>
      </w:r>
      <w:proofErr w:type="spellStart"/>
      <w:r>
        <w:rPr>
          <w:rFonts w:ascii="Arial" w:hAnsi="Arial"/>
          <w:b w:val="0"/>
        </w:rPr>
        <w:t>Adafruit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Feather</w:t>
      </w:r>
      <w:proofErr w:type="spellEnd"/>
      <w:r>
        <w:rPr>
          <w:rFonts w:ascii="Arial" w:hAnsi="Arial"/>
          <w:b w:val="0"/>
        </w:rPr>
        <w:t xml:space="preserve"> offre il vantaggio di consentire a sviluppatrici e sviluppatori di combinare senza soluzione di continuità un numero sempre maggiore di </w:t>
      </w:r>
      <w:proofErr w:type="spellStart"/>
      <w:r>
        <w:rPr>
          <w:rFonts w:ascii="Arial" w:hAnsi="Arial"/>
          <w:b w:val="0"/>
        </w:rPr>
        <w:t>FeatherWings</w:t>
      </w:r>
      <w:proofErr w:type="spellEnd"/>
      <w:r>
        <w:rPr>
          <w:rFonts w:ascii="Arial" w:hAnsi="Arial"/>
          <w:b w:val="0"/>
        </w:rPr>
        <w:t xml:space="preserve"> di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con centinaia di schede esistenti di altri produttori. Dopo diverse altre soluzioni wireless, con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ora supporta anche la tecnologia a basso consumo energetico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. Il modulo radio sulla scheda </w:t>
      </w:r>
      <w:proofErr w:type="spellStart"/>
      <w:r>
        <w:rPr>
          <w:rFonts w:ascii="Arial" w:hAnsi="Arial"/>
          <w:b w:val="0"/>
        </w:rPr>
        <w:t>Feather</w:t>
      </w:r>
      <w:proofErr w:type="spellEnd"/>
      <w:r>
        <w:rPr>
          <w:rFonts w:ascii="Arial" w:hAnsi="Arial"/>
          <w:b w:val="0"/>
        </w:rPr>
        <w:t xml:space="preserve">, basato su chip STM32WLE5CCU6, si contraddistingue per un consumo energetico notevolmente basso, pari a soli 63,9 </w:t>
      </w:r>
      <w:proofErr w:type="spellStart"/>
      <w:r>
        <w:rPr>
          <w:rFonts w:ascii="Arial" w:hAnsi="Arial"/>
          <w:b w:val="0"/>
        </w:rPr>
        <w:t>nA</w:t>
      </w:r>
      <w:proofErr w:type="spellEnd"/>
      <w:r>
        <w:rPr>
          <w:rFonts w:ascii="Arial" w:hAnsi="Arial"/>
          <w:b w:val="0"/>
        </w:rPr>
        <w:t xml:space="preserve">, in modalità </w:t>
      </w:r>
      <w:proofErr w:type="spellStart"/>
      <w:r>
        <w:rPr>
          <w:rFonts w:ascii="Arial" w:hAnsi="Arial"/>
          <w:b w:val="0"/>
        </w:rPr>
        <w:t>sleep</w:t>
      </w:r>
      <w:proofErr w:type="spellEnd"/>
      <w:r>
        <w:rPr>
          <w:rFonts w:ascii="Arial" w:hAnsi="Arial"/>
          <w:b w:val="0"/>
        </w:rPr>
        <w:t xml:space="preserve">. Questa caratteristica lo rende perfettamente indicato per dispositivi alimentati a batteria come reti di sensori per applicazioni IoT. La fornitura di </w:t>
      </w:r>
      <w:proofErr w:type="spellStart"/>
      <w:r>
        <w:rPr>
          <w:rFonts w:ascii="Arial" w:hAnsi="Arial"/>
          <w:b w:val="0"/>
        </w:rPr>
        <w:t>FeatherWings</w:t>
      </w:r>
      <w:proofErr w:type="spellEnd"/>
      <w:r>
        <w:rPr>
          <w:rFonts w:ascii="Arial" w:hAnsi="Arial"/>
          <w:b w:val="0"/>
        </w:rPr>
        <w:t xml:space="preserve"> comprende l'antenna esterna </w:t>
      </w:r>
      <w:hyperlink r:id="rId11" w:history="1">
        <w:r>
          <w:rPr>
            <w:rStyle w:val="Hyperlink"/>
            <w:rFonts w:ascii="Arial" w:hAnsi="Arial"/>
            <w:b w:val="0"/>
          </w:rPr>
          <w:t>Hyperion-I</w:t>
        </w:r>
      </w:hyperlink>
      <w:r>
        <w:rPr>
          <w:rFonts w:ascii="Arial" w:hAnsi="Arial"/>
          <w:b w:val="0"/>
        </w:rPr>
        <w:t xml:space="preserve"> a 868 MHz e un cavo RF UMRF-SMA.</w:t>
      </w:r>
    </w:p>
    <w:p w14:paraId="4855CFEC" w14:textId="2A3C7595" w:rsidR="00950BBB" w:rsidRPr="008F1D2F" w:rsidRDefault="00CA64AD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Reti a stella</w:t>
      </w:r>
    </w:p>
    <w:p w14:paraId="233A7B19" w14:textId="508C7C0B" w:rsidR="008D572F" w:rsidRDefault="007C2015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L'architettura della rete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 Wide Area Network è a stella. I terminali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 comunicano con i gateway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, che inviano i pacchetti di dati a un server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 il quale a sua volta comunica con il server dell'applicazione. Tutte le comunicazioni sono crittografate con protocollo AES a 128 bit.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supporta le classi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b w:val="0"/>
          <w:vertAlign w:val="superscript"/>
        </w:rPr>
        <w:t>®</w:t>
      </w:r>
      <w:r>
        <w:rPr>
          <w:rFonts w:ascii="Arial" w:hAnsi="Arial"/>
          <w:b w:val="0"/>
        </w:rPr>
        <w:t xml:space="preserve"> A, B e C. Ciò significa che il modulo può ricevere dati in risposta alle proprie trasmissioni, in modo temporizzato o con una finestra di ricezione-download sempre aperta. Il modulo radio è controllato con un set di comandi AT di facile utilizzo tramite l'interfaccia UART. Il modulo può collegarsi alla rete con il metodo OTAA o ABP (attivazione). Per il modulo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qui utilizzato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offre un kit di valutazione, un comodo strumento per PC con interfaccia utente grafica e un software </w:t>
      </w:r>
      <w:proofErr w:type="spellStart"/>
      <w:r>
        <w:rPr>
          <w:rFonts w:ascii="Arial" w:hAnsi="Arial"/>
          <w:b w:val="0"/>
        </w:rPr>
        <w:t>development</w:t>
      </w:r>
      <w:proofErr w:type="spellEnd"/>
      <w:r>
        <w:rPr>
          <w:rFonts w:ascii="Arial" w:hAnsi="Arial"/>
          <w:b w:val="0"/>
        </w:rPr>
        <w:t xml:space="preserve"> kit per la gamma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completa. Le sviluppatrici e gli sviluppatori hanno inoltre libero accesso al repository GitHub di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, dove possono trovare esempi per l’esecuzione di test su questo prodotto, ad esempio per connessioni sicure tra il modulo e un server di rete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 per la </w:t>
      </w:r>
      <w:r>
        <w:rPr>
          <w:rFonts w:ascii="Arial" w:hAnsi="Arial"/>
          <w:b w:val="0"/>
        </w:rPr>
        <w:lastRenderedPageBreak/>
        <w:t xml:space="preserve">trasmissione di dati dei sensori a diverse piattaforme cloud. Sono disponibili esempi di avvio rapido per piattaforme cloud quali TTN, AWS, Microsoft Azure IoT Hub e </w:t>
      </w:r>
      <w:proofErr w:type="spellStart"/>
      <w:r>
        <w:rPr>
          <w:rFonts w:ascii="Arial" w:hAnsi="Arial"/>
          <w:b w:val="0"/>
        </w:rPr>
        <w:t>Kaa</w:t>
      </w:r>
      <w:proofErr w:type="spellEnd"/>
      <w:r>
        <w:rPr>
          <w:rFonts w:ascii="Arial" w:hAnsi="Arial"/>
          <w:b w:val="0"/>
        </w:rPr>
        <w:t xml:space="preserve"> IoT.</w:t>
      </w:r>
    </w:p>
    <w:p w14:paraId="68338455" w14:textId="0E29D948" w:rsidR="00F470B7" w:rsidRDefault="003F073E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è disponibile fin da subito a magazzino. I moduli radio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sono venduti senza limite minimo d'ordine. </w:t>
      </w:r>
    </w:p>
    <w:p w14:paraId="37004437" w14:textId="77777777" w:rsidR="009D482C" w:rsidRDefault="009D482C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6C7D6490" w14:textId="77777777" w:rsidR="008A044A" w:rsidRDefault="008A044A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5C272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54F1C72D" w14:textId="77777777" w:rsidR="00EA50B6" w:rsidRPr="00970FD9" w:rsidRDefault="00EA50B6" w:rsidP="00EA50B6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12F4ACBB" w:rsidR="00485E6F" w:rsidRPr="00EA50B6" w:rsidRDefault="00EA50B6" w:rsidP="00485E6F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2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174B9B49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EC2B205" wp14:editId="53CC5B50">
                  <wp:extent cx="2139950" cy="1783715"/>
                  <wp:effectExtent l="0" t="0" r="0" b="6985"/>
                  <wp:docPr id="10725445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Würth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BBAF83E" w14:textId="248B9555" w:rsidR="00485E6F" w:rsidRPr="00944A14" w:rsidRDefault="003F073E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Una nuova scheda di sviluppo di </w:t>
            </w:r>
            <w:proofErr w:type="spellStart"/>
            <w:r>
              <w:rPr>
                <w:rFonts w:ascii="Arial" w:hAnsi="Arial"/>
                <w:b/>
                <w:sz w:val="18"/>
              </w:rPr>
              <w:t>Würth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nel popolare fattore di forma </w:t>
            </w:r>
            <w:proofErr w:type="spellStart"/>
            <w:r>
              <w:rPr>
                <w:rFonts w:ascii="Arial" w:hAnsi="Arial"/>
                <w:b/>
                <w:sz w:val="18"/>
              </w:rPr>
              <w:t>Adafruit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Feather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sz w:val="18"/>
              </w:rPr>
              <w:t>Daphnis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-I </w:t>
            </w:r>
            <w:proofErr w:type="spellStart"/>
            <w:r>
              <w:rPr>
                <w:rFonts w:ascii="Arial" w:hAnsi="Arial"/>
                <w:b/>
                <w:sz w:val="18"/>
              </w:rPr>
              <w:t>FeatherWing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per </w:t>
            </w:r>
            <w:proofErr w:type="spellStart"/>
            <w:r>
              <w:rPr>
                <w:rFonts w:ascii="Arial" w:hAnsi="Arial"/>
                <w:b/>
                <w:sz w:val="18"/>
              </w:rPr>
              <w:t>LoRaWAN</w:t>
            </w:r>
            <w:proofErr w:type="spellEnd"/>
            <w:r w:rsidRPr="009C7559">
              <w:rPr>
                <w:rFonts w:ascii="Arial" w:hAnsi="Arial"/>
                <w:b/>
                <w:sz w:val="18"/>
                <w:vertAlign w:val="superscript"/>
              </w:rPr>
              <w:t>®</w:t>
            </w:r>
          </w:p>
          <w:p w14:paraId="5ED23578" w14:textId="77777777" w:rsidR="00485E6F" w:rsidRPr="00944A1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301685" w14:textId="77777777" w:rsidR="00EA50B6" w:rsidRDefault="00EA50B6" w:rsidP="00EA50B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7B96E4B" w14:textId="77777777" w:rsidR="00EA50B6" w:rsidRDefault="00EA50B6" w:rsidP="00EA50B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5DCC6AF" w14:textId="77777777" w:rsidR="00EA50B6" w:rsidRPr="008D266B" w:rsidRDefault="00EA50B6" w:rsidP="00EA50B6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n-US"/>
        </w:rPr>
      </w:pPr>
    </w:p>
    <w:p w14:paraId="01BEDD4D" w14:textId="77777777" w:rsidR="00EA50B6" w:rsidRPr="00970FD9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1" w:name="_Hlk529547556"/>
      <w:r w:rsidRPr="00970FD9">
        <w:rPr>
          <w:rFonts w:ascii="Arial" w:hAnsi="Arial"/>
        </w:rPr>
        <w:t xml:space="preserve">Informazioni sul gruppo </w:t>
      </w:r>
      <w:proofErr w:type="spellStart"/>
      <w:r w:rsidRPr="00970FD9">
        <w:rPr>
          <w:rFonts w:ascii="Arial" w:hAnsi="Arial"/>
        </w:rPr>
        <w:t>Würth</w:t>
      </w:r>
      <w:proofErr w:type="spellEnd"/>
      <w:r w:rsidRPr="00970FD9">
        <w:rPr>
          <w:rFonts w:ascii="Arial" w:hAnsi="Arial"/>
        </w:rPr>
        <w:t xml:space="preserve">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1"/>
    <w:p w14:paraId="123C8F85" w14:textId="77777777" w:rsidR="00EA50B6" w:rsidRPr="00332404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385A8BCE" w14:textId="77777777" w:rsidR="00EA50B6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748891F0" w14:textId="77777777" w:rsidR="008A044A" w:rsidRPr="00332404" w:rsidRDefault="008A044A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4B227F2" w14:textId="77777777" w:rsidR="00EA50B6" w:rsidRPr="00900894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1B314AE" w14:textId="77777777" w:rsidR="00EA50B6" w:rsidRPr="0006045C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2" w:name="_Hlk39740582"/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</w:t>
      </w:r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, leader mondiale nell’ambito dello sviluppo, della produzione e della commercializzazione di materiale di montaggio e di fissaggio e offre impiego a circa 7500 dipendenti. </w:t>
      </w:r>
      <w:bookmarkEnd w:id="2"/>
      <w:r w:rsidRPr="0006045C">
        <w:rPr>
          <w:rFonts w:ascii="Arial" w:hAnsi="Arial"/>
          <w:b w:val="0"/>
          <w:lang w:val="en-US"/>
        </w:rPr>
        <w:t xml:space="preserve">Nel 2024 il Gruppo Würth Elektronik ha </w:t>
      </w:r>
      <w:proofErr w:type="spellStart"/>
      <w:r w:rsidRPr="0006045C">
        <w:rPr>
          <w:rFonts w:ascii="Arial" w:hAnsi="Arial"/>
          <w:b w:val="0"/>
          <w:lang w:val="en-US"/>
        </w:rPr>
        <w:t>registrato</w:t>
      </w:r>
      <w:proofErr w:type="spellEnd"/>
      <w:r w:rsidRPr="0006045C">
        <w:rPr>
          <w:rFonts w:ascii="Arial" w:hAnsi="Arial"/>
          <w:b w:val="0"/>
          <w:lang w:val="en-US"/>
        </w:rPr>
        <w:t xml:space="preserve"> un </w:t>
      </w:r>
      <w:proofErr w:type="spellStart"/>
      <w:r w:rsidRPr="0006045C">
        <w:rPr>
          <w:rFonts w:ascii="Arial" w:hAnsi="Arial"/>
          <w:b w:val="0"/>
          <w:lang w:val="en-US"/>
        </w:rPr>
        <w:t>fatturato</w:t>
      </w:r>
      <w:proofErr w:type="spellEnd"/>
      <w:r w:rsidRPr="0006045C">
        <w:rPr>
          <w:rFonts w:ascii="Arial" w:hAnsi="Arial"/>
          <w:b w:val="0"/>
          <w:lang w:val="en-US"/>
        </w:rPr>
        <w:t xml:space="preserve"> di 1,02 </w:t>
      </w:r>
      <w:proofErr w:type="spellStart"/>
      <w:r w:rsidRPr="0006045C">
        <w:rPr>
          <w:rFonts w:ascii="Arial" w:hAnsi="Arial"/>
          <w:b w:val="0"/>
          <w:lang w:val="en-US"/>
        </w:rPr>
        <w:t>miliardi</w:t>
      </w:r>
      <w:proofErr w:type="spellEnd"/>
      <w:r w:rsidRPr="0006045C">
        <w:rPr>
          <w:rFonts w:ascii="Arial" w:hAnsi="Arial"/>
          <w:b w:val="0"/>
          <w:lang w:val="en-US"/>
        </w:rPr>
        <w:t xml:space="preserve"> di Euro.</w:t>
      </w:r>
    </w:p>
    <w:p w14:paraId="0E2D1FAC" w14:textId="77777777" w:rsidR="00EA50B6" w:rsidRPr="00970FD9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7424AF65" w14:textId="77777777" w:rsidR="00EA50B6" w:rsidRPr="00970FD9" w:rsidRDefault="00EA50B6" w:rsidP="00EA50B6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3E69B273" w14:textId="77777777" w:rsidR="00EA50B6" w:rsidRPr="00970FD9" w:rsidRDefault="00EA50B6" w:rsidP="00EA50B6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EA50B6" w:rsidRPr="00625C04" w14:paraId="194112F5" w14:textId="77777777" w:rsidTr="00E115F3">
        <w:tc>
          <w:tcPr>
            <w:tcW w:w="3902" w:type="dxa"/>
            <w:hideMark/>
          </w:tcPr>
          <w:p w14:paraId="77EFA9E2" w14:textId="77777777" w:rsidR="00EA50B6" w:rsidRPr="00970FD9" w:rsidRDefault="00EA50B6" w:rsidP="00E115F3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0554793" w14:textId="77777777" w:rsidR="00EA50B6" w:rsidRPr="0006045C" w:rsidRDefault="00EA50B6" w:rsidP="00E115F3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970FD9">
              <w:rPr>
                <w:rFonts w:ascii="Arial" w:hAnsi="Arial"/>
                <w:sz w:val="20"/>
              </w:rPr>
              <w:t>Würth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06045C">
              <w:rPr>
                <w:rFonts w:ascii="Arial" w:hAnsi="Arial"/>
                <w:sz w:val="20"/>
              </w:rPr>
              <w:t>KG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Sarah Hurst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06045C">
              <w:rPr>
                <w:rFonts w:ascii="Arial" w:hAnsi="Arial"/>
                <w:sz w:val="20"/>
              </w:rPr>
              <w:t>Strasse</w:t>
            </w:r>
            <w:proofErr w:type="spellEnd"/>
            <w:r w:rsidRPr="0006045C">
              <w:rPr>
                <w:rFonts w:ascii="Arial" w:hAnsi="Arial"/>
                <w:sz w:val="20"/>
              </w:rPr>
              <w:t xml:space="preserve"> 9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81249 München</w:t>
            </w:r>
            <w:r w:rsidRPr="0006045C">
              <w:rPr>
                <w:rFonts w:ascii="Arial" w:hAnsi="Arial"/>
                <w:sz w:val="20"/>
              </w:rPr>
              <w:br/>
              <w:t>Germania</w:t>
            </w:r>
          </w:p>
          <w:p w14:paraId="22A7B1A3" w14:textId="77777777" w:rsidR="00EA50B6" w:rsidRPr="0077777E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16568EE3" w14:textId="77777777" w:rsidR="00EA50B6" w:rsidRPr="00625C04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11B457AF" w14:textId="77777777" w:rsidR="00EA50B6" w:rsidRPr="00625C04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4E949769" w14:textId="77777777" w:rsidR="00EA50B6" w:rsidRPr="00970FD9" w:rsidRDefault="00EA50B6" w:rsidP="00E115F3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358171E2" w14:textId="77777777" w:rsidR="00EA50B6" w:rsidRPr="00970FD9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1FAC3AB" w14:textId="77777777" w:rsidR="00EA50B6" w:rsidRPr="00970FD9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C31456C" w14:textId="77777777" w:rsidR="00EA50B6" w:rsidRPr="00625C04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388B8CF4" w14:textId="77777777" w:rsidR="00485E6F" w:rsidRPr="005C2729" w:rsidRDefault="00485E6F" w:rsidP="00485E6F">
      <w:pPr>
        <w:pStyle w:val="PITextkrper"/>
        <w:rPr>
          <w:b/>
          <w:bCs/>
          <w:sz w:val="18"/>
          <w:szCs w:val="18"/>
        </w:rPr>
      </w:pPr>
    </w:p>
    <w:sectPr w:rsidR="00485E6F" w:rsidRPr="005C2729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A9EE" w14:textId="77777777" w:rsidR="006D4C2F" w:rsidRDefault="006D4C2F">
      <w:r>
        <w:separator/>
      </w:r>
    </w:p>
  </w:endnote>
  <w:endnote w:type="continuationSeparator" w:id="0">
    <w:p w14:paraId="0C687BFE" w14:textId="77777777" w:rsidR="006D4C2F" w:rsidRDefault="006D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78A1A196" w:rsidR="00D84800" w:rsidRPr="006117BC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6117BC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99318E">
      <w:rPr>
        <w:rFonts w:ascii="Arial" w:hAnsi="Arial" w:cs="Arial"/>
        <w:noProof/>
        <w:snapToGrid w:val="0"/>
        <w:sz w:val="16"/>
      </w:rPr>
      <w:t>WTH1PI1736</w:t>
    </w:r>
    <w:r w:rsidRPr="00A74816">
      <w:rPr>
        <w:rFonts w:ascii="Arial" w:hAnsi="Arial" w:cs="Arial"/>
        <w:snapToGrid w:val="0"/>
        <w:sz w:val="16"/>
      </w:rPr>
      <w:fldChar w:fldCharType="end"/>
    </w:r>
    <w:r w:rsidR="0099318E">
      <w:rPr>
        <w:rFonts w:ascii="Arial" w:hAnsi="Arial" w:cs="Arial"/>
        <w:snapToGrid w:val="0"/>
        <w:sz w:val="16"/>
      </w:rPr>
      <w:t>_</w:t>
    </w:r>
    <w:proofErr w:type="spellStart"/>
    <w:r w:rsidR="0099318E">
      <w:rPr>
        <w:rFonts w:ascii="Arial" w:hAnsi="Arial" w:cs="Arial"/>
        <w:snapToGrid w:val="0"/>
        <w:sz w:val="16"/>
      </w:rPr>
      <w:t>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0C85" w14:textId="77777777" w:rsidR="006D4C2F" w:rsidRDefault="006D4C2F">
      <w:r>
        <w:separator/>
      </w:r>
    </w:p>
  </w:footnote>
  <w:footnote w:type="continuationSeparator" w:id="0">
    <w:p w14:paraId="634513E8" w14:textId="77777777" w:rsidR="006D4C2F" w:rsidRDefault="006D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06622"/>
    <w:rsid w:val="000172B2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57C20"/>
    <w:rsid w:val="000645F0"/>
    <w:rsid w:val="000664D1"/>
    <w:rsid w:val="00066AB4"/>
    <w:rsid w:val="00067C15"/>
    <w:rsid w:val="00067C57"/>
    <w:rsid w:val="00070731"/>
    <w:rsid w:val="00070D56"/>
    <w:rsid w:val="00071052"/>
    <w:rsid w:val="00080160"/>
    <w:rsid w:val="00080F03"/>
    <w:rsid w:val="000844E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023F"/>
    <w:rsid w:val="000E2D2B"/>
    <w:rsid w:val="000E4B87"/>
    <w:rsid w:val="000E5647"/>
    <w:rsid w:val="000E56EE"/>
    <w:rsid w:val="000E61B4"/>
    <w:rsid w:val="000E6F27"/>
    <w:rsid w:val="000E72A3"/>
    <w:rsid w:val="000F3F82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1C3"/>
    <w:rsid w:val="001274FC"/>
    <w:rsid w:val="00131977"/>
    <w:rsid w:val="00131F4F"/>
    <w:rsid w:val="00135811"/>
    <w:rsid w:val="001456DE"/>
    <w:rsid w:val="0014630E"/>
    <w:rsid w:val="0015437A"/>
    <w:rsid w:val="00160C3E"/>
    <w:rsid w:val="00161F8B"/>
    <w:rsid w:val="0016652E"/>
    <w:rsid w:val="001667CD"/>
    <w:rsid w:val="00180178"/>
    <w:rsid w:val="001845DD"/>
    <w:rsid w:val="00184B2E"/>
    <w:rsid w:val="00190F4E"/>
    <w:rsid w:val="001911BB"/>
    <w:rsid w:val="00194043"/>
    <w:rsid w:val="00194988"/>
    <w:rsid w:val="0019733D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42E9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2FC6"/>
    <w:rsid w:val="001F4BB0"/>
    <w:rsid w:val="001F6FF8"/>
    <w:rsid w:val="00202AC3"/>
    <w:rsid w:val="00206386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0DD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9A9"/>
    <w:rsid w:val="00324A6A"/>
    <w:rsid w:val="0032557D"/>
    <w:rsid w:val="00326EAA"/>
    <w:rsid w:val="003375B0"/>
    <w:rsid w:val="00341B97"/>
    <w:rsid w:val="00343464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8541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4405"/>
    <w:rsid w:val="003E6AFD"/>
    <w:rsid w:val="003E79C4"/>
    <w:rsid w:val="003F073E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7626"/>
    <w:rsid w:val="004D0C7A"/>
    <w:rsid w:val="004D55A6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39D"/>
    <w:rsid w:val="005A7BE2"/>
    <w:rsid w:val="005C06DF"/>
    <w:rsid w:val="005C1020"/>
    <w:rsid w:val="005C1B52"/>
    <w:rsid w:val="005C2729"/>
    <w:rsid w:val="005C61CB"/>
    <w:rsid w:val="005C6D6A"/>
    <w:rsid w:val="005D160B"/>
    <w:rsid w:val="005D7454"/>
    <w:rsid w:val="005D789D"/>
    <w:rsid w:val="005E1091"/>
    <w:rsid w:val="005E6D53"/>
    <w:rsid w:val="00604F45"/>
    <w:rsid w:val="0060621A"/>
    <w:rsid w:val="00607616"/>
    <w:rsid w:val="006117BC"/>
    <w:rsid w:val="006123E2"/>
    <w:rsid w:val="006125AC"/>
    <w:rsid w:val="00615C3C"/>
    <w:rsid w:val="00616918"/>
    <w:rsid w:val="006177E2"/>
    <w:rsid w:val="0062517E"/>
    <w:rsid w:val="00625C04"/>
    <w:rsid w:val="006267B5"/>
    <w:rsid w:val="006303C1"/>
    <w:rsid w:val="006314F1"/>
    <w:rsid w:val="00633776"/>
    <w:rsid w:val="0063467B"/>
    <w:rsid w:val="00635391"/>
    <w:rsid w:val="0063628E"/>
    <w:rsid w:val="00636624"/>
    <w:rsid w:val="006503AE"/>
    <w:rsid w:val="00653582"/>
    <w:rsid w:val="0065536A"/>
    <w:rsid w:val="00656ACE"/>
    <w:rsid w:val="00657DF1"/>
    <w:rsid w:val="00657EAF"/>
    <w:rsid w:val="00663854"/>
    <w:rsid w:val="0066406D"/>
    <w:rsid w:val="00666284"/>
    <w:rsid w:val="00667A63"/>
    <w:rsid w:val="00670CF1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3A2A"/>
    <w:rsid w:val="006C5F83"/>
    <w:rsid w:val="006D04BD"/>
    <w:rsid w:val="006D10F8"/>
    <w:rsid w:val="006D3950"/>
    <w:rsid w:val="006D4C2F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04CB"/>
    <w:rsid w:val="007A4345"/>
    <w:rsid w:val="007B24FD"/>
    <w:rsid w:val="007C1E35"/>
    <w:rsid w:val="007C201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30C9"/>
    <w:rsid w:val="00824228"/>
    <w:rsid w:val="00824931"/>
    <w:rsid w:val="00831C63"/>
    <w:rsid w:val="00832040"/>
    <w:rsid w:val="00834A7F"/>
    <w:rsid w:val="00837EBF"/>
    <w:rsid w:val="00840B24"/>
    <w:rsid w:val="0084799F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A20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044A"/>
    <w:rsid w:val="008A2AFC"/>
    <w:rsid w:val="008A6395"/>
    <w:rsid w:val="008A648E"/>
    <w:rsid w:val="008B0135"/>
    <w:rsid w:val="008B2299"/>
    <w:rsid w:val="008B7643"/>
    <w:rsid w:val="008C14B3"/>
    <w:rsid w:val="008C4506"/>
    <w:rsid w:val="008C6059"/>
    <w:rsid w:val="008D266B"/>
    <w:rsid w:val="008D367B"/>
    <w:rsid w:val="008D3DFC"/>
    <w:rsid w:val="008D4149"/>
    <w:rsid w:val="008D47EE"/>
    <w:rsid w:val="008D572F"/>
    <w:rsid w:val="008E0894"/>
    <w:rsid w:val="008E0C0C"/>
    <w:rsid w:val="008E1E5C"/>
    <w:rsid w:val="008E6771"/>
    <w:rsid w:val="008F13AD"/>
    <w:rsid w:val="008F1D2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0BB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85A2E"/>
    <w:rsid w:val="00986D42"/>
    <w:rsid w:val="0099174C"/>
    <w:rsid w:val="00991F97"/>
    <w:rsid w:val="0099318E"/>
    <w:rsid w:val="00995576"/>
    <w:rsid w:val="009A0C08"/>
    <w:rsid w:val="009A1DA9"/>
    <w:rsid w:val="009A245B"/>
    <w:rsid w:val="009A3C1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559"/>
    <w:rsid w:val="009C7A55"/>
    <w:rsid w:val="009C7C0C"/>
    <w:rsid w:val="009D0330"/>
    <w:rsid w:val="009D482C"/>
    <w:rsid w:val="009D5A84"/>
    <w:rsid w:val="009D5D22"/>
    <w:rsid w:val="009E2EC3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1636F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0D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BA8"/>
    <w:rsid w:val="00AA6E73"/>
    <w:rsid w:val="00AB384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21E5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02E1"/>
    <w:rsid w:val="00C8403A"/>
    <w:rsid w:val="00C87944"/>
    <w:rsid w:val="00C9372B"/>
    <w:rsid w:val="00C9434E"/>
    <w:rsid w:val="00CA64AD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045F"/>
    <w:rsid w:val="00D70832"/>
    <w:rsid w:val="00D729E4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63F0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4D0B"/>
    <w:rsid w:val="00E966E4"/>
    <w:rsid w:val="00E96706"/>
    <w:rsid w:val="00EA03DE"/>
    <w:rsid w:val="00EA0C44"/>
    <w:rsid w:val="00EA438E"/>
    <w:rsid w:val="00EA50B6"/>
    <w:rsid w:val="00EA530D"/>
    <w:rsid w:val="00EA5874"/>
    <w:rsid w:val="00EA7C20"/>
    <w:rsid w:val="00EB12AA"/>
    <w:rsid w:val="00EB2B1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5E55"/>
    <w:rsid w:val="00F2437A"/>
    <w:rsid w:val="00F24396"/>
    <w:rsid w:val="00F26A7D"/>
    <w:rsid w:val="00F27950"/>
    <w:rsid w:val="00F306C9"/>
    <w:rsid w:val="00F34F46"/>
    <w:rsid w:val="00F470B7"/>
    <w:rsid w:val="00F55A20"/>
    <w:rsid w:val="00F61BC9"/>
    <w:rsid w:val="00F630C4"/>
    <w:rsid w:val="00F633C4"/>
    <w:rsid w:val="00F72629"/>
    <w:rsid w:val="00F7288A"/>
    <w:rsid w:val="00F74E4F"/>
    <w:rsid w:val="00F82EE1"/>
    <w:rsid w:val="00F93078"/>
    <w:rsid w:val="00F93357"/>
    <w:rsid w:val="00F9549B"/>
    <w:rsid w:val="00F97351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0172B2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co/wireless-connectivity_1/eval_boards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-online.com/en/components/products/WIRL_ACCE_26001300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e-online.com/en/components/products/DAPHNIS-I_FEATHERWING_KIT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DAPHNIS-I_FEATHERWING_KIT_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5690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5</cp:revision>
  <cp:lastPrinted>2017-06-23T08:32:00Z</cp:lastPrinted>
  <dcterms:created xsi:type="dcterms:W3CDTF">2025-11-25T10:30:00Z</dcterms:created>
  <dcterms:modified xsi:type="dcterms:W3CDTF">2025-11-25T12:33:00Z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