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COMMUNIQUÉ DE PRESSE</w:t>
      </w:r>
    </w:p>
    <w:p w14:paraId="59879415" w14:textId="7332CF02" w:rsidR="00485E6F" w:rsidRPr="00944A14" w:rsidRDefault="000172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propose </w:t>
      </w:r>
      <w:r w:rsidR="004521C0">
        <w:rPr>
          <w:rFonts w:ascii="Arial" w:hAnsi="Arial"/>
          <w:b/>
        </w:rPr>
        <w:t xml:space="preserve">un </w:t>
      </w:r>
      <w:proofErr w:type="spellStart"/>
      <w:r>
        <w:rPr>
          <w:rFonts w:ascii="Arial" w:hAnsi="Arial"/>
          <w:b/>
        </w:rPr>
        <w:t>FeatherWing</w:t>
      </w:r>
      <w:proofErr w:type="spellEnd"/>
      <w:r w:rsidR="004521C0">
        <w:rPr>
          <w:rFonts w:ascii="Arial" w:hAnsi="Arial"/>
          <w:b/>
        </w:rPr>
        <w:t xml:space="preserve"> </w:t>
      </w:r>
      <w:proofErr w:type="spellStart"/>
      <w:r w:rsidR="004521C0">
        <w:rPr>
          <w:rFonts w:ascii="Arial" w:hAnsi="Arial"/>
          <w:b/>
        </w:rPr>
        <w:t>LoRaWAN</w:t>
      </w:r>
      <w:proofErr w:type="spellEnd"/>
      <w:r w:rsidR="004521C0" w:rsidRPr="00AE7AA9">
        <w:rPr>
          <w:rFonts w:ascii="Arial" w:hAnsi="Arial"/>
          <w:b/>
          <w:vertAlign w:val="superscript"/>
        </w:rPr>
        <w:t>®</w:t>
      </w:r>
    </w:p>
    <w:p w14:paraId="4148C797" w14:textId="27DA32EE" w:rsidR="00485E6F" w:rsidRPr="00861A20" w:rsidRDefault="004C7626"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Prototypage rapide pour les appareils IoT longue portée</w:t>
      </w:r>
    </w:p>
    <w:p w14:paraId="472F5B16" w14:textId="3F39DE26"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E822D6">
        <w:rPr>
          <w:rFonts w:ascii="Arial" w:hAnsi="Arial"/>
          <w:color w:val="000000"/>
        </w:rPr>
        <w:t xml:space="preserve"> (Allemagne)</w:t>
      </w:r>
      <w:r>
        <w:rPr>
          <w:rFonts w:ascii="Arial" w:hAnsi="Arial"/>
          <w:color w:val="000000"/>
        </w:rPr>
        <w:t xml:space="preserve">, </w:t>
      </w:r>
      <w:r w:rsidR="004A414E">
        <w:rPr>
          <w:rFonts w:ascii="Arial" w:hAnsi="Arial"/>
          <w:color w:val="000000"/>
        </w:rPr>
        <w:t xml:space="preserve">le </w:t>
      </w:r>
      <w:r w:rsidR="00A91070" w:rsidRPr="00A91070">
        <w:rPr>
          <w:rFonts w:ascii="Arial" w:hAnsi="Arial"/>
          <w:color w:val="000000"/>
        </w:rPr>
        <w:t>26 novembre</w:t>
      </w:r>
      <w:r>
        <w:rPr>
          <w:rFonts w:ascii="Arial" w:hAnsi="Arial"/>
          <w:color w:val="000000"/>
        </w:rPr>
        <w:t xml:space="preserve"> 2025 – Würth Elektronik élargit sa gamme de </w:t>
      </w:r>
      <w:hyperlink r:id="rId8" w:history="1">
        <w:r>
          <w:rPr>
            <w:rStyle w:val="Hyperlink"/>
            <w:rFonts w:ascii="Arial" w:hAnsi="Arial"/>
          </w:rPr>
          <w:t xml:space="preserve">cartes de développement </w:t>
        </w:r>
        <w:proofErr w:type="spellStart"/>
        <w:r>
          <w:rPr>
            <w:rStyle w:val="Hyperlink"/>
            <w:rFonts w:ascii="Arial" w:hAnsi="Arial"/>
          </w:rPr>
          <w:t>FeatherWing</w:t>
        </w:r>
        <w:proofErr w:type="spellEnd"/>
      </w:hyperlink>
      <w:r>
        <w:rPr>
          <w:rFonts w:ascii="Arial" w:hAnsi="Arial"/>
          <w:color w:val="000000"/>
        </w:rPr>
        <w:t xml:space="preserve"> avec la carte </w:t>
      </w:r>
      <w:bookmarkStart w:id="0" w:name="_Hlk205198793"/>
      <w:r>
        <w:fldChar w:fldCharType="begin"/>
      </w:r>
      <w:r w:rsidR="00047D35">
        <w:instrText>HYPERLINK "https://www.we-online.com/en/components/products/DAPHNIS-I_FEATHERWING_KIT_2"</w:instrText>
      </w:r>
      <w:r>
        <w:fldChar w:fldCharType="separate"/>
      </w:r>
      <w:bookmarkEnd w:id="0"/>
      <w:proofErr w:type="spellStart"/>
      <w:r w:rsidR="00047D35">
        <w:rPr>
          <w:rStyle w:val="Hyperlink"/>
          <w:rFonts w:ascii="Arial" w:hAnsi="Arial"/>
        </w:rPr>
        <w:t>FeatherWing</w:t>
      </w:r>
      <w:proofErr w:type="spellEnd"/>
      <w:r w:rsidR="00047D35">
        <w:rPr>
          <w:rStyle w:val="Hyperlink"/>
          <w:rFonts w:ascii="Arial" w:hAnsi="Arial"/>
        </w:rPr>
        <w:t xml:space="preserve"> Daphnis-I</w:t>
      </w:r>
      <w:r>
        <w:fldChar w:fldCharType="end"/>
      </w:r>
      <w:r>
        <w:rPr>
          <w:rFonts w:ascii="Arial" w:hAnsi="Arial"/>
          <w:color w:val="000000"/>
        </w:rPr>
        <w:t xml:space="preserve">. Le module radio </w:t>
      </w:r>
      <w:hyperlink r:id="rId9" w:history="1">
        <w:r>
          <w:rPr>
            <w:rStyle w:val="Hyperlink"/>
            <w:rFonts w:ascii="Arial" w:hAnsi="Arial"/>
          </w:rPr>
          <w:t>Daphnis-I</w:t>
        </w:r>
      </w:hyperlink>
      <w:r>
        <w:rPr>
          <w:rFonts w:ascii="Arial" w:hAnsi="Arial"/>
          <w:color w:val="000000"/>
        </w:rPr>
        <w:t xml:space="preserve"> à faible consommation d’énergie installé sur la carte fonctionne selon le protocole LoRaWAN</w:t>
      </w:r>
      <w:r w:rsidRPr="00AE7AA9">
        <w:rPr>
          <w:rFonts w:ascii="Arial" w:hAnsi="Arial"/>
          <w:vertAlign w:val="superscript"/>
        </w:rPr>
        <w:t>®</w:t>
      </w:r>
      <w:r>
        <w:rPr>
          <w:rFonts w:ascii="Arial" w:hAnsi="Arial"/>
          <w:color w:val="000000"/>
        </w:rPr>
        <w:t xml:space="preserve"> 1.0.4 (Long Range Wide Area Network). Ce protocole radio IoT dans la bande de fréquence EU868 permet aux appareils de communiquer avec une passerelle située </w:t>
      </w:r>
      <w:r w:rsidR="009B4776">
        <w:rPr>
          <w:rFonts w:ascii="Arial" w:hAnsi="Arial"/>
          <w:color w:val="000000"/>
        </w:rPr>
        <w:t>jusqu’</w:t>
      </w:r>
      <w:r>
        <w:rPr>
          <w:rFonts w:ascii="Arial" w:hAnsi="Arial"/>
          <w:color w:val="000000"/>
        </w:rPr>
        <w:t xml:space="preserve">à plus de dix kilomètres. La conception </w:t>
      </w:r>
      <w:proofErr w:type="spellStart"/>
      <w:r>
        <w:rPr>
          <w:rFonts w:ascii="Arial" w:hAnsi="Arial"/>
          <w:color w:val="000000"/>
        </w:rPr>
        <w:t>FeatherWing</w:t>
      </w:r>
      <w:proofErr w:type="spellEnd"/>
      <w:r>
        <w:rPr>
          <w:rFonts w:ascii="Arial" w:hAnsi="Arial"/>
          <w:color w:val="000000"/>
        </w:rPr>
        <w:t xml:space="preserve"> permet un prototypage rapide pour les applications d’usine intelligente, de maison intelligente et de ville intelligente, ou pour les tâches de surveillance dans l’agriculture et la logistique. </w:t>
      </w:r>
    </w:p>
    <w:p w14:paraId="1CD830EB" w14:textId="3CFEB305" w:rsidR="00F24396" w:rsidRDefault="00F24396" w:rsidP="008D572F">
      <w:pPr>
        <w:pStyle w:val="Textkrper"/>
        <w:spacing w:before="120" w:after="120" w:line="260" w:lineRule="exact"/>
        <w:jc w:val="both"/>
        <w:rPr>
          <w:rFonts w:ascii="Arial" w:hAnsi="Arial"/>
          <w:b w:val="0"/>
          <w:bCs w:val="0"/>
        </w:rPr>
      </w:pPr>
      <w:r>
        <w:rPr>
          <w:rFonts w:ascii="Arial" w:hAnsi="Arial"/>
          <w:b w:val="0"/>
        </w:rPr>
        <w:t xml:space="preserve">Le format </w:t>
      </w:r>
      <w:proofErr w:type="spellStart"/>
      <w:r>
        <w:rPr>
          <w:rFonts w:ascii="Arial" w:hAnsi="Arial"/>
          <w:b w:val="0"/>
        </w:rPr>
        <w:t>Adafruit</w:t>
      </w:r>
      <w:proofErr w:type="spellEnd"/>
      <w:r>
        <w:rPr>
          <w:rFonts w:ascii="Arial" w:hAnsi="Arial"/>
          <w:b w:val="0"/>
        </w:rPr>
        <w:t xml:space="preserve"> Feather offre l’avantage aux développeurs de pouvoir combiner de manière transparente la gamme en constante évolution de </w:t>
      </w:r>
      <w:proofErr w:type="spellStart"/>
      <w:r>
        <w:rPr>
          <w:rFonts w:ascii="Arial" w:hAnsi="Arial"/>
          <w:b w:val="0"/>
        </w:rPr>
        <w:t>FeatherWings</w:t>
      </w:r>
      <w:proofErr w:type="spellEnd"/>
      <w:r>
        <w:rPr>
          <w:rFonts w:ascii="Arial" w:hAnsi="Arial"/>
          <w:b w:val="0"/>
        </w:rPr>
        <w:t xml:space="preserve"> de Würth </w:t>
      </w:r>
      <w:proofErr w:type="spellStart"/>
      <w:r>
        <w:rPr>
          <w:rFonts w:ascii="Arial" w:hAnsi="Arial"/>
          <w:b w:val="0"/>
        </w:rPr>
        <w:t>Elektronik</w:t>
      </w:r>
      <w:proofErr w:type="spellEnd"/>
      <w:r>
        <w:rPr>
          <w:rFonts w:ascii="Arial" w:hAnsi="Arial"/>
          <w:b w:val="0"/>
        </w:rPr>
        <w:t xml:space="preserve"> avec des centaines de cartes compatibles d’autres fabricants. Avec le </w:t>
      </w:r>
      <w:proofErr w:type="spellStart"/>
      <w:r>
        <w:rPr>
          <w:rFonts w:ascii="Arial" w:hAnsi="Arial"/>
          <w:b w:val="0"/>
        </w:rPr>
        <w:t>FeatherWing</w:t>
      </w:r>
      <w:proofErr w:type="spellEnd"/>
      <w:r w:rsidR="00AE16B4">
        <w:rPr>
          <w:rFonts w:ascii="Arial" w:hAnsi="Arial"/>
          <w:b w:val="0"/>
        </w:rPr>
        <w:t xml:space="preserve"> Daphnis-I</w:t>
      </w:r>
      <w:r>
        <w:rPr>
          <w:rFonts w:ascii="Arial" w:hAnsi="Arial"/>
          <w:b w:val="0"/>
        </w:rPr>
        <w:t xml:space="preserve">, Würth </w:t>
      </w:r>
      <w:proofErr w:type="spellStart"/>
      <w:r>
        <w:rPr>
          <w:rFonts w:ascii="Arial" w:hAnsi="Arial"/>
          <w:b w:val="0"/>
        </w:rPr>
        <w:t>Elektronik</w:t>
      </w:r>
      <w:proofErr w:type="spellEnd"/>
      <w:r>
        <w:rPr>
          <w:rFonts w:ascii="Arial" w:hAnsi="Arial"/>
          <w:b w:val="0"/>
        </w:rPr>
        <w:t xml:space="preserve"> propose désormais la technologie LoRaWAN</w:t>
      </w:r>
      <w:r w:rsidRPr="00AE7AA9">
        <w:rPr>
          <w:rFonts w:ascii="Arial" w:hAnsi="Arial"/>
          <w:vertAlign w:val="superscript"/>
        </w:rPr>
        <w:t>®</w:t>
      </w:r>
      <w:r>
        <w:rPr>
          <w:rFonts w:ascii="Arial" w:hAnsi="Arial"/>
          <w:b w:val="0"/>
        </w:rPr>
        <w:t xml:space="preserve"> à faible consommation d’énergie, en plus de ses nombreuses autres solutions sans fil. Le module radio de la carte Feather, basé sur la puce STM32WLE5CCU6, se caractérise par une consommation électrique remarquablement faible de seulement 63,9 nA en mode veille. Il est donc idéal pour les appareils alimentés par batterie, tels que les réseaux de capteurs pour les applications IoT. Le </w:t>
      </w:r>
      <w:proofErr w:type="spellStart"/>
      <w:r>
        <w:rPr>
          <w:rFonts w:ascii="Arial" w:hAnsi="Arial"/>
          <w:b w:val="0"/>
        </w:rPr>
        <w:t>FeatherWing</w:t>
      </w:r>
      <w:proofErr w:type="spellEnd"/>
      <w:r>
        <w:rPr>
          <w:rFonts w:ascii="Arial" w:hAnsi="Arial"/>
          <w:b w:val="0"/>
        </w:rPr>
        <w:t xml:space="preserve"> est livré avec l’antenne externe </w:t>
      </w:r>
      <w:hyperlink r:id="rId10" w:history="1">
        <w:r>
          <w:rPr>
            <w:rStyle w:val="Hyperlink"/>
            <w:rFonts w:ascii="Arial" w:hAnsi="Arial"/>
            <w:b w:val="0"/>
          </w:rPr>
          <w:t>Hyperion-I</w:t>
        </w:r>
      </w:hyperlink>
      <w:r>
        <w:rPr>
          <w:rFonts w:ascii="Arial" w:hAnsi="Arial"/>
          <w:b w:val="0"/>
        </w:rPr>
        <w:t xml:space="preserve"> 868 MHz et un câble RF UMRF-SMA.</w:t>
      </w:r>
    </w:p>
    <w:p w14:paraId="4855CFEC" w14:textId="2A3C7595" w:rsidR="00950BBB" w:rsidRPr="008F1D2F" w:rsidRDefault="00CA64AD" w:rsidP="00303737">
      <w:pPr>
        <w:pStyle w:val="Textkrper"/>
        <w:spacing w:before="120" w:after="120" w:line="260" w:lineRule="exact"/>
        <w:jc w:val="both"/>
        <w:rPr>
          <w:rFonts w:ascii="Arial" w:hAnsi="Arial"/>
        </w:rPr>
      </w:pPr>
      <w:r>
        <w:rPr>
          <w:rFonts w:ascii="Arial" w:hAnsi="Arial"/>
        </w:rPr>
        <w:t>Réseaux en étoile</w:t>
      </w:r>
    </w:p>
    <w:p w14:paraId="233A7B19" w14:textId="1A01059B" w:rsidR="008D572F" w:rsidRDefault="007C2015" w:rsidP="008D572F">
      <w:pPr>
        <w:pStyle w:val="Textkrper"/>
        <w:spacing w:before="120" w:after="120" w:line="260" w:lineRule="exact"/>
        <w:jc w:val="both"/>
        <w:rPr>
          <w:rFonts w:ascii="Arial" w:hAnsi="Arial"/>
          <w:b w:val="0"/>
          <w:bCs w:val="0"/>
        </w:rPr>
      </w:pPr>
      <w:r>
        <w:rPr>
          <w:rFonts w:ascii="Arial" w:hAnsi="Arial"/>
          <w:b w:val="0"/>
        </w:rPr>
        <w:t xml:space="preserve">L’architecture du réseau étendu LoRa présente une topologie en étoile. Les terminaux LoRa </w:t>
      </w:r>
      <w:proofErr w:type="gramStart"/>
      <w:r>
        <w:rPr>
          <w:rFonts w:ascii="Arial" w:hAnsi="Arial"/>
          <w:b w:val="0"/>
        </w:rPr>
        <w:t>communiquent</w:t>
      </w:r>
      <w:proofErr w:type="gramEnd"/>
      <w:r>
        <w:rPr>
          <w:rFonts w:ascii="Arial" w:hAnsi="Arial"/>
          <w:b w:val="0"/>
        </w:rPr>
        <w:t xml:space="preserve"> avec des passerelles LoRa, qui transmettent les paquets de données à un serveur LoRaWAN</w:t>
      </w:r>
      <w:r w:rsidRPr="00AE7AA9">
        <w:rPr>
          <w:rFonts w:ascii="Arial" w:hAnsi="Arial"/>
          <w:vertAlign w:val="superscript"/>
        </w:rPr>
        <w:t>®</w:t>
      </w:r>
      <w:r>
        <w:rPr>
          <w:rFonts w:ascii="Arial" w:hAnsi="Arial"/>
          <w:b w:val="0"/>
        </w:rPr>
        <w:t xml:space="preserve"> qui, à son tour, communique avec le serveur d’application. Toutes les communications sont sécurisées par un </w:t>
      </w:r>
      <w:r w:rsidR="00B362AC">
        <w:rPr>
          <w:rFonts w:ascii="Arial" w:hAnsi="Arial"/>
          <w:b w:val="0"/>
        </w:rPr>
        <w:t>chiffrage</w:t>
      </w:r>
      <w:r>
        <w:rPr>
          <w:rFonts w:ascii="Arial" w:hAnsi="Arial"/>
          <w:b w:val="0"/>
        </w:rPr>
        <w:t xml:space="preserve"> AES 128 bits. Le Daphnis-I </w:t>
      </w:r>
      <w:proofErr w:type="spellStart"/>
      <w:r>
        <w:rPr>
          <w:rFonts w:ascii="Arial" w:hAnsi="Arial"/>
          <w:b w:val="0"/>
        </w:rPr>
        <w:t>FeatherWing</w:t>
      </w:r>
      <w:proofErr w:type="spellEnd"/>
      <w:r>
        <w:rPr>
          <w:rFonts w:ascii="Arial" w:hAnsi="Arial"/>
          <w:b w:val="0"/>
        </w:rPr>
        <w:t xml:space="preserve"> prend en charge les classes LoRaWAN</w:t>
      </w:r>
      <w:r w:rsidRPr="00AE7AA9">
        <w:rPr>
          <w:rFonts w:ascii="Arial" w:hAnsi="Arial"/>
          <w:b w:val="0"/>
          <w:vertAlign w:val="superscript"/>
        </w:rPr>
        <w:t>®</w:t>
      </w:r>
      <w:r>
        <w:rPr>
          <w:rFonts w:ascii="Arial" w:hAnsi="Arial"/>
          <w:b w:val="0"/>
        </w:rPr>
        <w:t xml:space="preserve"> A, B et C, ce qui signifie que le module peut recevoir des données en réponse à ses transmissions, soit de manière contrôlée dans le temps, soit avec une fenêtre de téléchargement-réception ouverte en permanence. Le module radio est contrôlé via une interface UART à l’aide d’un jeu de commandes AT facile à utiliser. Il peut se connecter au réseau (activation) en utilisant soit la méthode OTAA</w:t>
      </w:r>
      <w:r w:rsidR="00A91070">
        <w:rPr>
          <w:rFonts w:ascii="Arial" w:hAnsi="Arial"/>
          <w:b w:val="0"/>
        </w:rPr>
        <w:t xml:space="preserve"> </w:t>
      </w:r>
      <w:r w:rsidR="00FE0A86">
        <w:rPr>
          <w:rFonts w:ascii="Arial" w:hAnsi="Arial"/>
          <w:b w:val="0"/>
        </w:rPr>
        <w:t>(</w:t>
      </w:r>
      <w:r w:rsidR="00CC4888">
        <w:rPr>
          <w:rFonts w:ascii="Arial" w:hAnsi="Arial"/>
          <w:b w:val="0"/>
        </w:rPr>
        <w:t xml:space="preserve">Over </w:t>
      </w:r>
      <w:r w:rsidR="00AB70DD">
        <w:rPr>
          <w:rFonts w:ascii="Arial" w:hAnsi="Arial"/>
          <w:b w:val="0"/>
        </w:rPr>
        <w:t>T</w:t>
      </w:r>
      <w:r w:rsidR="00CC4888">
        <w:rPr>
          <w:rFonts w:ascii="Arial" w:hAnsi="Arial"/>
          <w:b w:val="0"/>
        </w:rPr>
        <w:t>he Air Activation</w:t>
      </w:r>
      <w:r w:rsidR="00FE0A86">
        <w:rPr>
          <w:rFonts w:ascii="Arial" w:hAnsi="Arial"/>
          <w:b w:val="0"/>
        </w:rPr>
        <w:t>)</w:t>
      </w:r>
      <w:r>
        <w:rPr>
          <w:rFonts w:ascii="Arial" w:hAnsi="Arial"/>
          <w:b w:val="0"/>
        </w:rPr>
        <w:t>, soit la méthode ABP</w:t>
      </w:r>
      <w:r w:rsidR="00CC4888">
        <w:rPr>
          <w:rFonts w:ascii="Arial" w:hAnsi="Arial"/>
          <w:b w:val="0"/>
        </w:rPr>
        <w:t xml:space="preserve"> (</w:t>
      </w:r>
      <w:r w:rsidR="00EE50F2">
        <w:rPr>
          <w:rFonts w:ascii="Arial" w:hAnsi="Arial"/>
          <w:b w:val="0"/>
        </w:rPr>
        <w:t>A</w:t>
      </w:r>
      <w:r w:rsidR="00AB70DD">
        <w:rPr>
          <w:rFonts w:ascii="Arial" w:hAnsi="Arial"/>
          <w:b w:val="0"/>
        </w:rPr>
        <w:t xml:space="preserve">ctivation By </w:t>
      </w:r>
      <w:proofErr w:type="spellStart"/>
      <w:r w:rsidR="00AB70DD">
        <w:rPr>
          <w:rFonts w:ascii="Arial" w:hAnsi="Arial"/>
          <w:b w:val="0"/>
        </w:rPr>
        <w:t>Personalization</w:t>
      </w:r>
      <w:proofErr w:type="spellEnd"/>
      <w:r w:rsidR="00CC4888">
        <w:rPr>
          <w:rFonts w:ascii="Arial" w:hAnsi="Arial"/>
          <w:b w:val="0"/>
        </w:rPr>
        <w:t>)</w:t>
      </w:r>
      <w:r>
        <w:rPr>
          <w:rFonts w:ascii="Arial" w:hAnsi="Arial"/>
          <w:b w:val="0"/>
        </w:rPr>
        <w:t xml:space="preserve">. Würth </w:t>
      </w:r>
      <w:proofErr w:type="spellStart"/>
      <w:r>
        <w:rPr>
          <w:rFonts w:ascii="Arial" w:hAnsi="Arial"/>
          <w:b w:val="0"/>
        </w:rPr>
        <w:t>Elektronik</w:t>
      </w:r>
      <w:proofErr w:type="spellEnd"/>
      <w:r>
        <w:rPr>
          <w:rFonts w:ascii="Arial" w:hAnsi="Arial"/>
          <w:b w:val="0"/>
        </w:rPr>
        <w:t xml:space="preserve"> propose </w:t>
      </w:r>
      <w:r w:rsidR="000630C9">
        <w:rPr>
          <w:rFonts w:ascii="Arial" w:hAnsi="Arial"/>
          <w:b w:val="0"/>
        </w:rPr>
        <w:t>le</w:t>
      </w:r>
      <w:r w:rsidR="002275D7">
        <w:rPr>
          <w:rFonts w:ascii="Arial" w:hAnsi="Arial"/>
          <w:b w:val="0"/>
        </w:rPr>
        <w:t xml:space="preserve"> </w:t>
      </w:r>
      <w:r>
        <w:rPr>
          <w:rFonts w:ascii="Arial" w:hAnsi="Arial"/>
          <w:b w:val="0"/>
        </w:rPr>
        <w:t>kit d’évaluation</w:t>
      </w:r>
      <w:r w:rsidR="000630C9">
        <w:rPr>
          <w:rFonts w:ascii="Arial" w:hAnsi="Arial"/>
          <w:b w:val="0"/>
        </w:rPr>
        <w:t xml:space="preserve"> </w:t>
      </w:r>
      <w:proofErr w:type="spellStart"/>
      <w:r w:rsidR="000630C9">
        <w:rPr>
          <w:rFonts w:ascii="Arial" w:hAnsi="Arial"/>
          <w:b w:val="0"/>
        </w:rPr>
        <w:t>FeatherWing</w:t>
      </w:r>
      <w:proofErr w:type="spellEnd"/>
      <w:r w:rsidR="000630C9">
        <w:rPr>
          <w:rFonts w:ascii="Arial" w:hAnsi="Arial"/>
          <w:b w:val="0"/>
        </w:rPr>
        <w:t>,</w:t>
      </w:r>
      <w:r w:rsidR="00D61489">
        <w:rPr>
          <w:rFonts w:ascii="Arial" w:hAnsi="Arial"/>
          <w:b w:val="0"/>
        </w:rPr>
        <w:t xml:space="preserve"> </w:t>
      </w:r>
      <w:r>
        <w:rPr>
          <w:rFonts w:ascii="Arial" w:hAnsi="Arial"/>
          <w:b w:val="0"/>
        </w:rPr>
        <w:t xml:space="preserve">pour le module Daphnis-I, ainsi qu’un outil PC pratique avec une interface utilisateur graphique et un kit de développement logiciel </w:t>
      </w:r>
      <w:r w:rsidR="00167310">
        <w:rPr>
          <w:rFonts w:ascii="Arial" w:hAnsi="Arial"/>
          <w:b w:val="0"/>
        </w:rPr>
        <w:t>(</w:t>
      </w:r>
      <w:r w:rsidR="00D61489">
        <w:rPr>
          <w:rFonts w:ascii="Arial" w:hAnsi="Arial"/>
          <w:b w:val="0"/>
        </w:rPr>
        <w:t>SDK</w:t>
      </w:r>
      <w:r w:rsidR="00167310">
        <w:rPr>
          <w:rFonts w:ascii="Arial" w:hAnsi="Arial"/>
          <w:b w:val="0"/>
        </w:rPr>
        <w:t>)</w:t>
      </w:r>
      <w:r w:rsidR="00D61489">
        <w:rPr>
          <w:rFonts w:ascii="Arial" w:hAnsi="Arial"/>
          <w:b w:val="0"/>
        </w:rPr>
        <w:t xml:space="preserve"> </w:t>
      </w:r>
      <w:r>
        <w:rPr>
          <w:rFonts w:ascii="Arial" w:hAnsi="Arial"/>
          <w:b w:val="0"/>
        </w:rPr>
        <w:t xml:space="preserve">pour l’ensemble de sa </w:t>
      </w:r>
      <w:r>
        <w:rPr>
          <w:rFonts w:ascii="Arial" w:hAnsi="Arial"/>
          <w:b w:val="0"/>
        </w:rPr>
        <w:lastRenderedPageBreak/>
        <w:t xml:space="preserve">gamme </w:t>
      </w:r>
      <w:proofErr w:type="spellStart"/>
      <w:r>
        <w:rPr>
          <w:rFonts w:ascii="Arial" w:hAnsi="Arial"/>
          <w:b w:val="0"/>
        </w:rPr>
        <w:t>FeatherWing</w:t>
      </w:r>
      <w:proofErr w:type="spellEnd"/>
      <w:r>
        <w:rPr>
          <w:rFonts w:ascii="Arial" w:hAnsi="Arial"/>
          <w:b w:val="0"/>
        </w:rPr>
        <w:t>. Les développeurs ont également accès gratuitement au référentiel GitHub de Würth Elektronik, où ils peuvent trouver des exemples pour tester ce produit, tels que des connexions sécurisées entre le module et un serveur réseau LoRaWAN</w:t>
      </w:r>
      <w:r w:rsidRPr="00AE7AA9">
        <w:rPr>
          <w:rFonts w:ascii="Arial" w:hAnsi="Arial"/>
          <w:vertAlign w:val="superscript"/>
        </w:rPr>
        <w:t>®</w:t>
      </w:r>
      <w:r>
        <w:rPr>
          <w:rFonts w:ascii="Arial" w:hAnsi="Arial"/>
          <w:b w:val="0"/>
        </w:rPr>
        <w:t xml:space="preserve"> pour transmettre les données des capteurs à diverses plateformes cloud. Des exemples de démarrage rapide sont disponibles pour les plateformes cloud telles que TTN, AWS, Microsoft Azure IoT Hub et </w:t>
      </w:r>
      <w:proofErr w:type="spellStart"/>
      <w:r>
        <w:rPr>
          <w:rFonts w:ascii="Arial" w:hAnsi="Arial"/>
          <w:b w:val="0"/>
        </w:rPr>
        <w:t>Kaa</w:t>
      </w:r>
      <w:proofErr w:type="spellEnd"/>
      <w:r>
        <w:rPr>
          <w:rFonts w:ascii="Arial" w:hAnsi="Arial"/>
          <w:b w:val="0"/>
        </w:rPr>
        <w:t xml:space="preserve"> IoT.</w:t>
      </w:r>
    </w:p>
    <w:p w14:paraId="68338455" w14:textId="3CA7C6E1" w:rsidR="00F470B7" w:rsidRDefault="003F073E" w:rsidP="008D572F">
      <w:pPr>
        <w:pStyle w:val="Textkrper"/>
        <w:spacing w:before="120" w:after="120" w:line="260" w:lineRule="exact"/>
        <w:jc w:val="both"/>
        <w:rPr>
          <w:rFonts w:ascii="Arial" w:hAnsi="Arial"/>
          <w:b w:val="0"/>
          <w:bCs w:val="0"/>
        </w:rPr>
      </w:pPr>
      <w:r>
        <w:rPr>
          <w:rFonts w:ascii="Arial" w:hAnsi="Arial"/>
          <w:b w:val="0"/>
        </w:rPr>
        <w:t xml:space="preserve">Le </w:t>
      </w:r>
      <w:proofErr w:type="spellStart"/>
      <w:r>
        <w:rPr>
          <w:rFonts w:ascii="Arial" w:hAnsi="Arial"/>
          <w:b w:val="0"/>
        </w:rPr>
        <w:t>FeatherWing</w:t>
      </w:r>
      <w:proofErr w:type="spellEnd"/>
      <w:r w:rsidR="00CE6E33">
        <w:rPr>
          <w:rFonts w:ascii="Arial" w:hAnsi="Arial"/>
          <w:b w:val="0"/>
        </w:rPr>
        <w:t xml:space="preserve"> Daphnis-I</w:t>
      </w:r>
      <w:r>
        <w:rPr>
          <w:rFonts w:ascii="Arial" w:hAnsi="Arial"/>
          <w:b w:val="0"/>
        </w:rPr>
        <w:t xml:space="preserve"> est désormais disponible en stock. Les modules radio Daphnis-I sont vendus sans quantité minimum de commande. </w:t>
      </w:r>
    </w:p>
    <w:p w14:paraId="37004437" w14:textId="77777777" w:rsidR="009D482C" w:rsidRDefault="009D482C" w:rsidP="00303737">
      <w:pPr>
        <w:pStyle w:val="Textkrper"/>
        <w:spacing w:before="120" w:after="120" w:line="260" w:lineRule="exact"/>
        <w:jc w:val="both"/>
        <w:rPr>
          <w:rFonts w:ascii="Arial" w:hAnsi="Arial"/>
          <w:b w:val="0"/>
          <w:bCs w:val="0"/>
        </w:rPr>
      </w:pPr>
    </w:p>
    <w:p w14:paraId="2E8C1320" w14:textId="77777777" w:rsidR="004A414E" w:rsidRDefault="004A414E" w:rsidP="00303737">
      <w:pPr>
        <w:pStyle w:val="Textkrper"/>
        <w:spacing w:before="120" w:after="120" w:line="260" w:lineRule="exact"/>
        <w:jc w:val="both"/>
        <w:rPr>
          <w:rFonts w:ascii="Arial" w:hAnsi="Arial"/>
          <w:b w:val="0"/>
          <w:bCs w:val="0"/>
        </w:rPr>
      </w:pPr>
    </w:p>
    <w:p w14:paraId="7653B424" w14:textId="77777777" w:rsidR="00485E6F" w:rsidRPr="00AD1BDE" w:rsidRDefault="00485E6F" w:rsidP="00485E6F">
      <w:pPr>
        <w:pStyle w:val="PITextkrper"/>
        <w:pBdr>
          <w:top w:val="single" w:sz="4" w:space="1" w:color="auto"/>
        </w:pBdr>
        <w:spacing w:before="240"/>
        <w:rPr>
          <w:b/>
          <w:sz w:val="18"/>
          <w:szCs w:val="18"/>
        </w:rPr>
      </w:pPr>
    </w:p>
    <w:p w14:paraId="21A7F5B3" w14:textId="77777777" w:rsidR="00A91070" w:rsidRPr="0023476F" w:rsidRDefault="00A91070" w:rsidP="00A91070">
      <w:pPr>
        <w:spacing w:after="120" w:line="280" w:lineRule="exact"/>
        <w:rPr>
          <w:rFonts w:ascii="Arial" w:hAnsi="Arial" w:cs="Arial"/>
          <w:b/>
          <w:bCs/>
          <w:sz w:val="18"/>
          <w:szCs w:val="18"/>
        </w:rPr>
      </w:pPr>
      <w:r w:rsidRPr="0023476F">
        <w:rPr>
          <w:rFonts w:ascii="Arial" w:hAnsi="Arial"/>
          <w:b/>
          <w:sz w:val="18"/>
        </w:rPr>
        <w:t>Images disponibles</w:t>
      </w:r>
    </w:p>
    <w:p w14:paraId="3C9B88DA" w14:textId="43899990" w:rsidR="00485E6F" w:rsidRPr="00944A14" w:rsidRDefault="00A91070" w:rsidP="00A91070">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1"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174B9B49" w:rsidR="00485E6F" w:rsidRPr="00944A14" w:rsidRDefault="00485E6F" w:rsidP="00CE17D6">
            <w:pPr>
              <w:pStyle w:val="txt"/>
              <w:rPr>
                <w:b/>
                <w:bCs/>
                <w:sz w:val="18"/>
              </w:rPr>
            </w:pPr>
            <w:r>
              <w:rPr>
                <w:b/>
              </w:rPr>
              <w:br/>
            </w:r>
            <w:r>
              <w:rPr>
                <w:noProof/>
              </w:rPr>
              <w:drawing>
                <wp:inline distT="0" distB="0" distL="0" distR="0" wp14:anchorId="1EC2B205" wp14:editId="53CC5B50">
                  <wp:extent cx="2139950" cy="1783715"/>
                  <wp:effectExtent l="0" t="0" r="0" b="6985"/>
                  <wp:docPr id="1072544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39950" cy="1783715"/>
                          </a:xfrm>
                          <a:prstGeom prst="rect">
                            <a:avLst/>
                          </a:prstGeom>
                          <a:noFill/>
                          <a:ln>
                            <a:noFill/>
                          </a:ln>
                        </pic:spPr>
                      </pic:pic>
                    </a:graphicData>
                  </a:graphic>
                </wp:inline>
              </w:drawing>
            </w:r>
            <w:r>
              <w:rPr>
                <w:sz w:val="16"/>
              </w:rPr>
              <w:t xml:space="preserve">Source photo : Würth Elektronik </w:t>
            </w:r>
          </w:p>
          <w:p w14:paraId="4BBAF83E" w14:textId="248B9555" w:rsidR="00485E6F" w:rsidRPr="00944A14" w:rsidRDefault="003F073E" w:rsidP="00CE17D6">
            <w:pPr>
              <w:autoSpaceDE w:val="0"/>
              <w:autoSpaceDN w:val="0"/>
              <w:adjustRightInd w:val="0"/>
              <w:rPr>
                <w:rFonts w:ascii="Arial" w:hAnsi="Arial" w:cs="Arial"/>
                <w:b/>
                <w:sz w:val="18"/>
                <w:szCs w:val="18"/>
              </w:rPr>
            </w:pPr>
            <w:r>
              <w:rPr>
                <w:rFonts w:ascii="Arial" w:hAnsi="Arial"/>
                <w:b/>
                <w:sz w:val="18"/>
              </w:rPr>
              <w:t xml:space="preserve">Une autre carte de développement Würth </w:t>
            </w:r>
            <w:proofErr w:type="spellStart"/>
            <w:r>
              <w:rPr>
                <w:rFonts w:ascii="Arial" w:hAnsi="Arial"/>
                <w:b/>
                <w:sz w:val="18"/>
              </w:rPr>
              <w:t>Elektronik</w:t>
            </w:r>
            <w:proofErr w:type="spellEnd"/>
            <w:r>
              <w:rPr>
                <w:rFonts w:ascii="Arial" w:hAnsi="Arial"/>
                <w:b/>
                <w:sz w:val="18"/>
              </w:rPr>
              <w:t xml:space="preserve"> au format </w:t>
            </w:r>
            <w:proofErr w:type="spellStart"/>
            <w:r>
              <w:rPr>
                <w:rFonts w:ascii="Arial" w:hAnsi="Arial"/>
                <w:b/>
                <w:sz w:val="18"/>
              </w:rPr>
              <w:t>Adafruit</w:t>
            </w:r>
            <w:proofErr w:type="spellEnd"/>
            <w:r>
              <w:rPr>
                <w:rFonts w:ascii="Arial" w:hAnsi="Arial"/>
                <w:b/>
                <w:sz w:val="18"/>
              </w:rPr>
              <w:t xml:space="preserve"> Feather très apprécié : Daphnis-I </w:t>
            </w:r>
            <w:proofErr w:type="spellStart"/>
            <w:r>
              <w:rPr>
                <w:rFonts w:ascii="Arial" w:hAnsi="Arial"/>
                <w:b/>
                <w:sz w:val="18"/>
              </w:rPr>
              <w:t>FeatherWing</w:t>
            </w:r>
            <w:proofErr w:type="spellEnd"/>
            <w:r>
              <w:rPr>
                <w:rFonts w:ascii="Arial" w:hAnsi="Arial"/>
                <w:b/>
                <w:sz w:val="18"/>
              </w:rPr>
              <w:t xml:space="preserve"> pour </w:t>
            </w:r>
            <w:proofErr w:type="spellStart"/>
            <w:r>
              <w:rPr>
                <w:rFonts w:ascii="Arial" w:hAnsi="Arial"/>
                <w:b/>
                <w:sz w:val="18"/>
              </w:rPr>
              <w:t>LoRaWAN</w:t>
            </w:r>
            <w:proofErr w:type="spellEnd"/>
            <w:r w:rsidRPr="00AE7AA9">
              <w:rPr>
                <w:rFonts w:ascii="Arial" w:hAnsi="Arial"/>
                <w:b/>
                <w:sz w:val="18"/>
                <w:vertAlign w:val="superscript"/>
              </w:rPr>
              <w:t>®</w:t>
            </w:r>
          </w:p>
          <w:p w14:paraId="5ED23578" w14:textId="77777777" w:rsidR="00485E6F" w:rsidRPr="00944A14" w:rsidRDefault="00485E6F" w:rsidP="00CE17D6">
            <w:pPr>
              <w:autoSpaceDE w:val="0"/>
              <w:autoSpaceDN w:val="0"/>
              <w:adjustRightInd w:val="0"/>
              <w:rPr>
                <w:rFonts w:ascii="Arial" w:hAnsi="Arial" w:cs="Arial"/>
                <w:b/>
                <w:bCs/>
                <w:sz w:val="18"/>
                <w:szCs w:val="18"/>
              </w:rPr>
            </w:pPr>
          </w:p>
        </w:tc>
      </w:tr>
    </w:tbl>
    <w:p w14:paraId="388B8CF4" w14:textId="77777777" w:rsidR="00485E6F" w:rsidRPr="00AD1BDE"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AD1BDE" w:rsidRDefault="00485E6F" w:rsidP="00485E6F">
      <w:pPr>
        <w:pStyle w:val="PITextkrper"/>
        <w:pBdr>
          <w:top w:val="single" w:sz="4" w:space="1" w:color="auto"/>
        </w:pBdr>
        <w:spacing w:before="240"/>
        <w:rPr>
          <w:b/>
          <w:sz w:val="18"/>
          <w:szCs w:val="18"/>
        </w:rPr>
      </w:pPr>
    </w:p>
    <w:p w14:paraId="30C953E7" w14:textId="77777777" w:rsidR="00A91070" w:rsidRPr="0023476F" w:rsidRDefault="00A91070" w:rsidP="00A91070">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36A4970A" w14:textId="77777777" w:rsidR="00A91070" w:rsidRDefault="00A91070" w:rsidP="00A91070">
      <w:pPr>
        <w:pStyle w:val="Textkrper"/>
        <w:spacing w:before="120" w:after="120" w:line="276" w:lineRule="auto"/>
        <w:jc w:val="both"/>
        <w:rPr>
          <w:rFonts w:ascii="Arial" w:hAnsi="Arial"/>
          <w:b w:val="0"/>
        </w:rPr>
      </w:pPr>
      <w:bookmarkStart w:id="1" w:name="_Hlk529547556"/>
      <w:r w:rsidRPr="004C6D93">
        <w:rPr>
          <w:rFonts w:ascii="Arial" w:hAnsi="Arial"/>
          <w:b w:val="0"/>
          <w:lang w:val="en-US"/>
        </w:rPr>
        <w:t xml:space="preserve">Le </w:t>
      </w:r>
      <w:proofErr w:type="spellStart"/>
      <w:r w:rsidRPr="004C6D93">
        <w:rPr>
          <w:rFonts w:ascii="Arial" w:hAnsi="Arial"/>
          <w:b w:val="0"/>
          <w:lang w:val="en-US"/>
        </w:rPr>
        <w:t>groupe</w:t>
      </w:r>
      <w:proofErr w:type="spellEnd"/>
      <w:r w:rsidRPr="004C6D93">
        <w:rPr>
          <w:rFonts w:ascii="Arial" w:hAnsi="Arial"/>
          <w:b w:val="0"/>
          <w:lang w:val="en-US"/>
        </w:rPr>
        <w:t xml:space="preserve"> Würth Elektronik eiSos est un fabricant de </w:t>
      </w:r>
      <w:proofErr w:type="spellStart"/>
      <w:r w:rsidRPr="004C6D93">
        <w:rPr>
          <w:rFonts w:ascii="Arial" w:hAnsi="Arial"/>
          <w:b w:val="0"/>
          <w:lang w:val="en-US"/>
        </w:rPr>
        <w:t>composants</w:t>
      </w:r>
      <w:proofErr w:type="spellEnd"/>
      <w:r w:rsidRPr="004C6D93">
        <w:rPr>
          <w:rFonts w:ascii="Arial" w:hAnsi="Arial"/>
          <w:b w:val="0"/>
          <w:lang w:val="en-US"/>
        </w:rPr>
        <w:t xml:space="preserve"> </w:t>
      </w:r>
      <w:proofErr w:type="spellStart"/>
      <w:r w:rsidRPr="004C6D93">
        <w:rPr>
          <w:rFonts w:ascii="Arial" w:hAnsi="Arial"/>
          <w:b w:val="0"/>
          <w:lang w:val="en-US"/>
        </w:rPr>
        <w:t>électroniques</w:t>
      </w:r>
      <w:proofErr w:type="spellEnd"/>
      <w:r w:rsidRPr="004C6D93">
        <w:rPr>
          <w:rFonts w:ascii="Arial" w:hAnsi="Arial"/>
          <w:b w:val="0"/>
          <w:lang w:val="en-US"/>
        </w:rPr>
        <w:t xml:space="preserve"> et </w:t>
      </w:r>
      <w:proofErr w:type="spellStart"/>
      <w:r w:rsidRPr="004C6D93">
        <w:rPr>
          <w:rFonts w:ascii="Arial" w:hAnsi="Arial"/>
          <w:b w:val="0"/>
          <w:lang w:val="en-US"/>
        </w:rPr>
        <w:t>électromécaniques</w:t>
      </w:r>
      <w:proofErr w:type="spellEnd"/>
      <w:r w:rsidRPr="004C6D93">
        <w:rPr>
          <w:rFonts w:ascii="Arial" w:hAnsi="Arial"/>
          <w:b w:val="0"/>
          <w:lang w:val="en-US"/>
        </w:rPr>
        <w:t xml:space="preserve"> pour </w:t>
      </w:r>
      <w:proofErr w:type="spellStart"/>
      <w:r w:rsidRPr="004C6D93">
        <w:rPr>
          <w:rFonts w:ascii="Arial" w:hAnsi="Arial"/>
          <w:b w:val="0"/>
          <w:lang w:val="en-US"/>
        </w:rPr>
        <w:t>l'industrie</w:t>
      </w:r>
      <w:proofErr w:type="spellEnd"/>
      <w:r w:rsidRPr="004C6D93">
        <w:rPr>
          <w:rFonts w:ascii="Arial" w:hAnsi="Arial"/>
          <w:b w:val="0"/>
          <w:lang w:val="en-US"/>
        </w:rPr>
        <w:t xml:space="preserve"> </w:t>
      </w:r>
      <w:proofErr w:type="spellStart"/>
      <w:r w:rsidRPr="004C6D93">
        <w:rPr>
          <w:rFonts w:ascii="Arial" w:hAnsi="Arial"/>
          <w:b w:val="0"/>
          <w:lang w:val="en-US"/>
        </w:rPr>
        <w:t>électronique</w:t>
      </w:r>
      <w:proofErr w:type="spellEnd"/>
      <w:r w:rsidRPr="004C6D93">
        <w:rPr>
          <w:rFonts w:ascii="Arial" w:hAnsi="Arial"/>
          <w:b w:val="0"/>
          <w:lang w:val="en-US"/>
        </w:rPr>
        <w:t xml:space="preserve"> et un </w:t>
      </w:r>
      <w:proofErr w:type="spellStart"/>
      <w:r w:rsidRPr="004C6D93">
        <w:rPr>
          <w:rFonts w:ascii="Arial" w:hAnsi="Arial"/>
          <w:b w:val="0"/>
          <w:lang w:val="en-US"/>
        </w:rPr>
        <w:t>facilitateur</w:t>
      </w:r>
      <w:proofErr w:type="spellEnd"/>
      <w:r w:rsidRPr="004C6D93">
        <w:rPr>
          <w:rFonts w:ascii="Arial" w:hAnsi="Arial"/>
          <w:b w:val="0"/>
          <w:lang w:val="en-US"/>
        </w:rPr>
        <w:t xml:space="preserve"> </w:t>
      </w:r>
      <w:proofErr w:type="spellStart"/>
      <w:r w:rsidRPr="004C6D93">
        <w:rPr>
          <w:rFonts w:ascii="Arial" w:hAnsi="Arial"/>
          <w:b w:val="0"/>
          <w:lang w:val="en-US"/>
        </w:rPr>
        <w:t>technologique</w:t>
      </w:r>
      <w:proofErr w:type="spellEnd"/>
      <w:r w:rsidRPr="004C6D93">
        <w:rPr>
          <w:rFonts w:ascii="Arial" w:hAnsi="Arial"/>
          <w:b w:val="0"/>
          <w:lang w:val="en-US"/>
        </w:rPr>
        <w:t xml:space="preserve"> pour des solutions </w:t>
      </w:r>
      <w:proofErr w:type="spellStart"/>
      <w:r w:rsidRPr="004C6D93">
        <w:rPr>
          <w:rFonts w:ascii="Arial" w:hAnsi="Arial"/>
          <w:b w:val="0"/>
          <w:lang w:val="en-US"/>
        </w:rPr>
        <w:t>électroniques</w:t>
      </w:r>
      <w:proofErr w:type="spellEnd"/>
      <w:r w:rsidRPr="004C6D93">
        <w:rPr>
          <w:rFonts w:ascii="Arial" w:hAnsi="Arial"/>
          <w:b w:val="0"/>
          <w:lang w:val="en-US"/>
        </w:rPr>
        <w:t xml:space="preserve"> </w:t>
      </w:r>
      <w:proofErr w:type="spellStart"/>
      <w:r w:rsidRPr="004C6D93">
        <w:rPr>
          <w:rFonts w:ascii="Arial" w:hAnsi="Arial"/>
          <w:b w:val="0"/>
          <w:lang w:val="en-US"/>
        </w:rPr>
        <w:t>pionnières</w:t>
      </w:r>
      <w:proofErr w:type="spellEnd"/>
      <w:r w:rsidRPr="004C6D93">
        <w:rPr>
          <w:rFonts w:ascii="Arial" w:hAnsi="Arial"/>
          <w:b w:val="0"/>
          <w:lang w:val="en-US"/>
        </w:rPr>
        <w:t>.</w:t>
      </w:r>
      <w:bookmarkEnd w:id="1"/>
      <w:r w:rsidRPr="004C6D93">
        <w:rPr>
          <w:rFonts w:ascii="Arial" w:hAnsi="Arial"/>
          <w:b w:val="0"/>
          <w:lang w:val="en-US"/>
        </w:rPr>
        <w:t xml:space="preserve"> Würth Elektronik eiSos est </w:t>
      </w:r>
      <w:proofErr w:type="spellStart"/>
      <w:r w:rsidRPr="004C6D93">
        <w:rPr>
          <w:rFonts w:ascii="Arial" w:hAnsi="Arial"/>
          <w:b w:val="0"/>
          <w:lang w:val="en-US"/>
        </w:rPr>
        <w:t>l'un</w:t>
      </w:r>
      <w:proofErr w:type="spellEnd"/>
      <w:r w:rsidRPr="004C6D93">
        <w:rPr>
          <w:rFonts w:ascii="Arial" w:hAnsi="Arial"/>
          <w:b w:val="0"/>
          <w:lang w:val="en-US"/>
        </w:rPr>
        <w:t xml:space="preserve"> des plus grands fabricants </w:t>
      </w:r>
      <w:proofErr w:type="spellStart"/>
      <w:r w:rsidRPr="004C6D93">
        <w:rPr>
          <w:rFonts w:ascii="Arial" w:hAnsi="Arial"/>
          <w:b w:val="0"/>
          <w:lang w:val="en-US"/>
        </w:rPr>
        <w:t>européens</w:t>
      </w:r>
      <w:proofErr w:type="spellEnd"/>
      <w:r w:rsidRPr="004C6D93">
        <w:rPr>
          <w:rFonts w:ascii="Arial" w:hAnsi="Arial"/>
          <w:b w:val="0"/>
          <w:lang w:val="en-US"/>
        </w:rPr>
        <w:t xml:space="preserve"> de </w:t>
      </w:r>
      <w:proofErr w:type="spellStart"/>
      <w:r w:rsidRPr="004C6D93">
        <w:rPr>
          <w:rFonts w:ascii="Arial" w:hAnsi="Arial"/>
          <w:b w:val="0"/>
          <w:lang w:val="en-US"/>
        </w:rPr>
        <w:t>composants</w:t>
      </w:r>
      <w:proofErr w:type="spellEnd"/>
      <w:r w:rsidRPr="004C6D93">
        <w:rPr>
          <w:rFonts w:ascii="Arial" w:hAnsi="Arial"/>
          <w:b w:val="0"/>
          <w:lang w:val="en-US"/>
        </w:rPr>
        <w:t xml:space="preserve"> </w:t>
      </w:r>
      <w:proofErr w:type="spellStart"/>
      <w:r w:rsidRPr="004C6D93">
        <w:rPr>
          <w:rFonts w:ascii="Arial" w:hAnsi="Arial"/>
          <w:b w:val="0"/>
          <w:lang w:val="en-US"/>
        </w:rPr>
        <w:t>passifs</w:t>
      </w:r>
      <w:proofErr w:type="spellEnd"/>
      <w:r w:rsidRPr="004C6D93">
        <w:rPr>
          <w:rFonts w:ascii="Arial" w:hAnsi="Arial"/>
          <w:b w:val="0"/>
          <w:lang w:val="en-US"/>
        </w:rPr>
        <w:t xml:space="preserve"> et est </w:t>
      </w:r>
      <w:proofErr w:type="spellStart"/>
      <w:r w:rsidRPr="004C6D93">
        <w:rPr>
          <w:rFonts w:ascii="Arial" w:hAnsi="Arial"/>
          <w:b w:val="0"/>
          <w:lang w:val="en-US"/>
        </w:rPr>
        <w:t>actif</w:t>
      </w:r>
      <w:proofErr w:type="spellEnd"/>
      <w:r w:rsidRPr="004C6D93">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3215E242" w14:textId="0C95C2C4" w:rsidR="004A414E" w:rsidRDefault="004A414E">
      <w:pPr>
        <w:rPr>
          <w:rFonts w:ascii="Arial" w:hAnsi="Arial" w:cs="Arial"/>
          <w:bCs/>
          <w:sz w:val="20"/>
          <w:szCs w:val="20"/>
        </w:rPr>
      </w:pPr>
      <w:r>
        <w:rPr>
          <w:rFonts w:ascii="Arial" w:hAnsi="Arial"/>
          <w:b/>
        </w:rPr>
        <w:br w:type="page"/>
      </w:r>
    </w:p>
    <w:p w14:paraId="685D82F0" w14:textId="77777777" w:rsidR="004A414E" w:rsidRDefault="004A414E" w:rsidP="00A91070">
      <w:pPr>
        <w:pStyle w:val="Textkrper"/>
        <w:spacing w:before="120" w:after="120" w:line="276" w:lineRule="auto"/>
        <w:jc w:val="both"/>
        <w:rPr>
          <w:rFonts w:ascii="Arial" w:hAnsi="Arial"/>
          <w:b w:val="0"/>
        </w:rPr>
      </w:pPr>
    </w:p>
    <w:p w14:paraId="63433778" w14:textId="77777777" w:rsidR="00A91070" w:rsidRPr="004C6D93" w:rsidRDefault="00A91070" w:rsidP="00A91070">
      <w:pPr>
        <w:pStyle w:val="Textkrper"/>
        <w:spacing w:before="120" w:after="120" w:line="276" w:lineRule="auto"/>
        <w:jc w:val="both"/>
        <w:rPr>
          <w:rFonts w:ascii="Arial" w:hAnsi="Arial"/>
          <w:b w:val="0"/>
          <w:lang w:val="en-US"/>
        </w:rPr>
      </w:pPr>
      <w:r w:rsidRPr="004C6D93">
        <w:rPr>
          <w:rFonts w:ascii="Arial" w:hAnsi="Arial"/>
          <w:b w:val="0"/>
          <w:lang w:val="en-US"/>
        </w:rPr>
        <w:t xml:space="preserve">La </w:t>
      </w:r>
      <w:proofErr w:type="spellStart"/>
      <w:r w:rsidRPr="004C6D93">
        <w:rPr>
          <w:rFonts w:ascii="Arial" w:hAnsi="Arial"/>
          <w:b w:val="0"/>
          <w:lang w:val="en-US"/>
        </w:rPr>
        <w:t>gamme</w:t>
      </w:r>
      <w:proofErr w:type="spellEnd"/>
      <w:r w:rsidRPr="004C6D93">
        <w:rPr>
          <w:rFonts w:ascii="Arial" w:hAnsi="Arial"/>
          <w:b w:val="0"/>
          <w:lang w:val="en-US"/>
        </w:rPr>
        <w:t xml:space="preserve"> de </w:t>
      </w:r>
      <w:proofErr w:type="spellStart"/>
      <w:r w:rsidRPr="004C6D93">
        <w:rPr>
          <w:rFonts w:ascii="Arial" w:hAnsi="Arial"/>
          <w:b w:val="0"/>
          <w:lang w:val="en-US"/>
        </w:rPr>
        <w:t>produits</w:t>
      </w:r>
      <w:proofErr w:type="spellEnd"/>
      <w:r w:rsidRPr="004C6D93">
        <w:rPr>
          <w:rFonts w:ascii="Arial" w:hAnsi="Arial"/>
          <w:b w:val="0"/>
          <w:lang w:val="en-US"/>
        </w:rPr>
        <w:t xml:space="preserve"> </w:t>
      </w:r>
      <w:proofErr w:type="spellStart"/>
      <w:r w:rsidRPr="004C6D93">
        <w:rPr>
          <w:rFonts w:ascii="Arial" w:hAnsi="Arial"/>
          <w:b w:val="0"/>
          <w:lang w:val="en-US"/>
        </w:rPr>
        <w:t>comprend</w:t>
      </w:r>
      <w:proofErr w:type="spellEnd"/>
      <w:r w:rsidRPr="004C6D93">
        <w:rPr>
          <w:rFonts w:ascii="Arial" w:hAnsi="Arial"/>
          <w:b w:val="0"/>
          <w:lang w:val="en-US"/>
        </w:rPr>
        <w:t xml:space="preserve"> des </w:t>
      </w:r>
      <w:proofErr w:type="spellStart"/>
      <w:r w:rsidRPr="004C6D93">
        <w:rPr>
          <w:rFonts w:ascii="Arial" w:hAnsi="Arial"/>
          <w:b w:val="0"/>
          <w:lang w:val="en-US"/>
        </w:rPr>
        <w:t>composants</w:t>
      </w:r>
      <w:proofErr w:type="spellEnd"/>
      <w:r w:rsidRPr="004C6D93">
        <w:rPr>
          <w:rFonts w:ascii="Arial" w:hAnsi="Arial"/>
          <w:b w:val="0"/>
          <w:lang w:val="en-US"/>
        </w:rPr>
        <w:t xml:space="preserve"> </w:t>
      </w:r>
      <w:proofErr w:type="spellStart"/>
      <w:r w:rsidRPr="004C6D93">
        <w:rPr>
          <w:rFonts w:ascii="Arial" w:hAnsi="Arial"/>
          <w:b w:val="0"/>
          <w:lang w:val="en-US"/>
        </w:rPr>
        <w:t>passifs</w:t>
      </w:r>
      <w:proofErr w:type="spellEnd"/>
      <w:r w:rsidRPr="004C6D93">
        <w:rPr>
          <w:rFonts w:ascii="Arial" w:hAnsi="Arial"/>
          <w:b w:val="0"/>
          <w:lang w:val="en-US"/>
        </w:rPr>
        <w:t xml:space="preserve">, des modules de puissance, des </w:t>
      </w:r>
      <w:proofErr w:type="spellStart"/>
      <w:r w:rsidRPr="004C6D93">
        <w:rPr>
          <w:rFonts w:ascii="Arial" w:hAnsi="Arial"/>
          <w:b w:val="0"/>
          <w:lang w:val="en-US"/>
        </w:rPr>
        <w:t>isolateurs</w:t>
      </w:r>
      <w:proofErr w:type="spellEnd"/>
      <w:r w:rsidRPr="004C6D93">
        <w:rPr>
          <w:rFonts w:ascii="Arial" w:hAnsi="Arial"/>
          <w:b w:val="0"/>
          <w:lang w:val="en-US"/>
        </w:rPr>
        <w:t xml:space="preserve"> </w:t>
      </w:r>
      <w:proofErr w:type="spellStart"/>
      <w:r w:rsidRPr="004C6D93">
        <w:rPr>
          <w:rFonts w:ascii="Arial" w:hAnsi="Arial"/>
          <w:b w:val="0"/>
          <w:lang w:val="en-US"/>
        </w:rPr>
        <w:t>numériques</w:t>
      </w:r>
      <w:proofErr w:type="spellEnd"/>
      <w:r w:rsidRPr="004C6D93">
        <w:rPr>
          <w:rFonts w:ascii="Arial" w:hAnsi="Arial"/>
          <w:b w:val="0"/>
          <w:lang w:val="en-US"/>
        </w:rPr>
        <w:t xml:space="preserve">, des </w:t>
      </w:r>
      <w:proofErr w:type="spellStart"/>
      <w:r w:rsidRPr="004C6D93">
        <w:rPr>
          <w:rFonts w:ascii="Arial" w:hAnsi="Arial"/>
          <w:b w:val="0"/>
          <w:lang w:val="en-US"/>
        </w:rPr>
        <w:t>composants</w:t>
      </w:r>
      <w:proofErr w:type="spellEnd"/>
      <w:r w:rsidRPr="004C6D93">
        <w:rPr>
          <w:rFonts w:ascii="Arial" w:hAnsi="Arial"/>
          <w:b w:val="0"/>
          <w:lang w:val="en-US"/>
        </w:rPr>
        <w:t xml:space="preserve"> </w:t>
      </w:r>
      <w:proofErr w:type="spellStart"/>
      <w:r w:rsidRPr="004C6D93">
        <w:rPr>
          <w:rFonts w:ascii="Arial" w:hAnsi="Arial"/>
          <w:b w:val="0"/>
          <w:lang w:val="en-US"/>
        </w:rPr>
        <w:t>optoélectroniques</w:t>
      </w:r>
      <w:proofErr w:type="spellEnd"/>
      <w:r w:rsidRPr="004C6D93">
        <w:rPr>
          <w:rFonts w:ascii="Arial" w:hAnsi="Arial"/>
          <w:b w:val="0"/>
          <w:lang w:val="en-US"/>
        </w:rPr>
        <w:t xml:space="preserve">, des </w:t>
      </w:r>
      <w:proofErr w:type="spellStart"/>
      <w:r w:rsidRPr="004C6D93">
        <w:rPr>
          <w:rFonts w:ascii="Arial" w:hAnsi="Arial"/>
          <w:b w:val="0"/>
          <w:lang w:val="en-US"/>
        </w:rPr>
        <w:t>composants</w:t>
      </w:r>
      <w:proofErr w:type="spellEnd"/>
      <w:r w:rsidRPr="004C6D93">
        <w:rPr>
          <w:rFonts w:ascii="Arial" w:hAnsi="Arial"/>
          <w:b w:val="0"/>
          <w:lang w:val="en-US"/>
        </w:rPr>
        <w:t xml:space="preserve"> </w:t>
      </w:r>
      <w:proofErr w:type="spellStart"/>
      <w:r w:rsidRPr="004C6D93">
        <w:rPr>
          <w:rFonts w:ascii="Arial" w:hAnsi="Arial"/>
          <w:b w:val="0"/>
          <w:lang w:val="en-US"/>
        </w:rPr>
        <w:t>électromécaniques</w:t>
      </w:r>
      <w:proofErr w:type="spellEnd"/>
      <w:r w:rsidRPr="004C6D93">
        <w:rPr>
          <w:rFonts w:ascii="Arial" w:hAnsi="Arial"/>
          <w:b w:val="0"/>
          <w:lang w:val="en-US"/>
        </w:rPr>
        <w:t xml:space="preserve">, des solutions de gestion </w:t>
      </w:r>
      <w:proofErr w:type="spellStart"/>
      <w:r w:rsidRPr="004C6D93">
        <w:rPr>
          <w:rFonts w:ascii="Arial" w:hAnsi="Arial"/>
          <w:b w:val="0"/>
          <w:lang w:val="en-US"/>
        </w:rPr>
        <w:t>thermique</w:t>
      </w:r>
      <w:proofErr w:type="spellEnd"/>
      <w:r w:rsidRPr="004C6D93">
        <w:rPr>
          <w:rFonts w:ascii="Arial" w:hAnsi="Arial"/>
          <w:b w:val="0"/>
          <w:lang w:val="en-US"/>
        </w:rPr>
        <w:t xml:space="preserve">, des </w:t>
      </w:r>
      <w:proofErr w:type="spellStart"/>
      <w:r w:rsidRPr="004C6D93">
        <w:rPr>
          <w:rFonts w:ascii="Arial" w:hAnsi="Arial"/>
          <w:b w:val="0"/>
          <w:lang w:val="en-US"/>
        </w:rPr>
        <w:t>capteurs</w:t>
      </w:r>
      <w:proofErr w:type="spellEnd"/>
      <w:r w:rsidRPr="004C6D93">
        <w:rPr>
          <w:rFonts w:ascii="Arial" w:hAnsi="Arial"/>
          <w:b w:val="0"/>
          <w:lang w:val="en-US"/>
        </w:rPr>
        <w:t xml:space="preserve"> et des modules sans fil. Le </w:t>
      </w:r>
      <w:proofErr w:type="spellStart"/>
      <w:r w:rsidRPr="004C6D93">
        <w:rPr>
          <w:rFonts w:ascii="Arial" w:hAnsi="Arial"/>
          <w:b w:val="0"/>
          <w:lang w:val="en-US"/>
        </w:rPr>
        <w:t>portefeuille</w:t>
      </w:r>
      <w:proofErr w:type="spellEnd"/>
      <w:r w:rsidRPr="004C6D93">
        <w:rPr>
          <w:rFonts w:ascii="Arial" w:hAnsi="Arial"/>
          <w:b w:val="0"/>
          <w:lang w:val="en-US"/>
        </w:rPr>
        <w:t xml:space="preserve"> est </w:t>
      </w:r>
      <w:proofErr w:type="spellStart"/>
      <w:r w:rsidRPr="004C6D93">
        <w:rPr>
          <w:rFonts w:ascii="Arial" w:hAnsi="Arial"/>
          <w:b w:val="0"/>
          <w:lang w:val="en-US"/>
        </w:rPr>
        <w:t>complété</w:t>
      </w:r>
      <w:proofErr w:type="spellEnd"/>
      <w:r w:rsidRPr="004C6D93">
        <w:rPr>
          <w:rFonts w:ascii="Arial" w:hAnsi="Arial"/>
          <w:b w:val="0"/>
          <w:lang w:val="en-US"/>
        </w:rPr>
        <w:t xml:space="preserve"> par des solutions </w:t>
      </w:r>
      <w:proofErr w:type="spellStart"/>
      <w:r w:rsidRPr="004C6D93">
        <w:rPr>
          <w:rFonts w:ascii="Arial" w:hAnsi="Arial"/>
          <w:b w:val="0"/>
          <w:lang w:val="en-US"/>
        </w:rPr>
        <w:t>spécifiques</w:t>
      </w:r>
      <w:proofErr w:type="spellEnd"/>
      <w:r w:rsidRPr="004C6D93">
        <w:rPr>
          <w:rFonts w:ascii="Arial" w:hAnsi="Arial"/>
          <w:b w:val="0"/>
          <w:lang w:val="en-US"/>
        </w:rPr>
        <w:t xml:space="preserve"> aux clients.</w:t>
      </w:r>
    </w:p>
    <w:p w14:paraId="24B3D275" w14:textId="77777777" w:rsidR="00A91070" w:rsidRPr="004C6D93" w:rsidRDefault="00A91070" w:rsidP="00A91070">
      <w:pPr>
        <w:pStyle w:val="Textkrper"/>
        <w:spacing w:before="120" w:after="120" w:line="276" w:lineRule="auto"/>
        <w:jc w:val="both"/>
        <w:rPr>
          <w:rFonts w:ascii="Arial" w:hAnsi="Arial"/>
          <w:b w:val="0"/>
          <w:lang w:val="en-US"/>
        </w:rPr>
      </w:pPr>
      <w:proofErr w:type="spellStart"/>
      <w:r w:rsidRPr="004C6D93">
        <w:rPr>
          <w:rFonts w:ascii="Arial" w:hAnsi="Arial"/>
          <w:b w:val="0"/>
          <w:lang w:val="en-US"/>
        </w:rPr>
        <w:t>L'orientation</w:t>
      </w:r>
      <w:proofErr w:type="spellEnd"/>
      <w:r w:rsidRPr="004C6D93">
        <w:rPr>
          <w:rFonts w:ascii="Arial" w:hAnsi="Arial"/>
          <w:b w:val="0"/>
          <w:lang w:val="en-US"/>
        </w:rPr>
        <w:t xml:space="preserve"> service </w:t>
      </w:r>
      <w:proofErr w:type="spellStart"/>
      <w:r w:rsidRPr="004C6D93">
        <w:rPr>
          <w:rFonts w:ascii="Arial" w:hAnsi="Arial"/>
          <w:b w:val="0"/>
          <w:lang w:val="en-US"/>
        </w:rPr>
        <w:t>inégalée</w:t>
      </w:r>
      <w:proofErr w:type="spellEnd"/>
      <w:r w:rsidRPr="004C6D93">
        <w:rPr>
          <w:rFonts w:ascii="Arial" w:hAnsi="Arial"/>
          <w:b w:val="0"/>
          <w:lang w:val="en-US"/>
        </w:rPr>
        <w:t xml:space="preserve"> de la société se </w:t>
      </w:r>
      <w:proofErr w:type="spellStart"/>
      <w:r w:rsidRPr="004C6D93">
        <w:rPr>
          <w:rFonts w:ascii="Arial" w:hAnsi="Arial"/>
          <w:b w:val="0"/>
          <w:lang w:val="en-US"/>
        </w:rPr>
        <w:t>caractérise</w:t>
      </w:r>
      <w:proofErr w:type="spellEnd"/>
      <w:r w:rsidRPr="004C6D93">
        <w:rPr>
          <w:rFonts w:ascii="Arial" w:hAnsi="Arial"/>
          <w:b w:val="0"/>
          <w:lang w:val="en-US"/>
        </w:rPr>
        <w:t xml:space="preserve"> par la </w:t>
      </w:r>
      <w:proofErr w:type="spellStart"/>
      <w:r w:rsidRPr="004C6D93">
        <w:rPr>
          <w:rFonts w:ascii="Arial" w:hAnsi="Arial"/>
          <w:b w:val="0"/>
          <w:lang w:val="en-US"/>
        </w:rPr>
        <w:t>disponibilité</w:t>
      </w:r>
      <w:proofErr w:type="spellEnd"/>
      <w:r w:rsidRPr="004C6D93">
        <w:rPr>
          <w:rFonts w:ascii="Arial" w:hAnsi="Arial"/>
          <w:b w:val="0"/>
          <w:lang w:val="en-US"/>
        </w:rPr>
        <w:t xml:space="preserve"> de </w:t>
      </w:r>
      <w:proofErr w:type="spellStart"/>
      <w:r w:rsidRPr="004C6D93">
        <w:rPr>
          <w:rFonts w:ascii="Arial" w:hAnsi="Arial"/>
          <w:b w:val="0"/>
          <w:lang w:val="en-US"/>
        </w:rPr>
        <w:t>tous</w:t>
      </w:r>
      <w:proofErr w:type="spellEnd"/>
      <w:r w:rsidRPr="004C6D93">
        <w:rPr>
          <w:rFonts w:ascii="Arial" w:hAnsi="Arial"/>
          <w:b w:val="0"/>
          <w:lang w:val="en-US"/>
        </w:rPr>
        <w:t xml:space="preserve"> les </w:t>
      </w:r>
      <w:proofErr w:type="spellStart"/>
      <w:r w:rsidRPr="004C6D93">
        <w:rPr>
          <w:rFonts w:ascii="Arial" w:hAnsi="Arial"/>
          <w:b w:val="0"/>
          <w:lang w:val="en-US"/>
        </w:rPr>
        <w:t>composants</w:t>
      </w:r>
      <w:proofErr w:type="spellEnd"/>
      <w:r w:rsidRPr="004C6D93">
        <w:rPr>
          <w:rFonts w:ascii="Arial" w:hAnsi="Arial"/>
          <w:b w:val="0"/>
          <w:lang w:val="en-US"/>
        </w:rPr>
        <w:t xml:space="preserve"> du catalogue </w:t>
      </w:r>
      <w:proofErr w:type="spellStart"/>
      <w:r w:rsidRPr="004C6D93">
        <w:rPr>
          <w:rFonts w:ascii="Arial" w:hAnsi="Arial"/>
          <w:b w:val="0"/>
          <w:lang w:val="en-US"/>
        </w:rPr>
        <w:t>en</w:t>
      </w:r>
      <w:proofErr w:type="spellEnd"/>
      <w:r w:rsidRPr="004C6D93">
        <w:rPr>
          <w:rFonts w:ascii="Arial" w:hAnsi="Arial"/>
          <w:b w:val="0"/>
          <w:lang w:val="en-US"/>
        </w:rPr>
        <w:t xml:space="preserve"> stock sans </w:t>
      </w:r>
      <w:proofErr w:type="spellStart"/>
      <w:r w:rsidRPr="004C6D93">
        <w:rPr>
          <w:rFonts w:ascii="Arial" w:hAnsi="Arial"/>
          <w:b w:val="0"/>
          <w:lang w:val="en-US"/>
        </w:rPr>
        <w:t>quantité</w:t>
      </w:r>
      <w:proofErr w:type="spellEnd"/>
      <w:r w:rsidRPr="004C6D93">
        <w:rPr>
          <w:rFonts w:ascii="Arial" w:hAnsi="Arial"/>
          <w:b w:val="0"/>
          <w:lang w:val="en-US"/>
        </w:rPr>
        <w:t xml:space="preserve"> minimum de </w:t>
      </w:r>
      <w:proofErr w:type="spellStart"/>
      <w:r w:rsidRPr="004C6D93">
        <w:rPr>
          <w:rFonts w:ascii="Arial" w:hAnsi="Arial"/>
          <w:b w:val="0"/>
          <w:lang w:val="en-US"/>
        </w:rPr>
        <w:t>commande</w:t>
      </w:r>
      <w:proofErr w:type="spellEnd"/>
      <w:r w:rsidRPr="004C6D93">
        <w:rPr>
          <w:rFonts w:ascii="Arial" w:hAnsi="Arial"/>
          <w:b w:val="0"/>
          <w:lang w:val="en-US"/>
        </w:rPr>
        <w:t xml:space="preserve">, des </w:t>
      </w:r>
      <w:proofErr w:type="spellStart"/>
      <w:r w:rsidRPr="004C6D93">
        <w:rPr>
          <w:rFonts w:ascii="Arial" w:hAnsi="Arial"/>
          <w:b w:val="0"/>
          <w:lang w:val="en-US"/>
        </w:rPr>
        <w:t>échantillons</w:t>
      </w:r>
      <w:proofErr w:type="spellEnd"/>
      <w:r w:rsidRPr="004C6D93">
        <w:rPr>
          <w:rFonts w:ascii="Arial" w:hAnsi="Arial"/>
          <w:b w:val="0"/>
          <w:lang w:val="en-US"/>
        </w:rPr>
        <w:t xml:space="preserve"> </w:t>
      </w:r>
      <w:proofErr w:type="spellStart"/>
      <w:r w:rsidRPr="004C6D93">
        <w:rPr>
          <w:rFonts w:ascii="Arial" w:hAnsi="Arial"/>
          <w:b w:val="0"/>
          <w:lang w:val="en-US"/>
        </w:rPr>
        <w:t>gratuits</w:t>
      </w:r>
      <w:proofErr w:type="spellEnd"/>
      <w:r w:rsidRPr="004C6D93">
        <w:rPr>
          <w:rFonts w:ascii="Arial" w:hAnsi="Arial"/>
          <w:b w:val="0"/>
          <w:lang w:val="en-US"/>
        </w:rPr>
        <w:t xml:space="preserve"> et </w:t>
      </w:r>
      <w:proofErr w:type="spellStart"/>
      <w:r w:rsidRPr="004C6D93">
        <w:rPr>
          <w:rFonts w:ascii="Arial" w:hAnsi="Arial"/>
          <w:b w:val="0"/>
          <w:lang w:val="en-US"/>
        </w:rPr>
        <w:t>une</w:t>
      </w:r>
      <w:proofErr w:type="spellEnd"/>
      <w:r w:rsidRPr="004C6D93">
        <w:rPr>
          <w:rFonts w:ascii="Arial" w:hAnsi="Arial"/>
          <w:b w:val="0"/>
          <w:lang w:val="en-US"/>
        </w:rPr>
        <w:t xml:space="preserve"> assistance </w:t>
      </w:r>
      <w:proofErr w:type="spellStart"/>
      <w:r w:rsidRPr="004C6D93">
        <w:rPr>
          <w:rFonts w:ascii="Arial" w:hAnsi="Arial"/>
          <w:b w:val="0"/>
          <w:lang w:val="en-US"/>
        </w:rPr>
        <w:t>étendue</w:t>
      </w:r>
      <w:proofErr w:type="spellEnd"/>
      <w:r w:rsidRPr="004C6D93">
        <w:rPr>
          <w:rFonts w:ascii="Arial" w:hAnsi="Arial"/>
          <w:b w:val="0"/>
          <w:lang w:val="en-US"/>
        </w:rPr>
        <w:t xml:space="preserve"> via un personnel </w:t>
      </w:r>
      <w:proofErr w:type="spellStart"/>
      <w:r w:rsidRPr="004C6D93">
        <w:rPr>
          <w:rFonts w:ascii="Arial" w:hAnsi="Arial"/>
          <w:b w:val="0"/>
          <w:lang w:val="en-US"/>
        </w:rPr>
        <w:t>technico</w:t>
      </w:r>
      <w:proofErr w:type="spellEnd"/>
      <w:r w:rsidRPr="004C6D93">
        <w:rPr>
          <w:rFonts w:ascii="Arial" w:hAnsi="Arial"/>
          <w:b w:val="0"/>
          <w:lang w:val="en-US"/>
        </w:rPr>
        <w:t xml:space="preserve">-commercial et des </w:t>
      </w:r>
      <w:proofErr w:type="spellStart"/>
      <w:r w:rsidRPr="004C6D93">
        <w:rPr>
          <w:rFonts w:ascii="Arial" w:hAnsi="Arial"/>
          <w:b w:val="0"/>
          <w:lang w:val="en-US"/>
        </w:rPr>
        <w:t>outils</w:t>
      </w:r>
      <w:proofErr w:type="spellEnd"/>
      <w:r w:rsidRPr="004C6D93">
        <w:rPr>
          <w:rFonts w:ascii="Arial" w:hAnsi="Arial"/>
          <w:b w:val="0"/>
          <w:lang w:val="en-US"/>
        </w:rPr>
        <w:t xml:space="preserve"> de </w:t>
      </w:r>
      <w:proofErr w:type="spellStart"/>
      <w:r w:rsidRPr="004C6D93">
        <w:rPr>
          <w:rFonts w:ascii="Arial" w:hAnsi="Arial"/>
          <w:b w:val="0"/>
          <w:lang w:val="en-US"/>
        </w:rPr>
        <w:t>sélection</w:t>
      </w:r>
      <w:proofErr w:type="spellEnd"/>
      <w:r w:rsidRPr="004C6D93">
        <w:rPr>
          <w:rFonts w:ascii="Arial" w:hAnsi="Arial"/>
          <w:b w:val="0"/>
          <w:lang w:val="en-US"/>
        </w:rPr>
        <w:t xml:space="preserve">. </w:t>
      </w:r>
    </w:p>
    <w:p w14:paraId="219DA082" w14:textId="77777777" w:rsidR="00A91070" w:rsidRPr="004C6D93" w:rsidRDefault="00A91070" w:rsidP="00A91070">
      <w:pPr>
        <w:pStyle w:val="Textkrper"/>
        <w:spacing w:before="120" w:after="120" w:line="276" w:lineRule="auto"/>
        <w:jc w:val="both"/>
        <w:rPr>
          <w:rFonts w:ascii="Arial" w:hAnsi="Arial"/>
          <w:b w:val="0"/>
          <w:lang w:val="en-US"/>
        </w:rPr>
      </w:pPr>
      <w:r w:rsidRPr="004C6D93">
        <w:rPr>
          <w:rFonts w:ascii="Arial" w:hAnsi="Arial"/>
          <w:b w:val="0"/>
          <w:lang w:val="en-US"/>
        </w:rPr>
        <w:t xml:space="preserve">Würth Elektronik fait </w:t>
      </w:r>
      <w:proofErr w:type="spellStart"/>
      <w:r w:rsidRPr="004C6D93">
        <w:rPr>
          <w:rFonts w:ascii="Arial" w:hAnsi="Arial"/>
          <w:b w:val="0"/>
          <w:lang w:val="en-US"/>
        </w:rPr>
        <w:t>partie</w:t>
      </w:r>
      <w:proofErr w:type="spellEnd"/>
      <w:r w:rsidRPr="004C6D93">
        <w:rPr>
          <w:rFonts w:ascii="Arial" w:hAnsi="Arial"/>
          <w:b w:val="0"/>
          <w:lang w:val="en-US"/>
        </w:rPr>
        <w:t xml:space="preserve"> du </w:t>
      </w:r>
      <w:proofErr w:type="spellStart"/>
      <w:r w:rsidRPr="004C6D93">
        <w:rPr>
          <w:rFonts w:ascii="Arial" w:hAnsi="Arial"/>
          <w:b w:val="0"/>
          <w:lang w:val="en-US"/>
        </w:rPr>
        <w:t>groupe</w:t>
      </w:r>
      <w:proofErr w:type="spellEnd"/>
      <w:r w:rsidRPr="004C6D93">
        <w:rPr>
          <w:rFonts w:ascii="Arial" w:hAnsi="Arial"/>
          <w:b w:val="0"/>
          <w:lang w:val="en-US"/>
        </w:rPr>
        <w:t xml:space="preserve"> Würth, leader </w:t>
      </w:r>
      <w:proofErr w:type="spellStart"/>
      <w:r w:rsidRPr="004C6D93">
        <w:rPr>
          <w:rFonts w:ascii="Arial" w:hAnsi="Arial"/>
          <w:b w:val="0"/>
          <w:lang w:val="en-US"/>
        </w:rPr>
        <w:t>mondial</w:t>
      </w:r>
      <w:proofErr w:type="spellEnd"/>
      <w:r w:rsidRPr="004C6D93">
        <w:rPr>
          <w:rFonts w:ascii="Arial" w:hAnsi="Arial"/>
          <w:b w:val="0"/>
          <w:lang w:val="en-US"/>
        </w:rPr>
        <w:t xml:space="preserve"> sur le </w:t>
      </w:r>
      <w:proofErr w:type="spellStart"/>
      <w:r w:rsidRPr="004C6D93">
        <w:rPr>
          <w:rFonts w:ascii="Arial" w:hAnsi="Arial"/>
          <w:b w:val="0"/>
          <w:lang w:val="en-US"/>
        </w:rPr>
        <w:t>marché</w:t>
      </w:r>
      <w:proofErr w:type="spellEnd"/>
      <w:r w:rsidRPr="004C6D93">
        <w:rPr>
          <w:rFonts w:ascii="Arial" w:hAnsi="Arial"/>
          <w:b w:val="0"/>
          <w:lang w:val="en-US"/>
        </w:rPr>
        <w:t xml:space="preserve"> des techniques </w:t>
      </w:r>
      <w:proofErr w:type="spellStart"/>
      <w:r w:rsidRPr="004C6D93">
        <w:rPr>
          <w:rFonts w:ascii="Arial" w:hAnsi="Arial"/>
          <w:b w:val="0"/>
          <w:lang w:val="en-US"/>
        </w:rPr>
        <w:t>d'assemblage</w:t>
      </w:r>
      <w:proofErr w:type="spellEnd"/>
      <w:r w:rsidRPr="004C6D93">
        <w:rPr>
          <w:rFonts w:ascii="Arial" w:hAnsi="Arial"/>
          <w:b w:val="0"/>
          <w:lang w:val="en-US"/>
        </w:rPr>
        <w:t xml:space="preserve"> et de fixation, et </w:t>
      </w:r>
      <w:proofErr w:type="spellStart"/>
      <w:r w:rsidRPr="004C6D93">
        <w:rPr>
          <w:rFonts w:ascii="Arial" w:hAnsi="Arial"/>
          <w:b w:val="0"/>
          <w:lang w:val="en-US"/>
        </w:rPr>
        <w:t>emploie</w:t>
      </w:r>
      <w:proofErr w:type="spellEnd"/>
      <w:r w:rsidRPr="004C6D93">
        <w:rPr>
          <w:rFonts w:ascii="Arial" w:hAnsi="Arial"/>
          <w:b w:val="0"/>
          <w:lang w:val="en-US"/>
        </w:rPr>
        <w:t xml:space="preserve"> environ 7500 </w:t>
      </w:r>
      <w:proofErr w:type="spellStart"/>
      <w:r w:rsidRPr="004C6D93">
        <w:rPr>
          <w:rFonts w:ascii="Arial" w:hAnsi="Arial"/>
          <w:b w:val="0"/>
          <w:lang w:val="en-US"/>
        </w:rPr>
        <w:t>personnes</w:t>
      </w:r>
      <w:proofErr w:type="spellEnd"/>
      <w:r w:rsidRPr="004C6D93">
        <w:rPr>
          <w:rFonts w:ascii="Arial" w:hAnsi="Arial"/>
          <w:b w:val="0"/>
          <w:lang w:val="en-US"/>
        </w:rPr>
        <w:t xml:space="preserve">. La société a </w:t>
      </w:r>
      <w:proofErr w:type="spellStart"/>
      <w:r w:rsidRPr="004C6D93">
        <w:rPr>
          <w:rFonts w:ascii="Arial" w:hAnsi="Arial"/>
          <w:b w:val="0"/>
          <w:lang w:val="en-US"/>
        </w:rPr>
        <w:t>réalisé</w:t>
      </w:r>
      <w:proofErr w:type="spellEnd"/>
      <w:r w:rsidRPr="004C6D93">
        <w:rPr>
          <w:rFonts w:ascii="Arial" w:hAnsi="Arial"/>
          <w:b w:val="0"/>
          <w:lang w:val="en-US"/>
        </w:rPr>
        <w:t xml:space="preserve"> un chiffre d'affaires de 1,02 milliard </w:t>
      </w:r>
      <w:proofErr w:type="spellStart"/>
      <w:r w:rsidRPr="004C6D93">
        <w:rPr>
          <w:rFonts w:ascii="Arial" w:hAnsi="Arial"/>
          <w:b w:val="0"/>
          <w:lang w:val="en-US"/>
        </w:rPr>
        <w:t>d’euros</w:t>
      </w:r>
      <w:proofErr w:type="spellEnd"/>
      <w:r w:rsidRPr="004C6D93">
        <w:rPr>
          <w:rFonts w:ascii="Arial" w:hAnsi="Arial"/>
          <w:b w:val="0"/>
          <w:lang w:val="en-US"/>
        </w:rPr>
        <w:t xml:space="preserve"> </w:t>
      </w:r>
      <w:proofErr w:type="spellStart"/>
      <w:r w:rsidRPr="004C6D93">
        <w:rPr>
          <w:rFonts w:ascii="Arial" w:hAnsi="Arial"/>
          <w:b w:val="0"/>
          <w:lang w:val="en-US"/>
        </w:rPr>
        <w:t>en</w:t>
      </w:r>
      <w:proofErr w:type="spellEnd"/>
      <w:r w:rsidRPr="004C6D93">
        <w:rPr>
          <w:rFonts w:ascii="Arial" w:hAnsi="Arial"/>
          <w:b w:val="0"/>
          <w:lang w:val="en-US"/>
        </w:rPr>
        <w:t xml:space="preserve"> 2024.</w:t>
      </w:r>
    </w:p>
    <w:p w14:paraId="37235213" w14:textId="77777777" w:rsidR="00A91070" w:rsidRPr="0023476F" w:rsidRDefault="00A91070" w:rsidP="00A91070">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61107B3E" w14:textId="77777777" w:rsidR="00A91070" w:rsidRPr="0023476F" w:rsidRDefault="00A91070" w:rsidP="00A91070">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A91070" w:rsidRPr="0023476F" w14:paraId="2F7B096B" w14:textId="77777777" w:rsidTr="00E115F3">
        <w:tc>
          <w:tcPr>
            <w:tcW w:w="3902" w:type="dxa"/>
            <w:hideMark/>
          </w:tcPr>
          <w:p w14:paraId="5054D948" w14:textId="77777777" w:rsidR="00A91070" w:rsidRPr="0023476F" w:rsidRDefault="00A91070" w:rsidP="00E115F3">
            <w:pPr>
              <w:pStyle w:val="Textkrper"/>
              <w:autoSpaceDE/>
              <w:adjustRightInd/>
              <w:spacing w:before="120" w:after="120" w:line="276" w:lineRule="auto"/>
              <w:rPr>
                <w:b w:val="0"/>
                <w:bCs w:val="0"/>
              </w:rPr>
            </w:pPr>
            <w:r w:rsidRPr="0023476F">
              <w:br w:type="page"/>
            </w:r>
            <w:r w:rsidRPr="0023476F">
              <w:rPr>
                <w:b w:val="0"/>
                <w:bCs w:val="0"/>
              </w:rPr>
              <w:br w:type="page"/>
            </w:r>
          </w:p>
          <w:p w14:paraId="62207E3D" w14:textId="77777777" w:rsidR="00A91070" w:rsidRPr="0023476F" w:rsidRDefault="00A91070" w:rsidP="00E115F3">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1397D742" w14:textId="77777777" w:rsidR="00A91070" w:rsidRPr="0023476F" w:rsidRDefault="00A91070" w:rsidP="00E115F3">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4329C46F" w14:textId="77777777" w:rsidR="00A91070" w:rsidRPr="0023476F" w:rsidRDefault="00A91070" w:rsidP="00E115F3">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3461BEC6" w14:textId="77777777" w:rsidR="00A91070" w:rsidRPr="0023476F" w:rsidRDefault="00A91070" w:rsidP="00E115F3">
            <w:pPr>
              <w:spacing w:before="120" w:after="120" w:line="276" w:lineRule="auto"/>
              <w:rPr>
                <w:rFonts w:ascii="Arial" w:hAnsi="Arial" w:cs="Arial"/>
                <w:bCs/>
                <w:sz w:val="20"/>
              </w:rPr>
            </w:pPr>
            <w:r w:rsidRPr="0023476F">
              <w:rPr>
                <w:rFonts w:ascii="Arial" w:hAnsi="Arial" w:cs="Arial"/>
                <w:bCs/>
                <w:sz w:val="20"/>
              </w:rPr>
              <w:t>www.we-online.com</w:t>
            </w:r>
          </w:p>
          <w:p w14:paraId="24E093B7" w14:textId="77777777" w:rsidR="00A91070" w:rsidRPr="0023476F" w:rsidRDefault="00A91070" w:rsidP="00E115F3">
            <w:pPr>
              <w:rPr>
                <w:rFonts w:ascii="Arial" w:hAnsi="Arial" w:cs="Arial"/>
                <w:sz w:val="20"/>
              </w:rPr>
            </w:pPr>
          </w:p>
          <w:p w14:paraId="568F8887" w14:textId="77777777" w:rsidR="00A91070" w:rsidRPr="0023476F" w:rsidRDefault="00A91070" w:rsidP="00E115F3">
            <w:pPr>
              <w:rPr>
                <w:rFonts w:ascii="Arial" w:hAnsi="Arial" w:cs="Arial"/>
                <w:sz w:val="20"/>
              </w:rPr>
            </w:pPr>
          </w:p>
        </w:tc>
        <w:tc>
          <w:tcPr>
            <w:tcW w:w="3193" w:type="dxa"/>
            <w:hideMark/>
          </w:tcPr>
          <w:p w14:paraId="5B7593F5" w14:textId="77777777" w:rsidR="00A91070" w:rsidRPr="0023476F" w:rsidRDefault="00A91070" w:rsidP="00E115F3">
            <w:pPr>
              <w:pStyle w:val="Textkrper"/>
              <w:tabs>
                <w:tab w:val="left" w:pos="1065"/>
              </w:tabs>
              <w:autoSpaceDE/>
              <w:adjustRightInd/>
              <w:spacing w:before="120" w:after="120" w:line="276" w:lineRule="auto"/>
              <w:rPr>
                <w:rFonts w:ascii="Arial" w:hAnsi="Arial"/>
              </w:rPr>
            </w:pPr>
          </w:p>
          <w:p w14:paraId="48BA13F1" w14:textId="77777777" w:rsidR="00A91070" w:rsidRPr="0023476F" w:rsidRDefault="00A91070" w:rsidP="00E115F3">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59BDAA5" w14:textId="77777777" w:rsidR="00A91070" w:rsidRPr="0023476F" w:rsidRDefault="00A91070" w:rsidP="00E115F3">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proofErr w:type="spellStart"/>
            <w:r w:rsidRPr="0023476F">
              <w:rPr>
                <w:rFonts w:ascii="Arial" w:hAnsi="Arial"/>
                <w:sz w:val="20"/>
              </w:rPr>
              <w:t>Brunhamstrasse</w:t>
            </w:r>
            <w:proofErr w:type="spellEnd"/>
            <w:r w:rsidRPr="0023476F">
              <w:rPr>
                <w:rFonts w:ascii="Arial" w:hAnsi="Arial"/>
                <w:sz w:val="20"/>
              </w:rPr>
              <w:t xml:space="preserv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671FBA77" w14:textId="77777777" w:rsidR="00A91070" w:rsidRPr="0023476F" w:rsidRDefault="00A91070" w:rsidP="00E115F3">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47414EDB" w14:textId="77777777" w:rsidR="00A91070" w:rsidRPr="0023476F" w:rsidRDefault="00A91070" w:rsidP="00E115F3">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E8B9" w14:textId="77777777" w:rsidR="009B2935" w:rsidRDefault="009B2935">
      <w:r>
        <w:separator/>
      </w:r>
    </w:p>
  </w:endnote>
  <w:endnote w:type="continuationSeparator" w:id="0">
    <w:p w14:paraId="240F739D" w14:textId="77777777" w:rsidR="009B2935" w:rsidRDefault="009B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5FAE5A4" w:rsidR="00D84800" w:rsidRPr="00AD1BDE"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AD1BDE">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6267B5" w:rsidRPr="00AD1BDE">
      <w:rPr>
        <w:rFonts w:ascii="Arial" w:hAnsi="Arial" w:cs="Arial"/>
        <w:snapToGrid w:val="0"/>
        <w:sz w:val="16"/>
        <w:lang w:val="en-US"/>
      </w:rPr>
      <w:t>WTH1PI1736</w:t>
    </w:r>
    <w:r w:rsidR="00A91070">
      <w:rPr>
        <w:rFonts w:ascii="Arial" w:hAnsi="Arial" w:cs="Arial"/>
        <w:snapToGrid w:val="0"/>
        <w:sz w:val="16"/>
        <w:lang w:val="en-US"/>
      </w:rPr>
      <w:t>_fr</w:t>
    </w:r>
    <w:r w:rsidRPr="00A74816">
      <w:rPr>
        <w:rFonts w:ascii="Arial" w:hAnsi="Arial" w:cs="Arial"/>
        <w:snapToGrid w:val="0"/>
        <w:sz w:val="16"/>
      </w:rPr>
      <w:fldChar w:fldCharType="end"/>
    </w:r>
    <w:r w:rsidRPr="00AD1BDE">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7736" w14:textId="77777777" w:rsidR="009B2935" w:rsidRDefault="009B2935">
      <w:r>
        <w:separator/>
      </w:r>
    </w:p>
  </w:footnote>
  <w:footnote w:type="continuationSeparator" w:id="0">
    <w:p w14:paraId="0201D06F" w14:textId="77777777" w:rsidR="009B2935" w:rsidRDefault="009B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739348">
    <w:abstractNumId w:val="4"/>
  </w:num>
  <w:num w:numId="2" w16cid:durableId="1517422978">
    <w:abstractNumId w:val="1"/>
  </w:num>
  <w:num w:numId="3" w16cid:durableId="1787652618">
    <w:abstractNumId w:val="2"/>
  </w:num>
  <w:num w:numId="4" w16cid:durableId="2133475504">
    <w:abstractNumId w:val="3"/>
  </w:num>
  <w:num w:numId="5" w16cid:durableId="94885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6622"/>
    <w:rsid w:val="000172B2"/>
    <w:rsid w:val="000258D8"/>
    <w:rsid w:val="00030BF2"/>
    <w:rsid w:val="00031561"/>
    <w:rsid w:val="00035374"/>
    <w:rsid w:val="000374D6"/>
    <w:rsid w:val="0004197D"/>
    <w:rsid w:val="00041E84"/>
    <w:rsid w:val="00042E00"/>
    <w:rsid w:val="000457A0"/>
    <w:rsid w:val="00047D35"/>
    <w:rsid w:val="00050684"/>
    <w:rsid w:val="00051D17"/>
    <w:rsid w:val="00053D8B"/>
    <w:rsid w:val="0005666E"/>
    <w:rsid w:val="000568D7"/>
    <w:rsid w:val="0005795C"/>
    <w:rsid w:val="00057C20"/>
    <w:rsid w:val="000630C9"/>
    <w:rsid w:val="000645F0"/>
    <w:rsid w:val="000664D1"/>
    <w:rsid w:val="00066AB4"/>
    <w:rsid w:val="00067C15"/>
    <w:rsid w:val="00067C57"/>
    <w:rsid w:val="00070731"/>
    <w:rsid w:val="00070D56"/>
    <w:rsid w:val="00071052"/>
    <w:rsid w:val="00080160"/>
    <w:rsid w:val="00080F03"/>
    <w:rsid w:val="000844E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C778F"/>
    <w:rsid w:val="000D1E12"/>
    <w:rsid w:val="000D40B1"/>
    <w:rsid w:val="000D4A5F"/>
    <w:rsid w:val="000E023F"/>
    <w:rsid w:val="000E2D2B"/>
    <w:rsid w:val="000E4B87"/>
    <w:rsid w:val="000E5647"/>
    <w:rsid w:val="000E56EE"/>
    <w:rsid w:val="000E61B4"/>
    <w:rsid w:val="000E6F27"/>
    <w:rsid w:val="000E72A3"/>
    <w:rsid w:val="000F4BBA"/>
    <w:rsid w:val="00100528"/>
    <w:rsid w:val="00101B6C"/>
    <w:rsid w:val="00102297"/>
    <w:rsid w:val="00106E99"/>
    <w:rsid w:val="00112F52"/>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0C3E"/>
    <w:rsid w:val="00161F8B"/>
    <w:rsid w:val="0016652E"/>
    <w:rsid w:val="001667CD"/>
    <w:rsid w:val="00167310"/>
    <w:rsid w:val="00180178"/>
    <w:rsid w:val="001845DD"/>
    <w:rsid w:val="00184B2E"/>
    <w:rsid w:val="00190F4E"/>
    <w:rsid w:val="001911BB"/>
    <w:rsid w:val="00194043"/>
    <w:rsid w:val="00194988"/>
    <w:rsid w:val="0019733D"/>
    <w:rsid w:val="001A2958"/>
    <w:rsid w:val="001A2CAF"/>
    <w:rsid w:val="001A6221"/>
    <w:rsid w:val="001B0162"/>
    <w:rsid w:val="001B06A2"/>
    <w:rsid w:val="001B2FCE"/>
    <w:rsid w:val="001B3A92"/>
    <w:rsid w:val="001B70FA"/>
    <w:rsid w:val="001B7BB4"/>
    <w:rsid w:val="001C041E"/>
    <w:rsid w:val="001C3507"/>
    <w:rsid w:val="001C3A0F"/>
    <w:rsid w:val="001C42E9"/>
    <w:rsid w:val="001C59D0"/>
    <w:rsid w:val="001C5D4B"/>
    <w:rsid w:val="001D049E"/>
    <w:rsid w:val="001D0AE3"/>
    <w:rsid w:val="001D0DB2"/>
    <w:rsid w:val="001D243D"/>
    <w:rsid w:val="001D2D7C"/>
    <w:rsid w:val="001D363D"/>
    <w:rsid w:val="001D3737"/>
    <w:rsid w:val="001E4730"/>
    <w:rsid w:val="001E6BFC"/>
    <w:rsid w:val="001F02E1"/>
    <w:rsid w:val="001F039F"/>
    <w:rsid w:val="001F2FC6"/>
    <w:rsid w:val="001F4BB0"/>
    <w:rsid w:val="001F6FF8"/>
    <w:rsid w:val="00202AC3"/>
    <w:rsid w:val="00206386"/>
    <w:rsid w:val="00206EC3"/>
    <w:rsid w:val="002132F7"/>
    <w:rsid w:val="002148EF"/>
    <w:rsid w:val="00214A93"/>
    <w:rsid w:val="0021524E"/>
    <w:rsid w:val="00215586"/>
    <w:rsid w:val="00216AD1"/>
    <w:rsid w:val="00217CC2"/>
    <w:rsid w:val="00217FD0"/>
    <w:rsid w:val="00220558"/>
    <w:rsid w:val="0022152F"/>
    <w:rsid w:val="00225D7A"/>
    <w:rsid w:val="00226800"/>
    <w:rsid w:val="002275D7"/>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A93"/>
    <w:rsid w:val="002B6C90"/>
    <w:rsid w:val="002B7DDA"/>
    <w:rsid w:val="002C0E0E"/>
    <w:rsid w:val="002C11A6"/>
    <w:rsid w:val="002C2A63"/>
    <w:rsid w:val="002C4F77"/>
    <w:rsid w:val="002C689E"/>
    <w:rsid w:val="002C696C"/>
    <w:rsid w:val="002D0DD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9A9"/>
    <w:rsid w:val="00324A6A"/>
    <w:rsid w:val="0032557D"/>
    <w:rsid w:val="00326EAA"/>
    <w:rsid w:val="003375B0"/>
    <w:rsid w:val="00341B97"/>
    <w:rsid w:val="00343464"/>
    <w:rsid w:val="00346E77"/>
    <w:rsid w:val="00347536"/>
    <w:rsid w:val="00347F46"/>
    <w:rsid w:val="00355E1C"/>
    <w:rsid w:val="00356C16"/>
    <w:rsid w:val="00357372"/>
    <w:rsid w:val="00366479"/>
    <w:rsid w:val="003668D1"/>
    <w:rsid w:val="00366E86"/>
    <w:rsid w:val="0037012B"/>
    <w:rsid w:val="00372533"/>
    <w:rsid w:val="00376468"/>
    <w:rsid w:val="003814F9"/>
    <w:rsid w:val="003822CF"/>
    <w:rsid w:val="0038399C"/>
    <w:rsid w:val="00383D0E"/>
    <w:rsid w:val="003851A9"/>
    <w:rsid w:val="0038541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405"/>
    <w:rsid w:val="003E6AFD"/>
    <w:rsid w:val="003E79C4"/>
    <w:rsid w:val="003F073E"/>
    <w:rsid w:val="003F1053"/>
    <w:rsid w:val="003F2C47"/>
    <w:rsid w:val="003F4A78"/>
    <w:rsid w:val="003F6D51"/>
    <w:rsid w:val="004001C1"/>
    <w:rsid w:val="00400AA8"/>
    <w:rsid w:val="00400BA6"/>
    <w:rsid w:val="0040196B"/>
    <w:rsid w:val="00401B29"/>
    <w:rsid w:val="00401E0F"/>
    <w:rsid w:val="00404587"/>
    <w:rsid w:val="00410CE1"/>
    <w:rsid w:val="004120DD"/>
    <w:rsid w:val="004144AE"/>
    <w:rsid w:val="004204AA"/>
    <w:rsid w:val="004236C7"/>
    <w:rsid w:val="00423903"/>
    <w:rsid w:val="0042615E"/>
    <w:rsid w:val="004354C6"/>
    <w:rsid w:val="00441533"/>
    <w:rsid w:val="00444E30"/>
    <w:rsid w:val="00444F2F"/>
    <w:rsid w:val="004521C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A414E"/>
    <w:rsid w:val="004B0A52"/>
    <w:rsid w:val="004B2DAD"/>
    <w:rsid w:val="004B3468"/>
    <w:rsid w:val="004B4EB2"/>
    <w:rsid w:val="004B5422"/>
    <w:rsid w:val="004B5E02"/>
    <w:rsid w:val="004C2963"/>
    <w:rsid w:val="004C4379"/>
    <w:rsid w:val="004C7626"/>
    <w:rsid w:val="004D0C7A"/>
    <w:rsid w:val="004D55A6"/>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439D"/>
    <w:rsid w:val="005A2EC5"/>
    <w:rsid w:val="005A7BE2"/>
    <w:rsid w:val="005C06DF"/>
    <w:rsid w:val="005C1020"/>
    <w:rsid w:val="005C1B52"/>
    <w:rsid w:val="005C61CB"/>
    <w:rsid w:val="005C6D6A"/>
    <w:rsid w:val="005D160B"/>
    <w:rsid w:val="005D7454"/>
    <w:rsid w:val="005D789D"/>
    <w:rsid w:val="005E1091"/>
    <w:rsid w:val="005E6D53"/>
    <w:rsid w:val="00604F45"/>
    <w:rsid w:val="0060621A"/>
    <w:rsid w:val="00607616"/>
    <w:rsid w:val="006117BC"/>
    <w:rsid w:val="006123E2"/>
    <w:rsid w:val="006125AC"/>
    <w:rsid w:val="00615C3C"/>
    <w:rsid w:val="00616918"/>
    <w:rsid w:val="006177E2"/>
    <w:rsid w:val="0062517E"/>
    <w:rsid w:val="00625C04"/>
    <w:rsid w:val="006267B5"/>
    <w:rsid w:val="006303C1"/>
    <w:rsid w:val="006314F1"/>
    <w:rsid w:val="00633776"/>
    <w:rsid w:val="0063467B"/>
    <w:rsid w:val="00635391"/>
    <w:rsid w:val="0063628E"/>
    <w:rsid w:val="00636624"/>
    <w:rsid w:val="006503AE"/>
    <w:rsid w:val="00653582"/>
    <w:rsid w:val="0065536A"/>
    <w:rsid w:val="00656ACE"/>
    <w:rsid w:val="00657DF1"/>
    <w:rsid w:val="00657EAF"/>
    <w:rsid w:val="00663854"/>
    <w:rsid w:val="0066406D"/>
    <w:rsid w:val="00666284"/>
    <w:rsid w:val="00667A63"/>
    <w:rsid w:val="00670CF1"/>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3A2A"/>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63B0"/>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04CB"/>
    <w:rsid w:val="007A4345"/>
    <w:rsid w:val="007B24FD"/>
    <w:rsid w:val="007C1E35"/>
    <w:rsid w:val="007C201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5E69"/>
    <w:rsid w:val="0081664E"/>
    <w:rsid w:val="00820DFA"/>
    <w:rsid w:val="00822557"/>
    <w:rsid w:val="00822688"/>
    <w:rsid w:val="008230C9"/>
    <w:rsid w:val="00824228"/>
    <w:rsid w:val="00824931"/>
    <w:rsid w:val="00831C63"/>
    <w:rsid w:val="00832040"/>
    <w:rsid w:val="00834A7F"/>
    <w:rsid w:val="00837EBF"/>
    <w:rsid w:val="00840B24"/>
    <w:rsid w:val="0084799F"/>
    <w:rsid w:val="008517BF"/>
    <w:rsid w:val="008523FC"/>
    <w:rsid w:val="0085304E"/>
    <w:rsid w:val="008536A9"/>
    <w:rsid w:val="008545C1"/>
    <w:rsid w:val="00855486"/>
    <w:rsid w:val="00856DDE"/>
    <w:rsid w:val="00857F72"/>
    <w:rsid w:val="00860705"/>
    <w:rsid w:val="00861A20"/>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14B3"/>
    <w:rsid w:val="008C4506"/>
    <w:rsid w:val="008C6059"/>
    <w:rsid w:val="008D367B"/>
    <w:rsid w:val="008D3DFC"/>
    <w:rsid w:val="008D4149"/>
    <w:rsid w:val="008D47EE"/>
    <w:rsid w:val="008D572F"/>
    <w:rsid w:val="008E0894"/>
    <w:rsid w:val="008E0C0C"/>
    <w:rsid w:val="008E1E5C"/>
    <w:rsid w:val="008E6771"/>
    <w:rsid w:val="008F13AD"/>
    <w:rsid w:val="008F1D2F"/>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0BB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86D42"/>
    <w:rsid w:val="0099174C"/>
    <w:rsid w:val="00991F97"/>
    <w:rsid w:val="00995576"/>
    <w:rsid w:val="009A0C08"/>
    <w:rsid w:val="009A1DA9"/>
    <w:rsid w:val="009A245B"/>
    <w:rsid w:val="009A755C"/>
    <w:rsid w:val="009A7903"/>
    <w:rsid w:val="009B0FBA"/>
    <w:rsid w:val="009B14AF"/>
    <w:rsid w:val="009B2935"/>
    <w:rsid w:val="009B4776"/>
    <w:rsid w:val="009B4D91"/>
    <w:rsid w:val="009B5041"/>
    <w:rsid w:val="009C0CAB"/>
    <w:rsid w:val="009C488D"/>
    <w:rsid w:val="009C4DAD"/>
    <w:rsid w:val="009C58E2"/>
    <w:rsid w:val="009C6BE5"/>
    <w:rsid w:val="009C74D6"/>
    <w:rsid w:val="009C7A55"/>
    <w:rsid w:val="009C7C0C"/>
    <w:rsid w:val="009D0330"/>
    <w:rsid w:val="009D482C"/>
    <w:rsid w:val="009D5A84"/>
    <w:rsid w:val="009D5D22"/>
    <w:rsid w:val="009E2EC3"/>
    <w:rsid w:val="009E3177"/>
    <w:rsid w:val="009E375E"/>
    <w:rsid w:val="009E448A"/>
    <w:rsid w:val="009F20DB"/>
    <w:rsid w:val="009F2E8B"/>
    <w:rsid w:val="009F6962"/>
    <w:rsid w:val="00A02CED"/>
    <w:rsid w:val="00A03564"/>
    <w:rsid w:val="00A037C6"/>
    <w:rsid w:val="00A06FFA"/>
    <w:rsid w:val="00A13E4A"/>
    <w:rsid w:val="00A1636F"/>
    <w:rsid w:val="00A22B86"/>
    <w:rsid w:val="00A2489E"/>
    <w:rsid w:val="00A262DC"/>
    <w:rsid w:val="00A3000D"/>
    <w:rsid w:val="00A402B9"/>
    <w:rsid w:val="00A44E74"/>
    <w:rsid w:val="00A47072"/>
    <w:rsid w:val="00A504EC"/>
    <w:rsid w:val="00A50609"/>
    <w:rsid w:val="00A5102C"/>
    <w:rsid w:val="00A5170D"/>
    <w:rsid w:val="00A5176B"/>
    <w:rsid w:val="00A51D85"/>
    <w:rsid w:val="00A52DA5"/>
    <w:rsid w:val="00A52FFA"/>
    <w:rsid w:val="00A534A6"/>
    <w:rsid w:val="00A571C7"/>
    <w:rsid w:val="00A57628"/>
    <w:rsid w:val="00A60418"/>
    <w:rsid w:val="00A62D29"/>
    <w:rsid w:val="00A647F2"/>
    <w:rsid w:val="00A64AE9"/>
    <w:rsid w:val="00A66985"/>
    <w:rsid w:val="00A67A5F"/>
    <w:rsid w:val="00A7329B"/>
    <w:rsid w:val="00A74816"/>
    <w:rsid w:val="00A74CDC"/>
    <w:rsid w:val="00A75C82"/>
    <w:rsid w:val="00A75EFD"/>
    <w:rsid w:val="00A805B7"/>
    <w:rsid w:val="00A80C24"/>
    <w:rsid w:val="00A91070"/>
    <w:rsid w:val="00A91A29"/>
    <w:rsid w:val="00A91EF8"/>
    <w:rsid w:val="00A936D2"/>
    <w:rsid w:val="00A95843"/>
    <w:rsid w:val="00AA0E25"/>
    <w:rsid w:val="00AA1BA8"/>
    <w:rsid w:val="00AA6E73"/>
    <w:rsid w:val="00AB43E5"/>
    <w:rsid w:val="00AB70DD"/>
    <w:rsid w:val="00AC010A"/>
    <w:rsid w:val="00AC7E6F"/>
    <w:rsid w:val="00AD038B"/>
    <w:rsid w:val="00AD1BDE"/>
    <w:rsid w:val="00AD41FF"/>
    <w:rsid w:val="00AD6C58"/>
    <w:rsid w:val="00AD74EC"/>
    <w:rsid w:val="00AE16B4"/>
    <w:rsid w:val="00AE20CC"/>
    <w:rsid w:val="00AE40B5"/>
    <w:rsid w:val="00AE7AA9"/>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C50"/>
    <w:rsid w:val="00B35523"/>
    <w:rsid w:val="00B362AC"/>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21E5"/>
    <w:rsid w:val="00B945A9"/>
    <w:rsid w:val="00B94DAE"/>
    <w:rsid w:val="00B9589D"/>
    <w:rsid w:val="00BA04FB"/>
    <w:rsid w:val="00BA19ED"/>
    <w:rsid w:val="00BA2BD7"/>
    <w:rsid w:val="00BA3D02"/>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10"/>
    <w:rsid w:val="00C626B6"/>
    <w:rsid w:val="00C63D8C"/>
    <w:rsid w:val="00C645F4"/>
    <w:rsid w:val="00C70245"/>
    <w:rsid w:val="00C71265"/>
    <w:rsid w:val="00C7439C"/>
    <w:rsid w:val="00C802E1"/>
    <w:rsid w:val="00C8403A"/>
    <w:rsid w:val="00C87944"/>
    <w:rsid w:val="00C9372B"/>
    <w:rsid w:val="00C9434E"/>
    <w:rsid w:val="00CA64AD"/>
    <w:rsid w:val="00CB06BF"/>
    <w:rsid w:val="00CB56BA"/>
    <w:rsid w:val="00CB6417"/>
    <w:rsid w:val="00CB765C"/>
    <w:rsid w:val="00CC1740"/>
    <w:rsid w:val="00CC1D85"/>
    <w:rsid w:val="00CC318F"/>
    <w:rsid w:val="00CC31B8"/>
    <w:rsid w:val="00CC4888"/>
    <w:rsid w:val="00CC5E31"/>
    <w:rsid w:val="00CD080A"/>
    <w:rsid w:val="00CD1C4E"/>
    <w:rsid w:val="00CD2389"/>
    <w:rsid w:val="00CE053B"/>
    <w:rsid w:val="00CE0CA4"/>
    <w:rsid w:val="00CE32FA"/>
    <w:rsid w:val="00CE3661"/>
    <w:rsid w:val="00CE5015"/>
    <w:rsid w:val="00CE6E33"/>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1489"/>
    <w:rsid w:val="00D64AD3"/>
    <w:rsid w:val="00D70405"/>
    <w:rsid w:val="00D7045F"/>
    <w:rsid w:val="00D70832"/>
    <w:rsid w:val="00D72A57"/>
    <w:rsid w:val="00D75A8B"/>
    <w:rsid w:val="00D7777E"/>
    <w:rsid w:val="00D77D60"/>
    <w:rsid w:val="00D8068E"/>
    <w:rsid w:val="00D834C3"/>
    <w:rsid w:val="00D84800"/>
    <w:rsid w:val="00D979C7"/>
    <w:rsid w:val="00DA27A8"/>
    <w:rsid w:val="00DA4966"/>
    <w:rsid w:val="00DA70D9"/>
    <w:rsid w:val="00DA7234"/>
    <w:rsid w:val="00DB03EF"/>
    <w:rsid w:val="00DB63F0"/>
    <w:rsid w:val="00DC0D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22D6"/>
    <w:rsid w:val="00E86437"/>
    <w:rsid w:val="00E87BA5"/>
    <w:rsid w:val="00E92ECA"/>
    <w:rsid w:val="00E94D0B"/>
    <w:rsid w:val="00E966E4"/>
    <w:rsid w:val="00E96706"/>
    <w:rsid w:val="00EA03DE"/>
    <w:rsid w:val="00EA0C44"/>
    <w:rsid w:val="00EA438E"/>
    <w:rsid w:val="00EA530D"/>
    <w:rsid w:val="00EA5874"/>
    <w:rsid w:val="00EA7C20"/>
    <w:rsid w:val="00EB12AA"/>
    <w:rsid w:val="00EB2B1A"/>
    <w:rsid w:val="00EB7BDF"/>
    <w:rsid w:val="00EB7CEE"/>
    <w:rsid w:val="00EC48ED"/>
    <w:rsid w:val="00EC6274"/>
    <w:rsid w:val="00EC6970"/>
    <w:rsid w:val="00EC78DC"/>
    <w:rsid w:val="00ED0389"/>
    <w:rsid w:val="00ED24DF"/>
    <w:rsid w:val="00ED67AA"/>
    <w:rsid w:val="00EE17CD"/>
    <w:rsid w:val="00EE3F9D"/>
    <w:rsid w:val="00EE50F2"/>
    <w:rsid w:val="00EE59B9"/>
    <w:rsid w:val="00EE6C4D"/>
    <w:rsid w:val="00EF6119"/>
    <w:rsid w:val="00EF62C4"/>
    <w:rsid w:val="00EF7895"/>
    <w:rsid w:val="00F020E7"/>
    <w:rsid w:val="00F02E63"/>
    <w:rsid w:val="00F06103"/>
    <w:rsid w:val="00F11AAA"/>
    <w:rsid w:val="00F1272C"/>
    <w:rsid w:val="00F13328"/>
    <w:rsid w:val="00F14F24"/>
    <w:rsid w:val="00F1580B"/>
    <w:rsid w:val="00F15E55"/>
    <w:rsid w:val="00F2437A"/>
    <w:rsid w:val="00F24396"/>
    <w:rsid w:val="00F26A7D"/>
    <w:rsid w:val="00F27950"/>
    <w:rsid w:val="00F306C9"/>
    <w:rsid w:val="00F34F46"/>
    <w:rsid w:val="00F470B7"/>
    <w:rsid w:val="00F55A20"/>
    <w:rsid w:val="00F61BC9"/>
    <w:rsid w:val="00F630C4"/>
    <w:rsid w:val="00F633C4"/>
    <w:rsid w:val="00F72629"/>
    <w:rsid w:val="00F7288A"/>
    <w:rsid w:val="00F74E4F"/>
    <w:rsid w:val="00F82EE1"/>
    <w:rsid w:val="00F93078"/>
    <w:rsid w:val="00F93357"/>
    <w:rsid w:val="00F9549B"/>
    <w:rsid w:val="00F97351"/>
    <w:rsid w:val="00FA02BD"/>
    <w:rsid w:val="00FA0A2F"/>
    <w:rsid w:val="00FA19AC"/>
    <w:rsid w:val="00FA3D93"/>
    <w:rsid w:val="00FB0CB6"/>
    <w:rsid w:val="00FB417E"/>
    <w:rsid w:val="00FC19E7"/>
    <w:rsid w:val="00FC42F7"/>
    <w:rsid w:val="00FC50B8"/>
    <w:rsid w:val="00FC7446"/>
    <w:rsid w:val="00FD2691"/>
    <w:rsid w:val="00FD3927"/>
    <w:rsid w:val="00FD436E"/>
    <w:rsid w:val="00FD48FB"/>
    <w:rsid w:val="00FE0A86"/>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KopfzeileZchn">
    <w:name w:val="Kopfzeile Zchn"/>
    <w:basedOn w:val="Absatz-Standardschriftart"/>
    <w:link w:val="Kopfzeile"/>
    <w:rsid w:val="000172B2"/>
    <w:rPr>
      <w:sz w:val="24"/>
      <w:szCs w:val="24"/>
    </w:rPr>
  </w:style>
  <w:style w:type="character" w:styleId="NichtaufgelsteErwhnung">
    <w:name w:val="Unresolved Mention"/>
    <w:basedOn w:val="Absatz-Standardschriftart"/>
    <w:uiPriority w:val="99"/>
    <w:semiHidden/>
    <w:unhideWhenUsed/>
    <w:rsid w:val="006C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62532730">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557426867">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82154690">
      <w:bodyDiv w:val="1"/>
      <w:marLeft w:val="0"/>
      <w:marRight w:val="0"/>
      <w:marTop w:val="0"/>
      <w:marBottom w:val="0"/>
      <w:divBdr>
        <w:top w:val="none" w:sz="0" w:space="0" w:color="auto"/>
        <w:left w:val="none" w:sz="0" w:space="0" w:color="auto"/>
        <w:bottom w:val="none" w:sz="0" w:space="0" w:color="auto"/>
        <w:right w:val="none" w:sz="0" w:space="0" w:color="auto"/>
      </w:divBdr>
    </w:div>
    <w:div w:id="199540683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co/wireless-connectivity_1/eval_board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online.com/en/components/products/WIRL_ACCE_2600130081" TargetMode="External"/><Relationship Id="rId4" Type="http://schemas.openxmlformats.org/officeDocument/2006/relationships/settings" Target="settings.xml"/><Relationship Id="rId9" Type="http://schemas.openxmlformats.org/officeDocument/2006/relationships/hyperlink" Target="https://www.we-online.com/en/components/products/DAPHNIS-I_FEATHERWING_KIT_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24D3-23F4-4C4F-B96D-97F8110614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5859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2025-11-25T10:38:00Z</dcterms:created>
  <dcterms:modified xsi:type="dcterms:W3CDTF">2025-11-25T12:32:00Z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