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3DF3" w14:textId="28B8135D" w:rsidR="005D7960" w:rsidRPr="00F96A62" w:rsidRDefault="00E67F92">
      <w:pPr>
        <w:pStyle w:val="PITitel"/>
        <w:rPr>
          <w:lang w:val="en-US"/>
        </w:rPr>
      </w:pPr>
      <w:r w:rsidRPr="008866F0">
        <w:rPr>
          <w:noProof/>
          <w:lang w:val="en-GB"/>
        </w:rPr>
        <w:drawing>
          <wp:anchor distT="0" distB="0" distL="114300" distR="114300" simplePos="0" relativeHeight="251660288" behindDoc="1" locked="0" layoutInCell="1" allowOverlap="1" wp14:anchorId="2CFDF460" wp14:editId="01C9FBB8">
            <wp:simplePos x="0" y="0"/>
            <wp:positionH relativeFrom="column">
              <wp:posOffset>5206365</wp:posOffset>
            </wp:positionH>
            <wp:positionV relativeFrom="paragraph">
              <wp:posOffset>809625</wp:posOffset>
            </wp:positionV>
            <wp:extent cx="1029970" cy="287655"/>
            <wp:effectExtent l="0" t="0" r="0" b="0"/>
            <wp:wrapNone/>
            <wp:docPr id="19998141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9970" cy="287655"/>
                    </a:xfrm>
                    <a:prstGeom prst="rect">
                      <a:avLst/>
                    </a:prstGeom>
                    <a:noFill/>
                    <a:ln>
                      <a:noFill/>
                    </a:ln>
                  </pic:spPr>
                </pic:pic>
              </a:graphicData>
            </a:graphic>
          </wp:anchor>
        </w:drawing>
      </w:r>
      <w:r w:rsidR="00CF6E85">
        <w:rPr>
          <w:bCs/>
          <w:lang w:val="en-US"/>
        </w:rPr>
        <w:t>Press Release</w:t>
      </w:r>
    </w:p>
    <w:p w14:paraId="44529348" w14:textId="3B00CCA8" w:rsidR="00324DBD" w:rsidRPr="00F96A62" w:rsidRDefault="00430FBA" w:rsidP="00324DBD">
      <w:pPr>
        <w:pStyle w:val="PISubhead"/>
        <w:rPr>
          <w:lang w:val="en-US"/>
        </w:rPr>
      </w:pPr>
      <w:r>
        <w:rPr>
          <w:noProof/>
        </w:rPr>
        <mc:AlternateContent>
          <mc:Choice Requires="wps">
            <w:drawing>
              <wp:anchor distT="365760" distB="365760" distL="365760" distR="365760" simplePos="0" relativeHeight="251659264" behindDoc="1" locked="0" layoutInCell="1" allowOverlap="1" wp14:anchorId="32C31A4A" wp14:editId="7DF95862">
                <wp:simplePos x="0" y="0"/>
                <wp:positionH relativeFrom="margin">
                  <wp:posOffset>5212715</wp:posOffset>
                </wp:positionH>
                <wp:positionV relativeFrom="margin">
                  <wp:posOffset>1127125</wp:posOffset>
                </wp:positionV>
                <wp:extent cx="1031240" cy="654050"/>
                <wp:effectExtent l="0" t="0" r="0" b="12700"/>
                <wp:wrapNone/>
                <wp:docPr id="137" name="Textfeld 137"/>
                <wp:cNvGraphicFramePr/>
                <a:graphic xmlns:a="http://schemas.openxmlformats.org/drawingml/2006/main">
                  <a:graphicData uri="http://schemas.microsoft.com/office/word/2010/wordprocessingShape">
                    <wps:wsp>
                      <wps:cNvSpPr txBox="1"/>
                      <wps:spPr>
                        <a:xfrm>
                          <a:off x="0" y="0"/>
                          <a:ext cx="1031240" cy="65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6BA5A" w14:textId="030F5D3E" w:rsidR="008866F0" w:rsidRPr="008866F0" w:rsidRDefault="008866F0" w:rsidP="00430FBA">
                            <w:pPr>
                              <w:rPr>
                                <w:sz w:val="12"/>
                                <w:szCs w:val="12"/>
                                <w:lang w:val="en-GB"/>
                              </w:rPr>
                            </w:pPr>
                            <w:r w:rsidRPr="008866F0">
                              <w:rPr>
                                <w:sz w:val="12"/>
                                <w:szCs w:val="12"/>
                                <w:lang w:val="en-GB"/>
                              </w:rPr>
                              <w:t>25 to 27 November</w:t>
                            </w:r>
                            <w:r w:rsidR="00E67F92">
                              <w:rPr>
                                <w:sz w:val="12"/>
                                <w:szCs w:val="12"/>
                                <w:lang w:val="en-GB"/>
                              </w:rPr>
                              <w:t xml:space="preserve"> 2025</w:t>
                            </w:r>
                          </w:p>
                          <w:p w14:paraId="3FDC6639" w14:textId="3BC4C858" w:rsidR="00430FBA" w:rsidRPr="008866F0" w:rsidRDefault="00430FBA" w:rsidP="00430FBA">
                            <w:pPr>
                              <w:rPr>
                                <w:color w:val="7F7F7F" w:themeColor="text1" w:themeTint="80"/>
                                <w:sz w:val="12"/>
                                <w:szCs w:val="12"/>
                                <w:lang w:val="en-GB"/>
                              </w:rPr>
                            </w:pPr>
                            <w:r w:rsidRPr="008866F0">
                              <w:rPr>
                                <w:sz w:val="12"/>
                                <w:szCs w:val="12"/>
                                <w:lang w:val="en-GB"/>
                              </w:rPr>
                              <w:t xml:space="preserve">Hall 7A, Booth 406 </w:t>
                            </w:r>
                          </w:p>
                          <w:p w14:paraId="30864105" w14:textId="77777777" w:rsidR="00E67F92" w:rsidRDefault="00E67F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31A4A" id="_x0000_t202" coordsize="21600,21600" o:spt="202" path="m,l,21600r21600,l21600,xe">
                <v:stroke joinstyle="miter"/>
                <v:path gradientshapeok="t" o:connecttype="rect"/>
              </v:shapetype>
              <v:shape id="Textfeld 137" o:spid="_x0000_s1026" type="#_x0000_t202" style="position:absolute;margin-left:410.45pt;margin-top:88.75pt;width:81.2pt;height:51.5pt;z-index:-2516572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" filled="f" stroked="f" strokeweight=".5pt">
                <v:textbox inset="0,0,0,0">
                  <w:txbxContent>
                    <w:p w14:paraId="0746BA5A" w14:textId="030F5D3E" w:rsidR="008866F0" w:rsidRPr="008866F0" w:rsidRDefault="008866F0" w:rsidP="00430FBA">
                      <w:pPr>
                        <w:rPr>
                          <w:sz w:val="12"/>
                          <w:szCs w:val="12"/>
                          <w:lang w:val="en-GB"/>
                        </w:rPr>
                      </w:pPr>
                      <w:r w:rsidRPr="008866F0">
                        <w:rPr>
                          <w:sz w:val="12"/>
                          <w:szCs w:val="12"/>
                          <w:lang w:val="en-GB"/>
                        </w:rPr>
                        <w:t>25 to 27 November</w:t>
                      </w:r>
                      <w:r w:rsidR="00E67F92">
                        <w:rPr>
                          <w:sz w:val="12"/>
                          <w:szCs w:val="12"/>
                          <w:lang w:val="en-GB"/>
                        </w:rPr>
                        <w:t xml:space="preserve"> 2025</w:t>
                      </w:r>
                    </w:p>
                    <w:p w14:paraId="3FDC6639" w14:textId="3BC4C858" w:rsidR="00430FBA" w:rsidRPr="008866F0" w:rsidRDefault="00430FBA" w:rsidP="00430FBA">
                      <w:pPr>
                        <w:rPr>
                          <w:color w:val="7F7F7F" w:themeColor="text1" w:themeTint="80"/>
                          <w:sz w:val="12"/>
                          <w:szCs w:val="12"/>
                          <w:lang w:val="en-GB"/>
                        </w:rPr>
                      </w:pPr>
                      <w:r w:rsidRPr="008866F0">
                        <w:rPr>
                          <w:sz w:val="12"/>
                          <w:szCs w:val="12"/>
                          <w:lang w:val="en-GB"/>
                        </w:rPr>
                        <w:t xml:space="preserve">Hall 7A, Booth 406 </w:t>
                      </w:r>
                    </w:p>
                    <w:p w14:paraId="30864105" w14:textId="77777777" w:rsidR="00E67F92" w:rsidRDefault="00E67F92"/>
                  </w:txbxContent>
                </v:textbox>
                <w10:wrap anchorx="margin" anchory="margin"/>
              </v:shape>
            </w:pict>
          </mc:Fallback>
        </mc:AlternateContent>
      </w:r>
      <w:r w:rsidR="00324DBD">
        <w:rPr>
          <w:lang w:val="en-US"/>
        </w:rPr>
        <w:t xml:space="preserve">Industrial radar from </w:t>
      </w:r>
      <w:proofErr w:type="spellStart"/>
      <w:r w:rsidR="00324DBD">
        <w:rPr>
          <w:lang w:val="en-US"/>
        </w:rPr>
        <w:t>Symeo</w:t>
      </w:r>
      <w:proofErr w:type="spellEnd"/>
      <w:r w:rsidR="00324DBD">
        <w:rPr>
          <w:lang w:val="en-US"/>
        </w:rPr>
        <w:t xml:space="preserve"> at the SPS 2025</w:t>
      </w:r>
    </w:p>
    <w:p w14:paraId="2EE91423" w14:textId="55A9CFFE" w:rsidR="00324DBD" w:rsidRPr="00F96A62" w:rsidRDefault="00324DBD" w:rsidP="00324DBD">
      <w:pPr>
        <w:pStyle w:val="PIHead"/>
        <w:rPr>
          <w:lang w:val="en-US"/>
        </w:rPr>
      </w:pPr>
      <w:r>
        <w:rPr>
          <w:bCs/>
          <w:lang w:val="en-US"/>
        </w:rPr>
        <w:t>From distance measurement to imaging</w:t>
      </w:r>
    </w:p>
    <w:p w14:paraId="3EB65A88" w14:textId="2D6A2801" w:rsidR="00324DBD" w:rsidRPr="00F96A62" w:rsidRDefault="00324DBD" w:rsidP="00324DBD">
      <w:pPr>
        <w:pStyle w:val="PILead"/>
        <w:rPr>
          <w:lang w:val="en-US"/>
        </w:rPr>
      </w:pPr>
      <w:proofErr w:type="spellStart"/>
      <w:r>
        <w:rPr>
          <w:lang w:val="en-US"/>
        </w:rPr>
        <w:t>Neubiberg</w:t>
      </w:r>
      <w:proofErr w:type="spellEnd"/>
      <w:r>
        <w:rPr>
          <w:lang w:val="en-US"/>
        </w:rPr>
        <w:t xml:space="preserve">, Germany, </w:t>
      </w:r>
      <w:r w:rsidR="008866F0">
        <w:rPr>
          <w:lang w:val="en-US"/>
        </w:rPr>
        <w:t>30 September</w:t>
      </w:r>
      <w:r>
        <w:rPr>
          <w:lang w:val="en-US"/>
        </w:rPr>
        <w:t xml:space="preserve"> 2025 – </w:t>
      </w:r>
      <w:proofErr w:type="spellStart"/>
      <w:r>
        <w:rPr>
          <w:lang w:val="en-US"/>
        </w:rPr>
        <w:t>Symeo</w:t>
      </w:r>
      <w:proofErr w:type="spellEnd"/>
      <w:r>
        <w:rPr>
          <w:lang w:val="en-US"/>
        </w:rPr>
        <w:t xml:space="preserve"> will be exhibiting at booth 406 in hall 7A at SPS in Nuremberg from 25 to 27 November 2025. In addition to its industrial radar sensors for distance measurement, the topics of functional safety and imaging will dominate. Two demonstrators at the trade fair stand make the advantages of the technology tangible to visitors. One simulates adverse weather conditions and shows how radar remains unaffected, while the other presents LPR-SAFE, a distance measurement system that complies with ISO 13849 for functional safety. </w:t>
      </w:r>
    </w:p>
    <w:p w14:paraId="74BBE8BF" w14:textId="77777777" w:rsidR="00324DBD" w:rsidRPr="00F96A62" w:rsidRDefault="00324DBD" w:rsidP="00324DBD">
      <w:pPr>
        <w:pStyle w:val="PITextkrper"/>
        <w:rPr>
          <w:lang w:val="en-US"/>
        </w:rPr>
      </w:pPr>
      <w:proofErr w:type="spellStart"/>
      <w:r>
        <w:rPr>
          <w:lang w:val="en-US"/>
        </w:rPr>
        <w:t>Symeo’s</w:t>
      </w:r>
      <w:proofErr w:type="spellEnd"/>
      <w:r>
        <w:rPr>
          <w:lang w:val="en-US"/>
        </w:rPr>
        <w:t xml:space="preserve"> main aim at this year’s SPS is to engage and inspire visitors by showcasing use cases for radar-based imaging. The reason for this is the development of an HD imaging radar based on SAR technology and the presentation of the high-resolution 77-GHz MIMO radar evaluation platform AVR-QDM-110. The latter is currently proving its worth in two pilot projects: monitoring a railway crossing and a loading area in a seaport.</w:t>
      </w:r>
    </w:p>
    <w:p w14:paraId="67DCE351" w14:textId="77777777" w:rsidR="00324DBD" w:rsidRPr="00F96A62" w:rsidRDefault="00324DBD" w:rsidP="00324DBD">
      <w:pPr>
        <w:pStyle w:val="PITextkrper"/>
        <w:rPr>
          <w:b/>
          <w:bCs/>
          <w:lang w:val="en-US"/>
        </w:rPr>
      </w:pPr>
      <w:r>
        <w:rPr>
          <w:b/>
          <w:bCs/>
          <w:lang w:val="en-US"/>
        </w:rPr>
        <w:t>MIMO radar</w:t>
      </w:r>
    </w:p>
    <w:p w14:paraId="2009850D" w14:textId="1CB67682" w:rsidR="00324DBD" w:rsidRPr="00F96A62" w:rsidRDefault="00324DBD" w:rsidP="00324DBD">
      <w:pPr>
        <w:pStyle w:val="PITextkrper"/>
        <w:rPr>
          <w:lang w:val="en-US"/>
        </w:rPr>
      </w:pPr>
      <w:r>
        <w:rPr>
          <w:lang w:val="en-US"/>
        </w:rPr>
        <w:t xml:space="preserve">AVR-QDM-110 consists of a MIMO antenna array, a multi-channel radar transceiver based on </w:t>
      </w:r>
      <w:r w:rsidR="00087BE1">
        <w:rPr>
          <w:lang w:val="en-US"/>
        </w:rPr>
        <w:t xml:space="preserve">four </w:t>
      </w:r>
      <w:r>
        <w:rPr>
          <w:lang w:val="en-US"/>
        </w:rPr>
        <w:t>state-of-the-art 77-GHz radar MMICs</w:t>
      </w:r>
      <w:r w:rsidR="00087BE1">
        <w:rPr>
          <w:lang w:val="en-US"/>
        </w:rPr>
        <w:t>,</w:t>
      </w:r>
      <w:r>
        <w:rPr>
          <w:lang w:val="en-US"/>
        </w:rPr>
        <w:t xml:space="preserve"> and a powerful digital processing platform. The MIMO radar enables the output of raw data or 3D point cloud data. The associated Python software library for processing and visualizing the data stream forms the basis for implementing user-specific application software, while also reducing development time.</w:t>
      </w:r>
    </w:p>
    <w:p w14:paraId="28420968" w14:textId="77777777" w:rsidR="00324DBD" w:rsidRPr="00F96A62" w:rsidRDefault="00324DBD" w:rsidP="00324DBD">
      <w:pPr>
        <w:pStyle w:val="PITextkrper"/>
        <w:rPr>
          <w:b/>
          <w:lang w:val="en-US"/>
        </w:rPr>
      </w:pPr>
      <w:r>
        <w:rPr>
          <w:b/>
          <w:bCs/>
          <w:lang w:val="en-US"/>
        </w:rPr>
        <w:t>Functional safety</w:t>
      </w:r>
    </w:p>
    <w:p w14:paraId="086FB1C7" w14:textId="33E98E3A" w:rsidR="00324DBD" w:rsidRPr="00F96A62" w:rsidRDefault="00324DBD" w:rsidP="00324DBD">
      <w:pPr>
        <w:pStyle w:val="PITextkrper"/>
        <w:rPr>
          <w:lang w:val="en-US"/>
        </w:rPr>
      </w:pPr>
      <w:r>
        <w:rPr>
          <w:lang w:val="en-US"/>
        </w:rPr>
        <w:t>Symeo presents LPR-SAFE with a demonstrator. The system</w:t>
      </w:r>
      <w:r w:rsidR="001C2419">
        <w:rPr>
          <w:lang w:val="en-US"/>
        </w:rPr>
        <w:t xml:space="preserve"> </w:t>
      </w:r>
      <w:r w:rsidR="005C1394">
        <w:rPr>
          <w:lang w:val="en-US"/>
        </w:rPr>
        <w:t>comprises</w:t>
      </w:r>
      <w:r>
        <w:rPr>
          <w:lang w:val="en-US"/>
        </w:rPr>
        <w:t xml:space="preserve"> a safe function block for a PLC that </w:t>
      </w:r>
      <w:r w:rsidR="001C2419">
        <w:rPr>
          <w:lang w:val="en-US"/>
        </w:rPr>
        <w:t>valid</w:t>
      </w:r>
      <w:r w:rsidR="00A65DD1">
        <w:rPr>
          <w:lang w:val="en-US"/>
        </w:rPr>
        <w:t>a</w:t>
      </w:r>
      <w:r w:rsidR="001C2419">
        <w:rPr>
          <w:lang w:val="en-US"/>
        </w:rPr>
        <w:t xml:space="preserve">tes </w:t>
      </w:r>
      <w:r>
        <w:rPr>
          <w:lang w:val="en-US"/>
        </w:rPr>
        <w:t>the results of two redundant pairs of radar sensors operating in secondary radar mode. It is used for precise and functionally safe distance measurement, for example</w:t>
      </w:r>
      <w:r w:rsidR="00186CFE">
        <w:rPr>
          <w:lang w:val="en-US"/>
        </w:rPr>
        <w:t>,</w:t>
      </w:r>
      <w:r>
        <w:rPr>
          <w:lang w:val="en-US"/>
        </w:rPr>
        <w:t xml:space="preserve"> in conjunction with crane systems. LPR-SAFE can be equipped with either four LPR-1DHP-291 radar sensors for a range of up to 300 m or four LPR-1D24 that provide a range of up to 1000 m. The system is currently being certified in accordance with ISO 13849.</w:t>
      </w:r>
    </w:p>
    <w:p w14:paraId="4003CE59" w14:textId="220213E0" w:rsidR="00324DBD" w:rsidRPr="00F96A62" w:rsidRDefault="00324DBD" w:rsidP="00324DBD">
      <w:pPr>
        <w:pStyle w:val="PITextkrper"/>
        <w:rPr>
          <w:lang w:val="en-US"/>
        </w:rPr>
      </w:pPr>
      <w:r>
        <w:rPr>
          <w:lang w:val="en-US"/>
        </w:rPr>
        <w:t xml:space="preserve">“Above all, we are the most experienced partner for industrial radar technology and the partner of choice for extremely fail-safe and durable sensor technology. It is with this confidence that we are also presenting concepts and prototypes at </w:t>
      </w:r>
      <w:r>
        <w:rPr>
          <w:lang w:val="en-US"/>
        </w:rPr>
        <w:lastRenderedPageBreak/>
        <w:t xml:space="preserve">the trade fair that will pave the way for future </w:t>
      </w:r>
      <w:r w:rsidR="00572E0A">
        <w:rPr>
          <w:lang w:val="en-US"/>
        </w:rPr>
        <w:t xml:space="preserve">safety </w:t>
      </w:r>
      <w:r>
        <w:rPr>
          <w:lang w:val="en-US"/>
        </w:rPr>
        <w:t>solutions,” says Thomas Hörl-Weinhold, VP Industry Business Development at Symeo.</w:t>
      </w:r>
    </w:p>
    <w:p w14:paraId="067ECBB1" w14:textId="211A04E5" w:rsidR="00995783" w:rsidRPr="00F96A62" w:rsidRDefault="00995783" w:rsidP="00611415">
      <w:pPr>
        <w:pStyle w:val="PITextkrper"/>
        <w:rPr>
          <w:lang w:val="en-US"/>
        </w:rPr>
      </w:pPr>
    </w:p>
    <w:p w14:paraId="4958FBD9" w14:textId="77777777" w:rsidR="00A918F0" w:rsidRPr="00F96A62" w:rsidRDefault="00A918F0" w:rsidP="00B66FBE">
      <w:pPr>
        <w:pStyle w:val="PITextkrper"/>
        <w:rPr>
          <w:lang w:val="en-US"/>
        </w:rPr>
      </w:pPr>
    </w:p>
    <w:p w14:paraId="356CE5A0" w14:textId="77777777" w:rsidR="00105E4B" w:rsidRPr="00F96A62" w:rsidRDefault="00105E4B" w:rsidP="00B66FBE">
      <w:pPr>
        <w:pStyle w:val="PITextkrper"/>
        <w:rPr>
          <w:lang w:val="en-US"/>
        </w:rPr>
      </w:pPr>
    </w:p>
    <w:p w14:paraId="10F0D461" w14:textId="77777777" w:rsidR="00A56ED7" w:rsidRPr="00F96A62" w:rsidRDefault="00A56ED7" w:rsidP="00A918F0">
      <w:pPr>
        <w:pStyle w:val="PITextkrper"/>
        <w:pBdr>
          <w:bottom w:val="single" w:sz="6" w:space="1" w:color="auto"/>
        </w:pBdr>
        <w:rPr>
          <w:lang w:val="en-US"/>
        </w:rPr>
      </w:pPr>
    </w:p>
    <w:p w14:paraId="75C296A9" w14:textId="77777777" w:rsidR="005D7960" w:rsidRPr="00F96A62" w:rsidRDefault="00CF6E85">
      <w:pPr>
        <w:pStyle w:val="PIAbspann"/>
        <w:outlineLvl w:val="0"/>
        <w:rPr>
          <w:b/>
          <w:bCs/>
          <w:lang w:val="en-US"/>
        </w:rPr>
      </w:pPr>
      <w:r>
        <w:rPr>
          <w:b/>
          <w:bCs/>
          <w:lang w:val="en-US"/>
        </w:rPr>
        <w:t>Available image material</w:t>
      </w:r>
    </w:p>
    <w:p w14:paraId="451AC1A3" w14:textId="77777777" w:rsidR="005D7960" w:rsidRPr="00F96A62" w:rsidRDefault="00CF6E85">
      <w:pPr>
        <w:pStyle w:val="PIAbspann"/>
        <w:spacing w:after="0"/>
        <w:jc w:val="left"/>
        <w:rPr>
          <w:lang w:val="en-US"/>
        </w:rPr>
      </w:pPr>
      <w:r>
        <w:rPr>
          <w:lang w:val="en-US"/>
        </w:rPr>
        <w:t>The following printable images are available for download on the Internet:</w:t>
      </w:r>
      <w:r>
        <w:rPr>
          <w:lang w:val="en-US"/>
        </w:rPr>
        <w:br/>
      </w:r>
      <w:hyperlink r:id="rId11" w:history="1">
        <w:r>
          <w:rPr>
            <w:rStyle w:val="Hyperlink"/>
            <w:rFonts w:cs="Arial"/>
            <w:lang w:val="en-US"/>
          </w:rPr>
          <w:t>https://kk.htcm.de/press-releases/symeo/</w:t>
        </w:r>
      </w:hyperlink>
    </w:p>
    <w:p w14:paraId="2E8367F4" w14:textId="77777777" w:rsidR="005F517C" w:rsidRPr="00F96A62" w:rsidRDefault="005F517C" w:rsidP="005F517C">
      <w:pPr>
        <w:pStyle w:val="PIAbspann"/>
        <w:spacing w:after="0"/>
        <w:jc w:val="left"/>
        <w:rPr>
          <w:lang w:val="en-US"/>
        </w:rPr>
      </w:pPr>
    </w:p>
    <w:tbl>
      <w:tblPr>
        <w:tblW w:w="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tblGrid>
      <w:tr w:rsidR="004546E9" w:rsidRPr="00F96A62" w14:paraId="2F4B02CE" w14:textId="77777777" w:rsidTr="004546E9">
        <w:trPr>
          <w:trHeight w:val="1878"/>
        </w:trPr>
        <w:tc>
          <w:tcPr>
            <w:tcW w:w="4039" w:type="dxa"/>
          </w:tcPr>
          <w:p w14:paraId="0237B809" w14:textId="41436062" w:rsidR="004546E9" w:rsidRPr="00105E4B" w:rsidRDefault="00430FBA" w:rsidP="008B52FC">
            <w:pPr>
              <w:spacing w:before="120" w:after="120"/>
              <w:rPr>
                <w:b/>
                <w:sz w:val="24"/>
              </w:rPr>
            </w:pPr>
            <w:r>
              <w:rPr>
                <w:noProof/>
              </w:rPr>
              <w:drawing>
                <wp:inline distT="0" distB="0" distL="0" distR="0" wp14:anchorId="50D56911" wp14:editId="262C865F">
                  <wp:extent cx="2471803" cy="2471803"/>
                  <wp:effectExtent l="0" t="0" r="5080" b="5080"/>
                  <wp:docPr id="8864432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77875" cy="2477875"/>
                          </a:xfrm>
                          <a:prstGeom prst="rect">
                            <a:avLst/>
                          </a:prstGeom>
                          <a:noFill/>
                          <a:ln>
                            <a:noFill/>
                          </a:ln>
                        </pic:spPr>
                      </pic:pic>
                    </a:graphicData>
                  </a:graphic>
                </wp:inline>
              </w:drawing>
            </w:r>
          </w:p>
          <w:p w14:paraId="2E9BF42F" w14:textId="77777777" w:rsidR="004546E9" w:rsidRPr="00F96A62" w:rsidRDefault="004546E9">
            <w:pPr>
              <w:spacing w:before="120" w:after="120"/>
              <w:rPr>
                <w:sz w:val="16"/>
                <w:szCs w:val="16"/>
                <w:lang w:val="en-US"/>
              </w:rPr>
            </w:pPr>
            <w:r>
              <w:rPr>
                <w:sz w:val="16"/>
                <w:szCs w:val="16"/>
                <w:lang w:val="en-US"/>
              </w:rPr>
              <w:t>Image source: Symeo</w:t>
            </w:r>
          </w:p>
          <w:p w14:paraId="2FF36A6C" w14:textId="10661980" w:rsidR="004546E9" w:rsidRPr="00F96A62" w:rsidRDefault="00430FBA" w:rsidP="00430FBA">
            <w:pPr>
              <w:spacing w:after="120"/>
              <w:rPr>
                <w:b/>
                <w:sz w:val="18"/>
                <w:szCs w:val="18"/>
                <w:lang w:val="en-US"/>
              </w:rPr>
            </w:pPr>
            <w:r w:rsidRPr="00F96A62">
              <w:rPr>
                <w:b/>
                <w:bCs/>
                <w:sz w:val="18"/>
                <w:szCs w:val="18"/>
                <w:lang w:val="en-US"/>
              </w:rPr>
              <w:t>New at SPS: The MIMO radar evaluation platform AVR-QDM-110.</w:t>
            </w:r>
          </w:p>
        </w:tc>
      </w:tr>
    </w:tbl>
    <w:p w14:paraId="6BB774FF" w14:textId="77777777" w:rsidR="00493CC3" w:rsidRPr="00F96A62" w:rsidRDefault="00493CC3" w:rsidP="00493CC3">
      <w:pPr>
        <w:spacing w:after="120" w:line="280" w:lineRule="exact"/>
        <w:jc w:val="both"/>
        <w:rPr>
          <w:b/>
          <w:bCs/>
          <w:sz w:val="18"/>
          <w:szCs w:val="18"/>
          <w:lang w:val="en-US"/>
        </w:rPr>
      </w:pPr>
    </w:p>
    <w:p w14:paraId="2C485AF5" w14:textId="7107B33D" w:rsidR="00CF6E85" w:rsidRPr="00F96A62" w:rsidRDefault="00CF6E85" w:rsidP="00CF6E85">
      <w:pPr>
        <w:spacing w:after="120" w:line="280" w:lineRule="exact"/>
        <w:jc w:val="both"/>
        <w:rPr>
          <w:b/>
          <w:bCs/>
          <w:sz w:val="18"/>
          <w:szCs w:val="18"/>
          <w:lang w:val="en-US"/>
        </w:rPr>
      </w:pPr>
      <w:r>
        <w:rPr>
          <w:b/>
          <w:bCs/>
          <w:sz w:val="18"/>
          <w:szCs w:val="18"/>
          <w:lang w:val="en-US"/>
        </w:rPr>
        <w:t>Symeo</w:t>
      </w:r>
    </w:p>
    <w:p w14:paraId="6ED63641" w14:textId="35B36BEA" w:rsidR="00CF6E85" w:rsidRPr="00F96A62" w:rsidRDefault="00CF6E85" w:rsidP="00CF6E85">
      <w:pPr>
        <w:pStyle w:val="PIAbspann"/>
        <w:ind w:right="850"/>
        <w:rPr>
          <w:lang w:val="en-US"/>
        </w:rPr>
      </w:pPr>
      <w:r>
        <w:rPr>
          <w:lang w:val="en-US"/>
        </w:rPr>
        <w:t xml:space="preserve">Symeo develops and markets products and solutions for precise, non-contact, maintenance-free position detection, distance measurement, and collision avoidance. </w:t>
      </w:r>
      <w:proofErr w:type="spellStart"/>
      <w:r>
        <w:rPr>
          <w:lang w:val="en-US"/>
        </w:rPr>
        <w:t>Symeo’s</w:t>
      </w:r>
      <w:proofErr w:type="spellEnd"/>
      <w:r>
        <w:rPr>
          <w:lang w:val="en-US"/>
        </w:rPr>
        <w:t xml:space="preserve"> products feature extremely robust designs to make them suitable for applications in harsh industrial environments. </w:t>
      </w:r>
    </w:p>
    <w:p w14:paraId="2AEC3FDE" w14:textId="0A54AB00" w:rsidR="00CF6E85" w:rsidRPr="00F96A62" w:rsidRDefault="00CF6E85" w:rsidP="00CF6E85">
      <w:pPr>
        <w:pStyle w:val="PIAbspann"/>
        <w:ind w:right="850"/>
        <w:rPr>
          <w:lang w:val="en-US"/>
        </w:rPr>
      </w:pPr>
      <w:proofErr w:type="spellStart"/>
      <w:r>
        <w:rPr>
          <w:lang w:val="en-US"/>
        </w:rPr>
        <w:t>Symeo’s</w:t>
      </w:r>
      <w:proofErr w:type="spellEnd"/>
      <w:r>
        <w:rPr>
          <w:lang w:val="en-US"/>
        </w:rPr>
        <w:t xml:space="preserve"> LPR</w:t>
      </w:r>
      <w:r>
        <w:rPr>
          <w:vertAlign w:val="superscript"/>
          <w:lang w:val="en-US"/>
        </w:rPr>
        <w:t xml:space="preserve">® </w:t>
      </w:r>
      <w:r w:rsidR="00430FBA">
        <w:rPr>
          <w:lang w:val="en-US"/>
        </w:rPr>
        <w:t>radar sensor</w:t>
      </w:r>
      <w:r w:rsidR="00430FBA" w:rsidRPr="00105E4B">
        <w:rPr>
          <w:lang w:val="en-US"/>
        </w:rPr>
        <w:t xml:space="preserve"> technology </w:t>
      </w:r>
      <w:r>
        <w:rPr>
          <w:lang w:val="en-US"/>
        </w:rPr>
        <w:t xml:space="preserve">offers a wireless and real-time-capable measuring system that is ideally suited for industrial applications. Symeo has many years of experience in the development of cost-efficient and customer-specific industrial solutions </w:t>
      </w:r>
      <w:proofErr w:type="gramStart"/>
      <w:r>
        <w:rPr>
          <w:lang w:val="en-US"/>
        </w:rPr>
        <w:t>on the basis of</w:t>
      </w:r>
      <w:proofErr w:type="gramEnd"/>
      <w:r>
        <w:rPr>
          <w:vertAlign w:val="superscript"/>
          <w:lang w:val="en-US"/>
        </w:rPr>
        <w:t xml:space="preserve"> </w:t>
      </w:r>
      <w:r>
        <w:rPr>
          <w:lang w:val="en-US"/>
        </w:rPr>
        <w:t>LPR</w:t>
      </w:r>
      <w:r>
        <w:rPr>
          <w:vertAlign w:val="superscript"/>
          <w:lang w:val="en-US"/>
        </w:rPr>
        <w:t>®</w:t>
      </w:r>
      <w:r>
        <w:rPr>
          <w:lang w:val="en-US"/>
        </w:rPr>
        <w:t xml:space="preserve"> technology. </w:t>
      </w:r>
    </w:p>
    <w:p w14:paraId="445B02FC" w14:textId="77777777" w:rsidR="00CF6E85" w:rsidRPr="00F96A62" w:rsidRDefault="00CF6E85" w:rsidP="00CF6E85">
      <w:pPr>
        <w:pStyle w:val="PIAbspann"/>
        <w:ind w:right="850"/>
        <w:rPr>
          <w:lang w:val="en-US"/>
        </w:rPr>
      </w:pPr>
      <w:r>
        <w:rPr>
          <w:lang w:val="en-US"/>
        </w:rPr>
        <w:lastRenderedPageBreak/>
        <w:t>The company delivers standardized products and complete solutions to system integrators, original equipment manufacturers (OEMs), and end customers worldwide.</w:t>
      </w:r>
    </w:p>
    <w:p w14:paraId="728E677E" w14:textId="64B2DEDA" w:rsidR="00CF6E85" w:rsidRPr="00F96A62" w:rsidRDefault="00CF6E85" w:rsidP="00CF6E85">
      <w:pPr>
        <w:pStyle w:val="PIAbspann"/>
        <w:jc w:val="left"/>
        <w:rPr>
          <w:lang w:val="en-US"/>
        </w:rPr>
      </w:pPr>
      <w:r>
        <w:rPr>
          <w:color w:val="000000"/>
          <w:lang w:val="en-US"/>
        </w:rPr>
        <w:t xml:space="preserve">Headquarters: Symeo GmbH, Prof.-Messerschmitt-Strasse 3 a, 85579 </w:t>
      </w:r>
      <w:proofErr w:type="spellStart"/>
      <w:r>
        <w:rPr>
          <w:color w:val="000000"/>
          <w:lang w:val="en-US"/>
        </w:rPr>
        <w:t>Neubiberg</w:t>
      </w:r>
      <w:proofErr w:type="spellEnd"/>
      <w:r>
        <w:rPr>
          <w:color w:val="000000"/>
          <w:lang w:val="en-US"/>
        </w:rPr>
        <w:t>, Germany</w:t>
      </w:r>
      <w:r>
        <w:rPr>
          <w:color w:val="000000"/>
          <w:lang w:val="en-US"/>
        </w:rPr>
        <w:br/>
        <w:t>Phone: (+49-89) 6607-7960, Fax: (+49-89) 66077-96190</w:t>
      </w:r>
      <w:r>
        <w:rPr>
          <w:color w:val="000000"/>
          <w:lang w:val="en-US"/>
        </w:rPr>
        <w:br/>
        <w:t>E</w:t>
      </w:r>
      <w:r>
        <w:rPr>
          <w:lang w:val="en-US"/>
        </w:rPr>
        <w:t xml:space="preserve">-mail: </w:t>
      </w:r>
      <w:hyperlink r:id="rId13" w:history="1">
        <w:r>
          <w:rPr>
            <w:rStyle w:val="Hyperlink"/>
            <w:rFonts w:cs="Arial"/>
            <w:lang w:val="en-US"/>
          </w:rPr>
          <w:t>info@symeo.com</w:t>
        </w:r>
      </w:hyperlink>
      <w:r>
        <w:rPr>
          <w:color w:val="000000"/>
          <w:lang w:val="en-US"/>
        </w:rPr>
        <w:t xml:space="preserve">, </w:t>
      </w:r>
      <w:r>
        <w:rPr>
          <w:lang w:val="en-US"/>
        </w:rPr>
        <w:t xml:space="preserve">Website: </w:t>
      </w:r>
      <w:hyperlink r:id="rId14" w:history="1">
        <w:r>
          <w:rPr>
            <w:rStyle w:val="Hyperlink"/>
            <w:rFonts w:cs="Arial"/>
            <w:lang w:val="en-US"/>
          </w:rPr>
          <w:t>www.symeo.com</w:t>
        </w:r>
      </w:hyperlink>
      <w:r>
        <w:rPr>
          <w:lang w:val="en-US"/>
        </w:rPr>
        <w:t xml:space="preserve"> </w:t>
      </w:r>
    </w:p>
    <w:p w14:paraId="5C2546D5" w14:textId="77777777" w:rsidR="00CF6E85" w:rsidRPr="00F96A62" w:rsidRDefault="00CF6E85" w:rsidP="00CF6E85">
      <w:pPr>
        <w:pStyle w:val="PIAbspann"/>
        <w:rPr>
          <w:color w:val="000000"/>
          <w:lang w:val="en-US"/>
        </w:rPr>
      </w:pPr>
    </w:p>
    <w:p w14:paraId="1D1B2F2D" w14:textId="77777777" w:rsidR="00CF6E85" w:rsidRPr="00F96A62" w:rsidRDefault="00CF6E85" w:rsidP="00CF6E85">
      <w:pPr>
        <w:pStyle w:val="PIAbspann"/>
        <w:rPr>
          <w:b/>
          <w:bCs/>
          <w:lang w:val="en-US"/>
        </w:rPr>
      </w:pPr>
      <w:r>
        <w:rPr>
          <w:b/>
          <w:bCs/>
          <w:lang w:val="en-US"/>
        </w:rPr>
        <w:t>Press contact:</w:t>
      </w:r>
    </w:p>
    <w:p w14:paraId="36ED8400" w14:textId="77777777" w:rsidR="00CF6E85" w:rsidRPr="00F96A62" w:rsidRDefault="00CF6E85" w:rsidP="00CF6E85">
      <w:pPr>
        <w:pStyle w:val="PIAbspann"/>
        <w:jc w:val="left"/>
        <w:rPr>
          <w:lang w:val="en-US"/>
        </w:rPr>
      </w:pPr>
      <w:proofErr w:type="spellStart"/>
      <w:r>
        <w:rPr>
          <w:lang w:val="en-US"/>
        </w:rPr>
        <w:t>HighTech</w:t>
      </w:r>
      <w:proofErr w:type="spellEnd"/>
      <w:r>
        <w:rPr>
          <w:lang w:val="en-US"/>
        </w:rPr>
        <w:t xml:space="preserve"> communications GmbH</w:t>
      </w:r>
      <w:r>
        <w:rPr>
          <w:lang w:val="en-US"/>
        </w:rPr>
        <w:br/>
        <w:t>Marcus Planckh</w:t>
      </w:r>
      <w:r>
        <w:rPr>
          <w:lang w:val="en-US"/>
        </w:rPr>
        <w:br/>
      </w:r>
      <w:proofErr w:type="spellStart"/>
      <w:r>
        <w:rPr>
          <w:lang w:val="en-US"/>
        </w:rPr>
        <w:t>Brunhamstrasse</w:t>
      </w:r>
      <w:proofErr w:type="spellEnd"/>
      <w:r>
        <w:rPr>
          <w:lang w:val="en-US"/>
        </w:rPr>
        <w:t xml:space="preserve"> 21 (Building 202/2nd floor)</w:t>
      </w:r>
      <w:r>
        <w:rPr>
          <w:lang w:val="en-US"/>
        </w:rPr>
        <w:br/>
        <w:t xml:space="preserve">81249 Munich </w:t>
      </w:r>
      <w:r>
        <w:rPr>
          <w:lang w:val="en-US"/>
        </w:rPr>
        <w:br/>
        <w:t>Germany</w:t>
      </w:r>
    </w:p>
    <w:p w14:paraId="50EDC5BF" w14:textId="335F39E5" w:rsidR="00CF6E85" w:rsidRPr="00F96A62" w:rsidRDefault="00CF6E85" w:rsidP="00CF6E85">
      <w:pPr>
        <w:pStyle w:val="PIAbspann"/>
        <w:ind w:right="992"/>
        <w:jc w:val="left"/>
        <w:rPr>
          <w:lang w:val="en-US"/>
        </w:rPr>
      </w:pPr>
      <w:r>
        <w:rPr>
          <w:lang w:val="en-US"/>
        </w:rPr>
        <w:t>Phone: (+49-89) 500-77822</w:t>
      </w:r>
      <w:r>
        <w:rPr>
          <w:lang w:val="en-US"/>
        </w:rPr>
        <w:br/>
        <w:t>E-mail: m.planckh@htcm.de</w:t>
      </w:r>
      <w:r>
        <w:rPr>
          <w:lang w:val="en-US"/>
        </w:rPr>
        <w:br/>
        <w:t>Website: www.htcm.de/en/</w:t>
      </w:r>
    </w:p>
    <w:p w14:paraId="0A540BB7" w14:textId="77777777" w:rsidR="00A918F0" w:rsidRPr="00F96A62" w:rsidRDefault="00A918F0" w:rsidP="00CF6E85">
      <w:pPr>
        <w:spacing w:after="120" w:line="280" w:lineRule="exact"/>
        <w:jc w:val="both"/>
        <w:rPr>
          <w:b/>
          <w:bCs/>
          <w:sz w:val="18"/>
          <w:szCs w:val="18"/>
          <w:lang w:val="en-US"/>
        </w:rPr>
      </w:pPr>
    </w:p>
    <w:sectPr w:rsidR="00A918F0" w:rsidRPr="00F96A62" w:rsidSect="007D2A33">
      <w:headerReference w:type="default" r:id="rId15"/>
      <w:footerReference w:type="default" r:id="rId16"/>
      <w:pgSz w:w="11907" w:h="16840" w:code="9"/>
      <w:pgMar w:top="2835" w:right="2410" w:bottom="1701" w:left="1701" w:header="1474" w:footer="709" w:gutter="0"/>
      <w:paperSrc w:first="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A58E" w14:textId="77777777" w:rsidR="00F158E1" w:rsidRDefault="00F158E1">
      <w:r>
        <w:separator/>
      </w:r>
    </w:p>
  </w:endnote>
  <w:endnote w:type="continuationSeparator" w:id="0">
    <w:p w14:paraId="6C740214" w14:textId="77777777" w:rsidR="00F158E1" w:rsidRDefault="00F1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9CD1" w14:textId="0CF3D89F" w:rsidR="005D7960" w:rsidRDefault="00CF6E85">
    <w:pPr>
      <w:pStyle w:val="PIFusszeile"/>
    </w:pPr>
    <w:r>
      <w:rPr>
        <w:rStyle w:val="Seitenzahl"/>
        <w:rFonts w:cs="Arial"/>
      </w:rPr>
      <w:fldChar w:fldCharType="begin"/>
    </w:r>
    <w:r>
      <w:rPr>
        <w:rStyle w:val="Seitenzahl"/>
        <w:rFonts w:cs="Arial"/>
      </w:rPr>
      <w:instrText xml:space="preserve"> FILENAME  \* MERGEFORMAT </w:instrText>
    </w:r>
    <w:r>
      <w:rPr>
        <w:rStyle w:val="Seitenzahl"/>
        <w:rFonts w:cs="Arial"/>
      </w:rPr>
      <w:fldChar w:fldCharType="separate"/>
    </w:r>
    <w:r w:rsidR="008866F0">
      <w:rPr>
        <w:rStyle w:val="Seitenzahl"/>
        <w:rFonts w:cs="Arial"/>
        <w:noProof/>
      </w:rPr>
      <w:t>SYM2PI105</w:t>
    </w:r>
    <w:r>
      <w:rPr>
        <w:rStyle w:val="Seitenzahl"/>
        <w:rFonts w:cs="Arial"/>
      </w:rPr>
      <w:fldChar w:fldCharType="end"/>
    </w:r>
    <w:r w:rsidR="008866F0">
      <w:rPr>
        <w:rStyle w:val="Seitenzahl"/>
        <w:rFonts w:cs="Arial"/>
      </w:rPr>
      <w:t>_</w:t>
    </w:r>
    <w:proofErr w:type="spellStart"/>
    <w:r w:rsidR="00E67F92">
      <w:rPr>
        <w:rStyle w:val="Seitenzahl"/>
        <w:rFonts w:cs="Arial"/>
      </w:rPr>
      <w:t>en</w:t>
    </w:r>
    <w:proofErr w:type="spellEnd"/>
    <w:r>
      <w:rPr>
        <w:rStyle w:val="Seitenzahl"/>
        <w:rFonts w:cs="Arial"/>
      </w:rPr>
      <w:tab/>
    </w:r>
    <w:r>
      <w:rPr>
        <w:rStyle w:val="Seitenzahl"/>
        <w:rFonts w:cs="Arial"/>
      </w:rPr>
      <w:fldChar w:fldCharType="begin"/>
    </w:r>
    <w:r>
      <w:rPr>
        <w:rStyle w:val="Seitenzahl"/>
        <w:rFonts w:cs="Arial"/>
      </w:rPr>
      <w:instrText xml:space="preserve"> PAGE </w:instrText>
    </w:r>
    <w:r>
      <w:rPr>
        <w:rStyle w:val="Seitenzahl"/>
        <w:rFonts w:cs="Arial"/>
      </w:rPr>
      <w:fldChar w:fldCharType="separate"/>
    </w:r>
    <w:r>
      <w:rPr>
        <w:rStyle w:val="Seitenzahl"/>
        <w:rFonts w:cs="Arial"/>
        <w:noProof/>
      </w:rPr>
      <w:t>1</w:t>
    </w:r>
    <w:r>
      <w:rPr>
        <w:rStyle w:val="Seitenzahl"/>
        <w:rFonts w:cs="Arial"/>
      </w:rPr>
      <w:fldChar w:fldCharType="end"/>
    </w:r>
    <w:r>
      <w:rPr>
        <w:rStyle w:val="Seitenzahl"/>
        <w:rFonts w:cs="Arial"/>
      </w:rPr>
      <w:t>/</w:t>
    </w:r>
    <w:r>
      <w:rPr>
        <w:rStyle w:val="Seitenzahl"/>
        <w:rFonts w:cs="Arial"/>
      </w:rPr>
      <w:fldChar w:fldCharType="begin"/>
    </w:r>
    <w:r>
      <w:rPr>
        <w:rStyle w:val="Seitenzahl"/>
        <w:rFonts w:cs="Arial"/>
      </w:rPr>
      <w:instrText xml:space="preserve"> NUMPAGES </w:instrText>
    </w:r>
    <w:r>
      <w:rPr>
        <w:rStyle w:val="Seitenzahl"/>
        <w:rFonts w:cs="Arial"/>
      </w:rPr>
      <w:fldChar w:fldCharType="separate"/>
    </w:r>
    <w:r>
      <w:rPr>
        <w:rStyle w:val="Seitenzahl"/>
        <w:rFonts w:cs="Arial"/>
        <w:noProof/>
      </w:rPr>
      <w:t>2</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47BE" w14:textId="77777777" w:rsidR="00F158E1" w:rsidRDefault="00F158E1">
      <w:r>
        <w:separator/>
      </w:r>
    </w:p>
  </w:footnote>
  <w:footnote w:type="continuationSeparator" w:id="0">
    <w:p w14:paraId="52CAE2C9" w14:textId="77777777" w:rsidR="00F158E1" w:rsidRDefault="00F1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7107" w14:textId="5D5DE02A" w:rsidR="00D106D7" w:rsidRPr="008B1AD9" w:rsidRDefault="00F23515" w:rsidP="008A4488">
    <w:pPr>
      <w:tabs>
        <w:tab w:val="left" w:pos="6984"/>
      </w:tabs>
      <w:spacing w:before="480" w:line="260" w:lineRule="exact"/>
    </w:pPr>
    <w:r>
      <w:rPr>
        <w:noProof/>
        <w:lang w:val="en-US"/>
      </w:rPr>
      <w:drawing>
        <wp:anchor distT="0" distB="0" distL="114300" distR="114300" simplePos="0" relativeHeight="251658240" behindDoc="0" locked="0" layoutInCell="1" allowOverlap="1" wp14:anchorId="6E2EFBA2" wp14:editId="4C8675B1">
          <wp:simplePos x="0" y="0"/>
          <wp:positionH relativeFrom="column">
            <wp:posOffset>1905</wp:posOffset>
          </wp:positionH>
          <wp:positionV relativeFrom="paragraph">
            <wp:posOffset>-44450</wp:posOffset>
          </wp:positionV>
          <wp:extent cx="1440180" cy="480060"/>
          <wp:effectExtent l="0" t="0" r="762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80060"/>
                  </a:xfrm>
                  <a:prstGeom prst="rect">
                    <a:avLst/>
                  </a:prstGeom>
                  <a:noFill/>
                  <a:ln>
                    <a:noFill/>
                  </a:ln>
                </pic:spPr>
              </pic:pic>
            </a:graphicData>
          </a:graphic>
        </wp:anchor>
      </w:drawing>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005489"/>
    <w:multiLevelType w:val="hybridMultilevel"/>
    <w:tmpl w:val="9AA42660"/>
    <w:lvl w:ilvl="0" w:tplc="9C7A5E22">
      <w:numFmt w:val="bullet"/>
      <w:lvlText w:val="-"/>
      <w:lvlJc w:val="left"/>
      <w:pPr>
        <w:ind w:left="720" w:hanging="360"/>
      </w:pPr>
      <w:rPr>
        <w:rFonts w:ascii="Calibri" w:eastAsia="Calibri" w:hAnsi="Calibri"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1A43A59"/>
    <w:multiLevelType w:val="hybridMultilevel"/>
    <w:tmpl w:val="597A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A2B72"/>
    <w:multiLevelType w:val="hybridMultilevel"/>
    <w:tmpl w:val="D578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82FEF"/>
    <w:multiLevelType w:val="hybridMultilevel"/>
    <w:tmpl w:val="2AB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2035838525">
    <w:abstractNumId w:val="0"/>
  </w:num>
  <w:num w:numId="2" w16cid:durableId="1557161620">
    <w:abstractNumId w:val="9"/>
  </w:num>
  <w:num w:numId="3" w16cid:durableId="39282642">
    <w:abstractNumId w:val="5"/>
  </w:num>
  <w:num w:numId="4" w16cid:durableId="799567024">
    <w:abstractNumId w:val="2"/>
  </w:num>
  <w:num w:numId="5" w16cid:durableId="1627005765">
    <w:abstractNumId w:val="10"/>
  </w:num>
  <w:num w:numId="6" w16cid:durableId="958148736">
    <w:abstractNumId w:val="1"/>
  </w:num>
  <w:num w:numId="7" w16cid:durableId="1725450509">
    <w:abstractNumId w:val="4"/>
  </w:num>
  <w:num w:numId="8" w16cid:durableId="11990784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1376268">
    <w:abstractNumId w:val="8"/>
  </w:num>
  <w:num w:numId="10" w16cid:durableId="379285062">
    <w:abstractNumId w:val="7"/>
  </w:num>
  <w:num w:numId="11" w16cid:durableId="53893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de-CH" w:vendorID="64" w:dllVersion="6" w:nlCheck="1" w:checkStyle="1"/>
  <w:activeWritingStyle w:appName="MSWord" w:lang="en-US"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B4"/>
    <w:rsid w:val="00001C83"/>
    <w:rsid w:val="00006551"/>
    <w:rsid w:val="000114FD"/>
    <w:rsid w:val="00014302"/>
    <w:rsid w:val="00016A6F"/>
    <w:rsid w:val="000239B4"/>
    <w:rsid w:val="00023C1C"/>
    <w:rsid w:val="00030E1B"/>
    <w:rsid w:val="00033867"/>
    <w:rsid w:val="00034B44"/>
    <w:rsid w:val="000423C6"/>
    <w:rsid w:val="00050A88"/>
    <w:rsid w:val="00053031"/>
    <w:rsid w:val="00055F45"/>
    <w:rsid w:val="00062602"/>
    <w:rsid w:val="0006354E"/>
    <w:rsid w:val="00064375"/>
    <w:rsid w:val="00065CC8"/>
    <w:rsid w:val="00073221"/>
    <w:rsid w:val="00075AF9"/>
    <w:rsid w:val="00076775"/>
    <w:rsid w:val="000779EC"/>
    <w:rsid w:val="000814A7"/>
    <w:rsid w:val="0008310E"/>
    <w:rsid w:val="00086D92"/>
    <w:rsid w:val="00087BE1"/>
    <w:rsid w:val="00097BF0"/>
    <w:rsid w:val="00097DD6"/>
    <w:rsid w:val="000A27C8"/>
    <w:rsid w:val="000A2A79"/>
    <w:rsid w:val="000B1EC3"/>
    <w:rsid w:val="000B4FE9"/>
    <w:rsid w:val="000B7A35"/>
    <w:rsid w:val="000C27E9"/>
    <w:rsid w:val="000D1DE6"/>
    <w:rsid w:val="000E074E"/>
    <w:rsid w:val="000E0FDE"/>
    <w:rsid w:val="000E1251"/>
    <w:rsid w:val="000E495F"/>
    <w:rsid w:val="000E71FF"/>
    <w:rsid w:val="000F1F76"/>
    <w:rsid w:val="000F4477"/>
    <w:rsid w:val="00101F8A"/>
    <w:rsid w:val="00102036"/>
    <w:rsid w:val="001023C1"/>
    <w:rsid w:val="00105294"/>
    <w:rsid w:val="00105E4B"/>
    <w:rsid w:val="001079AD"/>
    <w:rsid w:val="001104E5"/>
    <w:rsid w:val="001245ED"/>
    <w:rsid w:val="00134C61"/>
    <w:rsid w:val="00135E95"/>
    <w:rsid w:val="001360AC"/>
    <w:rsid w:val="0013757C"/>
    <w:rsid w:val="0014238C"/>
    <w:rsid w:val="00146A57"/>
    <w:rsid w:val="00146B8A"/>
    <w:rsid w:val="0015215C"/>
    <w:rsid w:val="001541C6"/>
    <w:rsid w:val="0015506D"/>
    <w:rsid w:val="0016348F"/>
    <w:rsid w:val="001647BA"/>
    <w:rsid w:val="001652A9"/>
    <w:rsid w:val="001653B3"/>
    <w:rsid w:val="00165A6F"/>
    <w:rsid w:val="00170337"/>
    <w:rsid w:val="00176361"/>
    <w:rsid w:val="001778FF"/>
    <w:rsid w:val="00177901"/>
    <w:rsid w:val="00186CFE"/>
    <w:rsid w:val="00187FFB"/>
    <w:rsid w:val="00190ECD"/>
    <w:rsid w:val="0019280C"/>
    <w:rsid w:val="00194749"/>
    <w:rsid w:val="001A0FAB"/>
    <w:rsid w:val="001A2391"/>
    <w:rsid w:val="001A3021"/>
    <w:rsid w:val="001A334A"/>
    <w:rsid w:val="001A4874"/>
    <w:rsid w:val="001C1279"/>
    <w:rsid w:val="001C218A"/>
    <w:rsid w:val="001C2419"/>
    <w:rsid w:val="001C33ED"/>
    <w:rsid w:val="001D0CEE"/>
    <w:rsid w:val="001D2280"/>
    <w:rsid w:val="001D2A67"/>
    <w:rsid w:val="001D3608"/>
    <w:rsid w:val="001E207A"/>
    <w:rsid w:val="001E3059"/>
    <w:rsid w:val="0020053D"/>
    <w:rsid w:val="0020383E"/>
    <w:rsid w:val="0021248A"/>
    <w:rsid w:val="00213C5D"/>
    <w:rsid w:val="002143C2"/>
    <w:rsid w:val="00224123"/>
    <w:rsid w:val="00232EA5"/>
    <w:rsid w:val="0025702A"/>
    <w:rsid w:val="00262B2A"/>
    <w:rsid w:val="00270C70"/>
    <w:rsid w:val="002726A7"/>
    <w:rsid w:val="00277DF5"/>
    <w:rsid w:val="002806E1"/>
    <w:rsid w:val="00284E3F"/>
    <w:rsid w:val="002869E5"/>
    <w:rsid w:val="00287111"/>
    <w:rsid w:val="002878A9"/>
    <w:rsid w:val="002902D7"/>
    <w:rsid w:val="00291857"/>
    <w:rsid w:val="00293E02"/>
    <w:rsid w:val="00295A3F"/>
    <w:rsid w:val="00295D4F"/>
    <w:rsid w:val="00296666"/>
    <w:rsid w:val="00297F1D"/>
    <w:rsid w:val="002A232F"/>
    <w:rsid w:val="002A25FB"/>
    <w:rsid w:val="002A3F13"/>
    <w:rsid w:val="002A47BC"/>
    <w:rsid w:val="002A7076"/>
    <w:rsid w:val="002A7828"/>
    <w:rsid w:val="002B1466"/>
    <w:rsid w:val="002B1C06"/>
    <w:rsid w:val="002B5DE4"/>
    <w:rsid w:val="002C48AB"/>
    <w:rsid w:val="002C4FCF"/>
    <w:rsid w:val="002C55EE"/>
    <w:rsid w:val="002C580B"/>
    <w:rsid w:val="002D1EEC"/>
    <w:rsid w:val="002E4278"/>
    <w:rsid w:val="002E4638"/>
    <w:rsid w:val="002E4EB9"/>
    <w:rsid w:val="002F34FF"/>
    <w:rsid w:val="002F67DA"/>
    <w:rsid w:val="002F6892"/>
    <w:rsid w:val="00304A9B"/>
    <w:rsid w:val="00305CBF"/>
    <w:rsid w:val="003076E7"/>
    <w:rsid w:val="003131D8"/>
    <w:rsid w:val="00316E03"/>
    <w:rsid w:val="003231A4"/>
    <w:rsid w:val="00324A13"/>
    <w:rsid w:val="00324DBD"/>
    <w:rsid w:val="00335B21"/>
    <w:rsid w:val="0035006D"/>
    <w:rsid w:val="00352CBF"/>
    <w:rsid w:val="00354D5C"/>
    <w:rsid w:val="00355F2E"/>
    <w:rsid w:val="003606A5"/>
    <w:rsid w:val="00363266"/>
    <w:rsid w:val="0036682E"/>
    <w:rsid w:val="0037450E"/>
    <w:rsid w:val="00375B72"/>
    <w:rsid w:val="0038039F"/>
    <w:rsid w:val="003846E2"/>
    <w:rsid w:val="00385131"/>
    <w:rsid w:val="00387B83"/>
    <w:rsid w:val="00390AF1"/>
    <w:rsid w:val="00393193"/>
    <w:rsid w:val="0039435C"/>
    <w:rsid w:val="00395627"/>
    <w:rsid w:val="00396DF8"/>
    <w:rsid w:val="003A2938"/>
    <w:rsid w:val="003B0B49"/>
    <w:rsid w:val="003B2B2D"/>
    <w:rsid w:val="003B2CAE"/>
    <w:rsid w:val="003B46EC"/>
    <w:rsid w:val="003B4B61"/>
    <w:rsid w:val="003B5D46"/>
    <w:rsid w:val="003B74DB"/>
    <w:rsid w:val="003C3178"/>
    <w:rsid w:val="003D1CC8"/>
    <w:rsid w:val="003D4185"/>
    <w:rsid w:val="003D4F8A"/>
    <w:rsid w:val="003D5BED"/>
    <w:rsid w:val="003D74DE"/>
    <w:rsid w:val="003D7892"/>
    <w:rsid w:val="003E034D"/>
    <w:rsid w:val="003E2A4C"/>
    <w:rsid w:val="003E3DE8"/>
    <w:rsid w:val="003E4A1D"/>
    <w:rsid w:val="003F01F6"/>
    <w:rsid w:val="003F1AA3"/>
    <w:rsid w:val="003F47FD"/>
    <w:rsid w:val="00401723"/>
    <w:rsid w:val="00401A27"/>
    <w:rsid w:val="00404F25"/>
    <w:rsid w:val="00407417"/>
    <w:rsid w:val="004115AE"/>
    <w:rsid w:val="004130AE"/>
    <w:rsid w:val="00413B8D"/>
    <w:rsid w:val="00425FF1"/>
    <w:rsid w:val="00427F94"/>
    <w:rsid w:val="00430FBA"/>
    <w:rsid w:val="0043695F"/>
    <w:rsid w:val="00436B95"/>
    <w:rsid w:val="004401AD"/>
    <w:rsid w:val="0044023A"/>
    <w:rsid w:val="00442B81"/>
    <w:rsid w:val="00454442"/>
    <w:rsid w:val="004546E9"/>
    <w:rsid w:val="00454A77"/>
    <w:rsid w:val="00470419"/>
    <w:rsid w:val="0047128C"/>
    <w:rsid w:val="00471A2C"/>
    <w:rsid w:val="004752AF"/>
    <w:rsid w:val="0047713D"/>
    <w:rsid w:val="00480938"/>
    <w:rsid w:val="00483DCB"/>
    <w:rsid w:val="00492761"/>
    <w:rsid w:val="00493CC3"/>
    <w:rsid w:val="00497A50"/>
    <w:rsid w:val="004A31CD"/>
    <w:rsid w:val="004A41A0"/>
    <w:rsid w:val="004B2380"/>
    <w:rsid w:val="004B2DF9"/>
    <w:rsid w:val="004B5E90"/>
    <w:rsid w:val="004C04F4"/>
    <w:rsid w:val="004C37CC"/>
    <w:rsid w:val="004C7801"/>
    <w:rsid w:val="004D09BE"/>
    <w:rsid w:val="004D4A73"/>
    <w:rsid w:val="004D5C74"/>
    <w:rsid w:val="004E3010"/>
    <w:rsid w:val="004E6605"/>
    <w:rsid w:val="004F57DC"/>
    <w:rsid w:val="004F58F1"/>
    <w:rsid w:val="00501CBA"/>
    <w:rsid w:val="0050400D"/>
    <w:rsid w:val="005055EB"/>
    <w:rsid w:val="00505F1D"/>
    <w:rsid w:val="00524E59"/>
    <w:rsid w:val="00525FBF"/>
    <w:rsid w:val="00526994"/>
    <w:rsid w:val="00532146"/>
    <w:rsid w:val="00535BB4"/>
    <w:rsid w:val="0053612C"/>
    <w:rsid w:val="005441EF"/>
    <w:rsid w:val="0054586D"/>
    <w:rsid w:val="005460F3"/>
    <w:rsid w:val="0055238B"/>
    <w:rsid w:val="0055339D"/>
    <w:rsid w:val="00553E29"/>
    <w:rsid w:val="00555616"/>
    <w:rsid w:val="005676F0"/>
    <w:rsid w:val="00570A6C"/>
    <w:rsid w:val="00572E0A"/>
    <w:rsid w:val="0057555F"/>
    <w:rsid w:val="005763D0"/>
    <w:rsid w:val="00581CD4"/>
    <w:rsid w:val="005916D8"/>
    <w:rsid w:val="00592100"/>
    <w:rsid w:val="00597596"/>
    <w:rsid w:val="005A154B"/>
    <w:rsid w:val="005A33E5"/>
    <w:rsid w:val="005A634F"/>
    <w:rsid w:val="005B2B5B"/>
    <w:rsid w:val="005B4A01"/>
    <w:rsid w:val="005B51A0"/>
    <w:rsid w:val="005B6511"/>
    <w:rsid w:val="005C1394"/>
    <w:rsid w:val="005C1D2A"/>
    <w:rsid w:val="005C30B5"/>
    <w:rsid w:val="005C337F"/>
    <w:rsid w:val="005C644F"/>
    <w:rsid w:val="005D7960"/>
    <w:rsid w:val="005E39B1"/>
    <w:rsid w:val="005F375C"/>
    <w:rsid w:val="005F517C"/>
    <w:rsid w:val="005F6E46"/>
    <w:rsid w:val="005F7A16"/>
    <w:rsid w:val="00603D8B"/>
    <w:rsid w:val="00606E02"/>
    <w:rsid w:val="00610647"/>
    <w:rsid w:val="00610C83"/>
    <w:rsid w:val="00611415"/>
    <w:rsid w:val="006153D7"/>
    <w:rsid w:val="00622E65"/>
    <w:rsid w:val="006240E2"/>
    <w:rsid w:val="00627660"/>
    <w:rsid w:val="006329C7"/>
    <w:rsid w:val="00636D8B"/>
    <w:rsid w:val="00642C9C"/>
    <w:rsid w:val="006431A4"/>
    <w:rsid w:val="00651A4B"/>
    <w:rsid w:val="006541BB"/>
    <w:rsid w:val="00661C8A"/>
    <w:rsid w:val="00662C5A"/>
    <w:rsid w:val="00675B39"/>
    <w:rsid w:val="006839B1"/>
    <w:rsid w:val="00691713"/>
    <w:rsid w:val="00691AEE"/>
    <w:rsid w:val="006933F2"/>
    <w:rsid w:val="00694205"/>
    <w:rsid w:val="006944CB"/>
    <w:rsid w:val="006A1BBB"/>
    <w:rsid w:val="006A400D"/>
    <w:rsid w:val="006B506F"/>
    <w:rsid w:val="006B6A50"/>
    <w:rsid w:val="006C428F"/>
    <w:rsid w:val="006C4B1A"/>
    <w:rsid w:val="006C5008"/>
    <w:rsid w:val="006C6CFF"/>
    <w:rsid w:val="006D039B"/>
    <w:rsid w:val="006D1322"/>
    <w:rsid w:val="006D6D1C"/>
    <w:rsid w:val="006D76C5"/>
    <w:rsid w:val="006F6FCE"/>
    <w:rsid w:val="0070524A"/>
    <w:rsid w:val="00707839"/>
    <w:rsid w:val="00710457"/>
    <w:rsid w:val="00711753"/>
    <w:rsid w:val="007120DD"/>
    <w:rsid w:val="00732EBA"/>
    <w:rsid w:val="007334F0"/>
    <w:rsid w:val="007341A8"/>
    <w:rsid w:val="00742837"/>
    <w:rsid w:val="00743912"/>
    <w:rsid w:val="00753403"/>
    <w:rsid w:val="00753F86"/>
    <w:rsid w:val="00757E45"/>
    <w:rsid w:val="0076302A"/>
    <w:rsid w:val="00764FF9"/>
    <w:rsid w:val="0076514B"/>
    <w:rsid w:val="00765455"/>
    <w:rsid w:val="0076643E"/>
    <w:rsid w:val="007676AA"/>
    <w:rsid w:val="00767A2D"/>
    <w:rsid w:val="00767B29"/>
    <w:rsid w:val="00775CB0"/>
    <w:rsid w:val="007805C9"/>
    <w:rsid w:val="007817E1"/>
    <w:rsid w:val="007846AC"/>
    <w:rsid w:val="0078519E"/>
    <w:rsid w:val="00787697"/>
    <w:rsid w:val="00790838"/>
    <w:rsid w:val="00791DC8"/>
    <w:rsid w:val="00793EB0"/>
    <w:rsid w:val="00794556"/>
    <w:rsid w:val="007A266E"/>
    <w:rsid w:val="007A3B06"/>
    <w:rsid w:val="007A49E8"/>
    <w:rsid w:val="007B5FE4"/>
    <w:rsid w:val="007D2A33"/>
    <w:rsid w:val="007E04C5"/>
    <w:rsid w:val="007E4981"/>
    <w:rsid w:val="007E5D80"/>
    <w:rsid w:val="007E67D1"/>
    <w:rsid w:val="007F0F44"/>
    <w:rsid w:val="007F33B4"/>
    <w:rsid w:val="007F6881"/>
    <w:rsid w:val="00800570"/>
    <w:rsid w:val="00802034"/>
    <w:rsid w:val="00802100"/>
    <w:rsid w:val="00802618"/>
    <w:rsid w:val="00803538"/>
    <w:rsid w:val="00807911"/>
    <w:rsid w:val="0081477D"/>
    <w:rsid w:val="00814A47"/>
    <w:rsid w:val="00815FBB"/>
    <w:rsid w:val="00820822"/>
    <w:rsid w:val="00822B47"/>
    <w:rsid w:val="00840E8C"/>
    <w:rsid w:val="00842115"/>
    <w:rsid w:val="00842917"/>
    <w:rsid w:val="00843CE8"/>
    <w:rsid w:val="00845BF3"/>
    <w:rsid w:val="00851E2E"/>
    <w:rsid w:val="008521A8"/>
    <w:rsid w:val="00852EB7"/>
    <w:rsid w:val="00856705"/>
    <w:rsid w:val="008623AA"/>
    <w:rsid w:val="008654AE"/>
    <w:rsid w:val="00866A2C"/>
    <w:rsid w:val="00870C73"/>
    <w:rsid w:val="0087229B"/>
    <w:rsid w:val="008743F3"/>
    <w:rsid w:val="008765C6"/>
    <w:rsid w:val="00876AAA"/>
    <w:rsid w:val="00883874"/>
    <w:rsid w:val="00886352"/>
    <w:rsid w:val="008866F0"/>
    <w:rsid w:val="00887AE0"/>
    <w:rsid w:val="008A4488"/>
    <w:rsid w:val="008B1AD9"/>
    <w:rsid w:val="008B4F51"/>
    <w:rsid w:val="008B52FC"/>
    <w:rsid w:val="008B6421"/>
    <w:rsid w:val="008C7254"/>
    <w:rsid w:val="008D048A"/>
    <w:rsid w:val="008D1404"/>
    <w:rsid w:val="008D429B"/>
    <w:rsid w:val="008D7AE5"/>
    <w:rsid w:val="008E2A31"/>
    <w:rsid w:val="008E5173"/>
    <w:rsid w:val="008E7D73"/>
    <w:rsid w:val="008F4EC1"/>
    <w:rsid w:val="008F524D"/>
    <w:rsid w:val="008F5B8B"/>
    <w:rsid w:val="008F5D26"/>
    <w:rsid w:val="0090040E"/>
    <w:rsid w:val="009019BA"/>
    <w:rsid w:val="00910B5D"/>
    <w:rsid w:val="009116A3"/>
    <w:rsid w:val="00920E80"/>
    <w:rsid w:val="00921331"/>
    <w:rsid w:val="0092154E"/>
    <w:rsid w:val="00921A84"/>
    <w:rsid w:val="00923995"/>
    <w:rsid w:val="009262B5"/>
    <w:rsid w:val="00932CBB"/>
    <w:rsid w:val="009374CB"/>
    <w:rsid w:val="00937F34"/>
    <w:rsid w:val="00945573"/>
    <w:rsid w:val="009459AC"/>
    <w:rsid w:val="0095788E"/>
    <w:rsid w:val="00964DBA"/>
    <w:rsid w:val="00971E48"/>
    <w:rsid w:val="00983B59"/>
    <w:rsid w:val="009846F8"/>
    <w:rsid w:val="009952D7"/>
    <w:rsid w:val="00995783"/>
    <w:rsid w:val="009A0D98"/>
    <w:rsid w:val="009A0F18"/>
    <w:rsid w:val="009A410F"/>
    <w:rsid w:val="009A6F3B"/>
    <w:rsid w:val="009B231C"/>
    <w:rsid w:val="009B548A"/>
    <w:rsid w:val="009B7244"/>
    <w:rsid w:val="009B7C08"/>
    <w:rsid w:val="009C033F"/>
    <w:rsid w:val="009C4CE4"/>
    <w:rsid w:val="009D1F42"/>
    <w:rsid w:val="009D2FC6"/>
    <w:rsid w:val="009D7B8E"/>
    <w:rsid w:val="009D7F8A"/>
    <w:rsid w:val="009E366C"/>
    <w:rsid w:val="009E4E4C"/>
    <w:rsid w:val="009E56AC"/>
    <w:rsid w:val="009F0375"/>
    <w:rsid w:val="009F0DAF"/>
    <w:rsid w:val="009F1EBD"/>
    <w:rsid w:val="009F360F"/>
    <w:rsid w:val="00A029D2"/>
    <w:rsid w:val="00A0612B"/>
    <w:rsid w:val="00A14CB1"/>
    <w:rsid w:val="00A156A8"/>
    <w:rsid w:val="00A173B6"/>
    <w:rsid w:val="00A17C28"/>
    <w:rsid w:val="00A21EEA"/>
    <w:rsid w:val="00A26357"/>
    <w:rsid w:val="00A32360"/>
    <w:rsid w:val="00A36F56"/>
    <w:rsid w:val="00A37564"/>
    <w:rsid w:val="00A4476C"/>
    <w:rsid w:val="00A44F23"/>
    <w:rsid w:val="00A464C6"/>
    <w:rsid w:val="00A475CE"/>
    <w:rsid w:val="00A50F13"/>
    <w:rsid w:val="00A523DB"/>
    <w:rsid w:val="00A536C6"/>
    <w:rsid w:val="00A53B53"/>
    <w:rsid w:val="00A55834"/>
    <w:rsid w:val="00A56ED7"/>
    <w:rsid w:val="00A5778F"/>
    <w:rsid w:val="00A6180D"/>
    <w:rsid w:val="00A63E93"/>
    <w:rsid w:val="00A6479A"/>
    <w:rsid w:val="00A650D6"/>
    <w:rsid w:val="00A653DC"/>
    <w:rsid w:val="00A65DD1"/>
    <w:rsid w:val="00A67F97"/>
    <w:rsid w:val="00A7457F"/>
    <w:rsid w:val="00A7749E"/>
    <w:rsid w:val="00A77C81"/>
    <w:rsid w:val="00A8019C"/>
    <w:rsid w:val="00A8561D"/>
    <w:rsid w:val="00A86C73"/>
    <w:rsid w:val="00A918F0"/>
    <w:rsid w:val="00A9439C"/>
    <w:rsid w:val="00A965BC"/>
    <w:rsid w:val="00A973F2"/>
    <w:rsid w:val="00AA0BD0"/>
    <w:rsid w:val="00AA1A35"/>
    <w:rsid w:val="00AB1B5B"/>
    <w:rsid w:val="00AB2C07"/>
    <w:rsid w:val="00AB52B7"/>
    <w:rsid w:val="00AC1A2B"/>
    <w:rsid w:val="00AD0DAF"/>
    <w:rsid w:val="00AD18D7"/>
    <w:rsid w:val="00AD1AA1"/>
    <w:rsid w:val="00AD2EAC"/>
    <w:rsid w:val="00AD3CAD"/>
    <w:rsid w:val="00AD6A15"/>
    <w:rsid w:val="00AE2347"/>
    <w:rsid w:val="00AE5CD1"/>
    <w:rsid w:val="00AF3B70"/>
    <w:rsid w:val="00AF676C"/>
    <w:rsid w:val="00B0059D"/>
    <w:rsid w:val="00B0346D"/>
    <w:rsid w:val="00B15CE2"/>
    <w:rsid w:val="00B16E72"/>
    <w:rsid w:val="00B24DEB"/>
    <w:rsid w:val="00B304AE"/>
    <w:rsid w:val="00B3185F"/>
    <w:rsid w:val="00B34254"/>
    <w:rsid w:val="00B34832"/>
    <w:rsid w:val="00B4581E"/>
    <w:rsid w:val="00B47808"/>
    <w:rsid w:val="00B608A4"/>
    <w:rsid w:val="00B63853"/>
    <w:rsid w:val="00B66FBE"/>
    <w:rsid w:val="00B7008E"/>
    <w:rsid w:val="00B72D6F"/>
    <w:rsid w:val="00B75201"/>
    <w:rsid w:val="00B77712"/>
    <w:rsid w:val="00B84D23"/>
    <w:rsid w:val="00B86005"/>
    <w:rsid w:val="00B91D9C"/>
    <w:rsid w:val="00B938B7"/>
    <w:rsid w:val="00B9764C"/>
    <w:rsid w:val="00BA6E05"/>
    <w:rsid w:val="00BB0E12"/>
    <w:rsid w:val="00BB1198"/>
    <w:rsid w:val="00BB1E5C"/>
    <w:rsid w:val="00BB6081"/>
    <w:rsid w:val="00BC3C42"/>
    <w:rsid w:val="00BC496C"/>
    <w:rsid w:val="00BC59F4"/>
    <w:rsid w:val="00BC68D0"/>
    <w:rsid w:val="00BD0AF7"/>
    <w:rsid w:val="00BD287D"/>
    <w:rsid w:val="00BE04AF"/>
    <w:rsid w:val="00BE1594"/>
    <w:rsid w:val="00BE2401"/>
    <w:rsid w:val="00BE5183"/>
    <w:rsid w:val="00BE6DBD"/>
    <w:rsid w:val="00BF1AA8"/>
    <w:rsid w:val="00BF3C3F"/>
    <w:rsid w:val="00BF5A43"/>
    <w:rsid w:val="00C000C8"/>
    <w:rsid w:val="00C12A16"/>
    <w:rsid w:val="00C12EFD"/>
    <w:rsid w:val="00C1498B"/>
    <w:rsid w:val="00C2594E"/>
    <w:rsid w:val="00C3001F"/>
    <w:rsid w:val="00C36EC0"/>
    <w:rsid w:val="00C44ED7"/>
    <w:rsid w:val="00C46388"/>
    <w:rsid w:val="00C46A86"/>
    <w:rsid w:val="00C54DDB"/>
    <w:rsid w:val="00C61DC5"/>
    <w:rsid w:val="00C62D8B"/>
    <w:rsid w:val="00C65A71"/>
    <w:rsid w:val="00C72BBE"/>
    <w:rsid w:val="00C75998"/>
    <w:rsid w:val="00C77003"/>
    <w:rsid w:val="00C83AAC"/>
    <w:rsid w:val="00C87AB9"/>
    <w:rsid w:val="00C968C1"/>
    <w:rsid w:val="00CA6116"/>
    <w:rsid w:val="00CA7A59"/>
    <w:rsid w:val="00CB0631"/>
    <w:rsid w:val="00CB06C4"/>
    <w:rsid w:val="00CB6BA2"/>
    <w:rsid w:val="00CC0E28"/>
    <w:rsid w:val="00CC3424"/>
    <w:rsid w:val="00CC7179"/>
    <w:rsid w:val="00CD5C0E"/>
    <w:rsid w:val="00CE0C87"/>
    <w:rsid w:val="00CF0793"/>
    <w:rsid w:val="00CF20EA"/>
    <w:rsid w:val="00CF3026"/>
    <w:rsid w:val="00CF31D7"/>
    <w:rsid w:val="00CF532D"/>
    <w:rsid w:val="00CF5F18"/>
    <w:rsid w:val="00CF6E85"/>
    <w:rsid w:val="00CF7556"/>
    <w:rsid w:val="00D0455F"/>
    <w:rsid w:val="00D055AA"/>
    <w:rsid w:val="00D06E87"/>
    <w:rsid w:val="00D106D7"/>
    <w:rsid w:val="00D1290C"/>
    <w:rsid w:val="00D13B89"/>
    <w:rsid w:val="00D20F84"/>
    <w:rsid w:val="00D2112F"/>
    <w:rsid w:val="00D2116C"/>
    <w:rsid w:val="00D216F0"/>
    <w:rsid w:val="00D23DB1"/>
    <w:rsid w:val="00D26540"/>
    <w:rsid w:val="00D304D3"/>
    <w:rsid w:val="00D34815"/>
    <w:rsid w:val="00D36B19"/>
    <w:rsid w:val="00D37B9B"/>
    <w:rsid w:val="00D424D0"/>
    <w:rsid w:val="00D53986"/>
    <w:rsid w:val="00D5599C"/>
    <w:rsid w:val="00D56BB3"/>
    <w:rsid w:val="00D60C32"/>
    <w:rsid w:val="00D66E02"/>
    <w:rsid w:val="00D80A10"/>
    <w:rsid w:val="00D80AA6"/>
    <w:rsid w:val="00D81961"/>
    <w:rsid w:val="00D87C22"/>
    <w:rsid w:val="00D91CA1"/>
    <w:rsid w:val="00D979DE"/>
    <w:rsid w:val="00DA1E50"/>
    <w:rsid w:val="00DA3409"/>
    <w:rsid w:val="00DA4C0B"/>
    <w:rsid w:val="00DB0443"/>
    <w:rsid w:val="00DB1A61"/>
    <w:rsid w:val="00DB2B7F"/>
    <w:rsid w:val="00DB2F17"/>
    <w:rsid w:val="00DB3D14"/>
    <w:rsid w:val="00DB5161"/>
    <w:rsid w:val="00DB5B0C"/>
    <w:rsid w:val="00DB5CC4"/>
    <w:rsid w:val="00DB765D"/>
    <w:rsid w:val="00DB7C8B"/>
    <w:rsid w:val="00DC04E6"/>
    <w:rsid w:val="00DC0883"/>
    <w:rsid w:val="00DC1219"/>
    <w:rsid w:val="00DC166A"/>
    <w:rsid w:val="00DC5342"/>
    <w:rsid w:val="00DC6D0D"/>
    <w:rsid w:val="00DD1A6D"/>
    <w:rsid w:val="00DF2DF0"/>
    <w:rsid w:val="00DF3853"/>
    <w:rsid w:val="00DF3947"/>
    <w:rsid w:val="00DF46F8"/>
    <w:rsid w:val="00DF6DBC"/>
    <w:rsid w:val="00DF7AA8"/>
    <w:rsid w:val="00E01E49"/>
    <w:rsid w:val="00E02DED"/>
    <w:rsid w:val="00E035FA"/>
    <w:rsid w:val="00E060C8"/>
    <w:rsid w:val="00E1018E"/>
    <w:rsid w:val="00E10C8F"/>
    <w:rsid w:val="00E12559"/>
    <w:rsid w:val="00E12F6C"/>
    <w:rsid w:val="00E14A68"/>
    <w:rsid w:val="00E17A25"/>
    <w:rsid w:val="00E2647D"/>
    <w:rsid w:val="00E310F6"/>
    <w:rsid w:val="00E3118C"/>
    <w:rsid w:val="00E32BF9"/>
    <w:rsid w:val="00E370F1"/>
    <w:rsid w:val="00E46344"/>
    <w:rsid w:val="00E5226D"/>
    <w:rsid w:val="00E52673"/>
    <w:rsid w:val="00E61A49"/>
    <w:rsid w:val="00E6407A"/>
    <w:rsid w:val="00E6591D"/>
    <w:rsid w:val="00E66152"/>
    <w:rsid w:val="00E66A6A"/>
    <w:rsid w:val="00E67F92"/>
    <w:rsid w:val="00E702AA"/>
    <w:rsid w:val="00E715FC"/>
    <w:rsid w:val="00E740D8"/>
    <w:rsid w:val="00E7490F"/>
    <w:rsid w:val="00E80438"/>
    <w:rsid w:val="00E80745"/>
    <w:rsid w:val="00E80A65"/>
    <w:rsid w:val="00E81659"/>
    <w:rsid w:val="00E865D5"/>
    <w:rsid w:val="00E8706A"/>
    <w:rsid w:val="00E87FB3"/>
    <w:rsid w:val="00E9058F"/>
    <w:rsid w:val="00EA0FF6"/>
    <w:rsid w:val="00EA1E2A"/>
    <w:rsid w:val="00EA3827"/>
    <w:rsid w:val="00EA57CA"/>
    <w:rsid w:val="00EA6023"/>
    <w:rsid w:val="00EB6E0A"/>
    <w:rsid w:val="00EC097B"/>
    <w:rsid w:val="00EC5DEC"/>
    <w:rsid w:val="00ED1A31"/>
    <w:rsid w:val="00ED7142"/>
    <w:rsid w:val="00ED7427"/>
    <w:rsid w:val="00EE0B9B"/>
    <w:rsid w:val="00EE1BE1"/>
    <w:rsid w:val="00EE1D51"/>
    <w:rsid w:val="00EE2E32"/>
    <w:rsid w:val="00EF0B82"/>
    <w:rsid w:val="00EF263E"/>
    <w:rsid w:val="00EF33C3"/>
    <w:rsid w:val="00F0037A"/>
    <w:rsid w:val="00F02135"/>
    <w:rsid w:val="00F0332E"/>
    <w:rsid w:val="00F03DBA"/>
    <w:rsid w:val="00F07CE8"/>
    <w:rsid w:val="00F10AEF"/>
    <w:rsid w:val="00F1182B"/>
    <w:rsid w:val="00F158E1"/>
    <w:rsid w:val="00F23515"/>
    <w:rsid w:val="00F3167E"/>
    <w:rsid w:val="00F3499D"/>
    <w:rsid w:val="00F35C7C"/>
    <w:rsid w:val="00F37788"/>
    <w:rsid w:val="00F41FBD"/>
    <w:rsid w:val="00F436A6"/>
    <w:rsid w:val="00F529D6"/>
    <w:rsid w:val="00F60B73"/>
    <w:rsid w:val="00F626F2"/>
    <w:rsid w:val="00F62DA4"/>
    <w:rsid w:val="00F67F81"/>
    <w:rsid w:val="00F71BA9"/>
    <w:rsid w:val="00F71D94"/>
    <w:rsid w:val="00F73933"/>
    <w:rsid w:val="00F73E9C"/>
    <w:rsid w:val="00F75415"/>
    <w:rsid w:val="00F80E5D"/>
    <w:rsid w:val="00F83767"/>
    <w:rsid w:val="00F837B4"/>
    <w:rsid w:val="00F8784E"/>
    <w:rsid w:val="00F91DE4"/>
    <w:rsid w:val="00F92613"/>
    <w:rsid w:val="00F93CB2"/>
    <w:rsid w:val="00F9669F"/>
    <w:rsid w:val="00F96A62"/>
    <w:rsid w:val="00FA3121"/>
    <w:rsid w:val="00FA63A8"/>
    <w:rsid w:val="00FA6D6F"/>
    <w:rsid w:val="00FB2A71"/>
    <w:rsid w:val="00FB3112"/>
    <w:rsid w:val="00FB488D"/>
    <w:rsid w:val="00FB782D"/>
    <w:rsid w:val="00FC0320"/>
    <w:rsid w:val="00FC0FEE"/>
    <w:rsid w:val="00FC2512"/>
    <w:rsid w:val="00FC3CDB"/>
    <w:rsid w:val="00FC3F7B"/>
    <w:rsid w:val="00FC6CBE"/>
    <w:rsid w:val="00FC7A75"/>
    <w:rsid w:val="00FD0755"/>
    <w:rsid w:val="00FD092E"/>
    <w:rsid w:val="00FD26DB"/>
    <w:rsid w:val="00FD6E0D"/>
    <w:rsid w:val="00FF04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D5ACE"/>
  <w15:chartTrackingRefBased/>
  <w15:docId w15:val="{99D49276-CFE8-4B41-A566-B03BEFBB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4F25"/>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qFormat/>
    <w:pPr>
      <w:numPr>
        <w:numId w:val="1"/>
      </w:numPr>
      <w:spacing w:after="220"/>
      <w:ind w:left="1134" w:hanging="1134"/>
      <w:outlineLvl w:val="0"/>
    </w:pPr>
    <w:rPr>
      <w:b/>
      <w:bCs/>
      <w:kern w:val="28"/>
    </w:rPr>
  </w:style>
  <w:style w:type="paragraph" w:styleId="berschrift2">
    <w:name w:val="heading 2"/>
    <w:basedOn w:val="berschrift1"/>
    <w:next w:val="Standard"/>
    <w:qFormat/>
    <w:pPr>
      <w:numPr>
        <w:ilvl w:val="1"/>
      </w:numPr>
      <w:outlineLvl w:val="1"/>
    </w:pPr>
  </w:style>
  <w:style w:type="paragraph" w:styleId="berschrift3">
    <w:name w:val="heading 3"/>
    <w:basedOn w:val="berschrift1"/>
    <w:next w:val="Standard"/>
    <w:qFormat/>
    <w:pPr>
      <w:numPr>
        <w:ilvl w:val="2"/>
      </w:numPr>
      <w:outlineLvl w:val="2"/>
    </w:pPr>
  </w:style>
  <w:style w:type="paragraph" w:styleId="berschrift4">
    <w:name w:val="heading 4"/>
    <w:basedOn w:val="berschrift1"/>
    <w:next w:val="Standard"/>
    <w:qFormat/>
    <w:pPr>
      <w:numPr>
        <w:ilvl w:val="3"/>
      </w:numPr>
      <w:outlineLvl w:val="3"/>
    </w:p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iCs/>
    </w:rPr>
  </w:style>
  <w:style w:type="paragraph" w:styleId="berschrift7">
    <w:name w:val="heading 7"/>
    <w:basedOn w:val="Standard"/>
    <w:next w:val="Standard"/>
    <w:qFormat/>
    <w:pPr>
      <w:numPr>
        <w:ilvl w:val="6"/>
        <w:numId w:val="1"/>
      </w:numPr>
      <w:spacing w:before="240" w:after="60"/>
      <w:outlineLvl w:val="6"/>
    </w:pPr>
    <w:rPr>
      <w:sz w:val="20"/>
      <w:szCs w:val="20"/>
    </w:rPr>
  </w:style>
  <w:style w:type="paragraph" w:styleId="berschrift8">
    <w:name w:val="heading 8"/>
    <w:basedOn w:val="Standard"/>
    <w:next w:val="Standard"/>
    <w:qFormat/>
    <w:pPr>
      <w:numPr>
        <w:ilvl w:val="7"/>
        <w:numId w:val="1"/>
      </w:numPr>
      <w:spacing w:before="240" w:after="60"/>
      <w:outlineLvl w:val="7"/>
    </w:pPr>
    <w:rPr>
      <w:i/>
      <w:iCs/>
      <w:sz w:val="20"/>
      <w:szCs w:val="20"/>
    </w:rPr>
  </w:style>
  <w:style w:type="paragraph" w:styleId="berschrift9">
    <w:name w:val="heading 9"/>
    <w:basedOn w:val="Standard"/>
    <w:next w:val="Standard"/>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cs="Times New Roman"/>
    </w:rPr>
  </w:style>
  <w:style w:type="paragraph" w:customStyle="1" w:styleId="PITextkrper">
    <w:name w:val="PI_Textkörper"/>
    <w:basedOn w:val="Standard"/>
    <w:qFormat/>
    <w:pPr>
      <w:spacing w:after="120" w:line="280" w:lineRule="exact"/>
      <w:jc w:val="both"/>
    </w:pPr>
  </w:style>
  <w:style w:type="paragraph" w:customStyle="1" w:styleId="PILead">
    <w:name w:val="PI_Lead"/>
    <w:basedOn w:val="PITextkrpe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rsid w:val="000114FD"/>
    <w:pPr>
      <w:spacing w:after="240" w:line="480" w:lineRule="exact"/>
    </w:pPr>
    <w:rPr>
      <w:b/>
      <w:sz w:val="40"/>
      <w:szCs w:val="40"/>
      <w:lang w:val="de-DE"/>
    </w:rPr>
  </w:style>
  <w:style w:type="paragraph" w:customStyle="1" w:styleId="PITitel">
    <w:name w:val="PI_Titel"/>
    <w:basedOn w:val="PIHead"/>
    <w:pPr>
      <w:spacing w:after="720"/>
    </w:pPr>
    <w:rPr>
      <w:sz w:val="28"/>
      <w:szCs w:val="28"/>
    </w:rPr>
  </w:style>
  <w:style w:type="paragraph" w:customStyle="1" w:styleId="PIZwischen-Head">
    <w:name w:val="PI_Zwischen-Head"/>
    <w:basedOn w:val="PITextkrper"/>
    <w:qFormat/>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rFonts w:cs="Times New Roman"/>
      <w:sz w:val="16"/>
      <w:szCs w:val="16"/>
    </w:rPr>
  </w:style>
  <w:style w:type="paragraph" w:styleId="Kommentartext">
    <w:name w:val="annotation text"/>
    <w:basedOn w:val="Standard"/>
    <w:semiHidden/>
    <w:rPr>
      <w:sz w:val="20"/>
      <w:szCs w:val="20"/>
    </w:rPr>
  </w:style>
  <w:style w:type="character" w:styleId="Hyperlink">
    <w:name w:val="Hyperlink"/>
    <w:rPr>
      <w:rFonts w:cs="Times New Roman"/>
      <w:color w:val="0000FF"/>
      <w:u w:val="single"/>
    </w:rPr>
  </w:style>
  <w:style w:type="character" w:customStyle="1" w:styleId="copytext">
    <w:name w:val="copytext"/>
    <w:rPr>
      <w:rFonts w:cs="Times New Roman"/>
    </w:rPr>
  </w:style>
  <w:style w:type="paragraph" w:styleId="Textkrper">
    <w:name w:val="Body Text"/>
    <w:basedOn w:val="Standard"/>
    <w:pPr>
      <w:spacing w:after="120" w:line="280" w:lineRule="exact"/>
      <w:jc w:val="center"/>
    </w:p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pPr>
      <w:overflowPunct/>
      <w:autoSpaceDE/>
      <w:autoSpaceDN/>
      <w:adjustRightInd/>
      <w:textAlignment w:val="auto"/>
    </w:pPr>
    <w:rPr>
      <w:lang w:val="de-DE"/>
    </w:rPr>
  </w:style>
  <w:style w:type="paragraph" w:styleId="Sprechblasentext">
    <w:name w:val="Balloon Text"/>
    <w:basedOn w:val="Standard"/>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semiHidden/>
    <w:pPr>
      <w:overflowPunct/>
      <w:autoSpaceDE/>
      <w:autoSpaceDN/>
      <w:adjustRightInd/>
      <w:textAlignment w:val="auto"/>
    </w:pPr>
    <w:rPr>
      <w:rFonts w:ascii="Times New Roman" w:hAnsi="Times New Roman" w:cs="Times New Roman"/>
      <w:b/>
      <w:bCs/>
      <w:lang w:val="de-DE"/>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customStyle="1" w:styleId="BesuchterHyperlink">
    <w:name w:val="BesuchterHyperlink"/>
    <w:rPr>
      <w:rFonts w:cs="Times New Roman"/>
      <w:color w:val="800080"/>
      <w:u w:val="single"/>
    </w:rPr>
  </w:style>
  <w:style w:type="character" w:styleId="Fett">
    <w:name w:val="Strong"/>
    <w:qFormat/>
    <w:rsid w:val="00DB5B0C"/>
    <w:rPr>
      <w:rFonts w:cs="Times New Roman"/>
      <w:b/>
      <w:bCs/>
    </w:rPr>
  </w:style>
  <w:style w:type="paragraph" w:customStyle="1" w:styleId="bodystyle">
    <w:name w:val="bodystyle"/>
    <w:basedOn w:val="Standard"/>
    <w:rsid w:val="00710457"/>
    <w:pPr>
      <w:overflowPunct/>
      <w:autoSpaceDE/>
      <w:autoSpaceDN/>
      <w:adjustRightInd/>
      <w:spacing w:before="100" w:beforeAutospacing="1" w:after="100" w:afterAutospacing="1"/>
      <w:textAlignment w:val="auto"/>
    </w:pPr>
    <w:rPr>
      <w:rFonts w:ascii="Times New Roman" w:eastAsia="MS Mincho" w:hAnsi="Times New Roman" w:cs="Times New Roman"/>
      <w:sz w:val="24"/>
      <w:szCs w:val="24"/>
      <w:lang w:val="de-DE" w:eastAsia="ja-JP"/>
    </w:rPr>
  </w:style>
  <w:style w:type="paragraph" w:styleId="Dokumentstruktur">
    <w:name w:val="Document Map"/>
    <w:basedOn w:val="Standard"/>
    <w:semiHidden/>
    <w:rsid w:val="00501CBA"/>
    <w:pPr>
      <w:shd w:val="clear" w:color="auto" w:fill="000080"/>
    </w:pPr>
    <w:rPr>
      <w:rFonts w:ascii="Tahoma" w:hAnsi="Tahoma" w:cs="Tahoma"/>
      <w:sz w:val="20"/>
      <w:szCs w:val="20"/>
    </w:rPr>
  </w:style>
  <w:style w:type="character" w:styleId="NichtaufgelsteErwhnung">
    <w:name w:val="Unresolved Mention"/>
    <w:uiPriority w:val="99"/>
    <w:semiHidden/>
    <w:unhideWhenUsed/>
    <w:rsid w:val="00086D92"/>
    <w:rPr>
      <w:color w:val="605E5C"/>
      <w:shd w:val="clear" w:color="auto" w:fill="E1DFDD"/>
    </w:rPr>
  </w:style>
  <w:style w:type="paragraph" w:styleId="berarbeitung">
    <w:name w:val="Revision"/>
    <w:hidden/>
    <w:uiPriority w:val="99"/>
    <w:semiHidden/>
    <w:rsid w:val="00CF31D7"/>
    <w:rPr>
      <w:rFonts w:ascii="Arial" w:hAnsi="Arial" w:cs="Arial"/>
      <w:sz w:val="22"/>
      <w:szCs w:val="22"/>
      <w:lang w:val="de-CH"/>
    </w:rPr>
  </w:style>
  <w:style w:type="paragraph" w:styleId="Inhaltsverzeichnisberschrift">
    <w:name w:val="TOC Heading"/>
    <w:basedOn w:val="berschrift1"/>
    <w:next w:val="Standard"/>
    <w:uiPriority w:val="39"/>
    <w:unhideWhenUsed/>
    <w:qFormat/>
    <w:rsid w:val="00430FBA"/>
    <w:pPr>
      <w:keepNext/>
      <w:keepLines/>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bCs w:val="0"/>
      <w:color w:val="0F4761" w:themeColor="accent1" w:themeShade="BF"/>
      <w:kern w:val="0"/>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96146632">
      <w:bodyDiv w:val="1"/>
      <w:marLeft w:val="0"/>
      <w:marRight w:val="0"/>
      <w:marTop w:val="0"/>
      <w:marBottom w:val="0"/>
      <w:divBdr>
        <w:top w:val="none" w:sz="0" w:space="0" w:color="auto"/>
        <w:left w:val="none" w:sz="0" w:space="0" w:color="auto"/>
        <w:bottom w:val="none" w:sz="0" w:space="0" w:color="auto"/>
        <w:right w:val="none" w:sz="0" w:space="0" w:color="auto"/>
      </w:divBdr>
    </w:div>
    <w:div w:id="194197061">
      <w:bodyDiv w:val="1"/>
      <w:marLeft w:val="0"/>
      <w:marRight w:val="0"/>
      <w:marTop w:val="0"/>
      <w:marBottom w:val="0"/>
      <w:divBdr>
        <w:top w:val="none" w:sz="0" w:space="0" w:color="auto"/>
        <w:left w:val="none" w:sz="0" w:space="0" w:color="auto"/>
        <w:bottom w:val="none" w:sz="0" w:space="0" w:color="auto"/>
        <w:right w:val="none" w:sz="0" w:space="0" w:color="auto"/>
      </w:divBdr>
    </w:div>
    <w:div w:id="1260681361">
      <w:bodyDiv w:val="1"/>
      <w:marLeft w:val="0"/>
      <w:marRight w:val="0"/>
      <w:marTop w:val="0"/>
      <w:marBottom w:val="0"/>
      <w:divBdr>
        <w:top w:val="none" w:sz="0" w:space="0" w:color="auto"/>
        <w:left w:val="none" w:sz="0" w:space="0" w:color="auto"/>
        <w:bottom w:val="none" w:sz="0" w:space="0" w:color="auto"/>
        <w:right w:val="none" w:sz="0" w:space="0" w:color="auto"/>
      </w:divBdr>
    </w:div>
    <w:div w:id="1338313012">
      <w:bodyDiv w:val="1"/>
      <w:marLeft w:val="0"/>
      <w:marRight w:val="0"/>
      <w:marTop w:val="0"/>
      <w:marBottom w:val="0"/>
      <w:divBdr>
        <w:top w:val="none" w:sz="0" w:space="0" w:color="auto"/>
        <w:left w:val="none" w:sz="0" w:space="0" w:color="auto"/>
        <w:bottom w:val="none" w:sz="0" w:space="0" w:color="auto"/>
        <w:right w:val="none" w:sz="0" w:space="0" w:color="auto"/>
      </w:divBdr>
    </w:div>
    <w:div w:id="15059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yme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k.htcm.de/press-releases/syme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ymeo.com/en/home/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AF0003F44B894D96B33969EF40F74C" ma:contentTypeVersion="19" ma:contentTypeDescription="Create a new document." ma:contentTypeScope="" ma:versionID="9e3f8f0b8c26f2a4392c9cc5e9745820">
  <xsd:schema xmlns:xsd="http://www.w3.org/2001/XMLSchema" xmlns:xs="http://www.w3.org/2001/XMLSchema" xmlns:p="http://schemas.microsoft.com/office/2006/metadata/properties" xmlns:ns2="0e90c71c-a6db-44db-afe8-38151ddc6123" xmlns:ns3="edfdf59e-06a1-48c9-893e-586eb8ffe4e4" targetNamespace="http://schemas.microsoft.com/office/2006/metadata/properties" ma:root="true" ma:fieldsID="a5f7314e977559b8e7a9e411e13be74b" ns2:_="" ns3:_="">
    <xsd:import namespace="0e90c71c-a6db-44db-afe8-38151ddc6123"/>
    <xsd:import namespace="edfdf59e-06a1-48c9-893e-586eb8ffe4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0c71c-a6db-44db-afe8-38151ddc6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694985-6511-4e14-ba03-9b5c008768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df59e-06a1-48c9-893e-586eb8ffe4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5e91a6-321a-4e49-bda7-ea419fd1be93}" ma:internalName="TaxCatchAll" ma:showField="CatchAllData" ma:web="edfdf59e-06a1-48c9-893e-586eb8ff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e90c71c-a6db-44db-afe8-38151ddc6123" xsi:nil="true"/>
    <lcf76f155ced4ddcb4097134ff3c332f xmlns="0e90c71c-a6db-44db-afe8-38151ddc6123">
      <Terms xmlns="http://schemas.microsoft.com/office/infopath/2007/PartnerControls"/>
    </lcf76f155ced4ddcb4097134ff3c332f>
    <TaxCatchAll xmlns="edfdf59e-06a1-48c9-893e-586eb8ffe4e4" xsi:nil="true"/>
  </documentManagement>
</p:properties>
</file>

<file path=customXml/itemProps1.xml><?xml version="1.0" encoding="utf-8"?>
<ds:datastoreItem xmlns:ds="http://schemas.openxmlformats.org/officeDocument/2006/customXml" ds:itemID="{AEC9B902-BF56-4E45-8852-59DC6A4F19D8}">
  <ds:schemaRefs>
    <ds:schemaRef ds:uri="http://schemas.microsoft.com/sharepoint/v3/contenttype/forms"/>
  </ds:schemaRefs>
</ds:datastoreItem>
</file>

<file path=customXml/itemProps2.xml><?xml version="1.0" encoding="utf-8"?>
<ds:datastoreItem xmlns:ds="http://schemas.openxmlformats.org/officeDocument/2006/customXml" ds:itemID="{C0D6BFAB-C4DA-4C66-8869-A8BC1F51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0c71c-a6db-44db-afe8-38151ddc6123"/>
    <ds:schemaRef ds:uri="edfdf59e-06a1-48c9-893e-586eb8ff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2944C-0BCC-4EC4-9713-DF9701FAEF33}">
  <ds:schemaRefs>
    <ds:schemaRef ds:uri="http://schemas.microsoft.com/office/2006/metadata/properties"/>
    <ds:schemaRef ds:uri="http://schemas.microsoft.com/office/infopath/2007/PartnerControls"/>
    <ds:schemaRef ds:uri="0e90c71c-a6db-44db-afe8-38151ddc6123"/>
    <ds:schemaRef ds:uri="edfdf59e-06a1-48c9-893e-586eb8ffe4e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3437</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Symeo GmbH</vt:lpstr>
      <vt:lpstr>Symeo GmbH</vt:lpstr>
    </vt:vector>
  </TitlesOfParts>
  <Manager/>
  <Company/>
  <LinksUpToDate>false</LinksUpToDate>
  <CharactersWithSpaces>3981</CharactersWithSpaces>
  <SharedDoc>false</SharedDoc>
  <HLinks>
    <vt:vector size="42" baseType="variant">
      <vt:variant>
        <vt:i4>7012397</vt:i4>
      </vt:variant>
      <vt:variant>
        <vt:i4>18</vt:i4>
      </vt:variant>
      <vt:variant>
        <vt:i4>0</vt:i4>
      </vt:variant>
      <vt:variant>
        <vt:i4>5</vt:i4>
      </vt:variant>
      <vt:variant>
        <vt:lpwstr>http://www.htcm.de/</vt:lpwstr>
      </vt:variant>
      <vt:variant>
        <vt:lpwstr/>
      </vt:variant>
      <vt:variant>
        <vt:i4>5505037</vt:i4>
      </vt:variant>
      <vt:variant>
        <vt:i4>15</vt:i4>
      </vt:variant>
      <vt:variant>
        <vt:i4>0</vt:i4>
      </vt:variant>
      <vt:variant>
        <vt:i4>5</vt:i4>
      </vt:variant>
      <vt:variant>
        <vt:lpwstr>http://www.symeo.com/</vt:lpwstr>
      </vt:variant>
      <vt:variant>
        <vt:lpwstr/>
      </vt:variant>
      <vt:variant>
        <vt:i4>7340121</vt:i4>
      </vt:variant>
      <vt:variant>
        <vt:i4>12</vt:i4>
      </vt:variant>
      <vt:variant>
        <vt:i4>0</vt:i4>
      </vt:variant>
      <vt:variant>
        <vt:i4>5</vt:i4>
      </vt:variant>
      <vt:variant>
        <vt:lpwstr>mailto:info@symeo.com</vt:lpwstr>
      </vt:variant>
      <vt:variant>
        <vt:lpwstr/>
      </vt:variant>
      <vt:variant>
        <vt:i4>5898250</vt:i4>
      </vt:variant>
      <vt:variant>
        <vt:i4>9</vt:i4>
      </vt:variant>
      <vt:variant>
        <vt:i4>0</vt:i4>
      </vt:variant>
      <vt:variant>
        <vt:i4>5</vt:i4>
      </vt:variant>
      <vt:variant>
        <vt:lpwstr>https://kk.htcm.de/press-releases/symeo/</vt:lpwstr>
      </vt:variant>
      <vt:variant>
        <vt:lpwstr/>
      </vt:variant>
      <vt:variant>
        <vt:i4>6160452</vt:i4>
      </vt:variant>
      <vt:variant>
        <vt:i4>6</vt:i4>
      </vt:variant>
      <vt:variant>
        <vt:i4>0</vt:i4>
      </vt:variant>
      <vt:variant>
        <vt:i4>5</vt:i4>
      </vt:variant>
      <vt:variant>
        <vt:lpwstr>https://www.symeo.com/produkte/lpr-1dhp-291/</vt:lpwstr>
      </vt:variant>
      <vt:variant>
        <vt:lpwstr/>
      </vt:variant>
      <vt:variant>
        <vt:i4>1048579</vt:i4>
      </vt:variant>
      <vt:variant>
        <vt:i4>3</vt:i4>
      </vt:variant>
      <vt:variant>
        <vt:i4>0</vt:i4>
      </vt:variant>
      <vt:variant>
        <vt:i4>5</vt:i4>
      </vt:variant>
      <vt:variant>
        <vt:lpwstr>https://www.symeo.com/produkte/lpr-1d24/</vt:lpwstr>
      </vt:variant>
      <vt:variant>
        <vt:lpwstr/>
      </vt:variant>
      <vt:variant>
        <vt:i4>5374020</vt:i4>
      </vt:variant>
      <vt:variant>
        <vt:i4>0</vt:i4>
      </vt:variant>
      <vt:variant>
        <vt:i4>0</vt:i4>
      </vt:variant>
      <vt:variant>
        <vt:i4>5</vt:i4>
      </vt:variant>
      <vt:variant>
        <vt:lpwstr>https://www.symeo.com/produkte/lpr-1dhp-350/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Symeo GmbH</dc:title>
  <dc:subject/>
  <dc:creator>Renate Seiler</dc:creator>
  <cp:keywords>, docId:3E0C8A9836BF12B5E07CBCA1D28C6E89</cp:keywords>
  <cp:lastModifiedBy>Marcus Planckh</cp:lastModifiedBy>
  <cp:revision>5</cp:revision>
  <cp:lastPrinted>2010-03-29T13:53:00Z</cp:lastPrinted>
  <dcterms:created xsi:type="dcterms:W3CDTF">2025-09-30T06:05:00Z</dcterms:created>
  <dcterms:modified xsi:type="dcterms:W3CDTF">2025-09-30T08:10:00Z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3abe7e8b45c4688ea8068ee322a18e3d8101d211664b25f54804c002edf2754d</vt:lpwstr>
  </property>
  <property fmtid="{D5CDD505-2E9C-101B-9397-08002B2CF9AE}" pid="3" name="ContentTypeId">
    <vt:lpwstr>0x0101000CAF0003F44B894D96B33969EF40F74C</vt:lpwstr>
  </property>
</Properties>
</file>