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424EB8" w14:textId="14B58080" w:rsidR="0013757C" w:rsidRPr="00CB67F9" w:rsidRDefault="00E775F3" w:rsidP="000114FD">
      <w:pPr>
        <w:pStyle w:val="PITitel"/>
      </w:pPr>
      <w:r>
        <w:rPr>
          <w:noProof/>
        </w:rPr>
        <mc:AlternateContent>
          <mc:Choice Requires="wps">
            <w:drawing>
              <wp:anchor distT="365760" distB="365760" distL="365760" distR="365760" simplePos="0" relativeHeight="251659264" behindDoc="1" locked="0" layoutInCell="1" allowOverlap="1" wp14:anchorId="120F6520" wp14:editId="4D96922C">
                <wp:simplePos x="0" y="0"/>
                <wp:positionH relativeFrom="margin">
                  <wp:posOffset>5175885</wp:posOffset>
                </wp:positionH>
                <wp:positionV relativeFrom="margin">
                  <wp:posOffset>805815</wp:posOffset>
                </wp:positionV>
                <wp:extent cx="1036320" cy="678180"/>
                <wp:effectExtent l="0" t="0" r="11430" b="7620"/>
                <wp:wrapNone/>
                <wp:docPr id="137" name="Textfeld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6320" cy="678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DF259F" w14:textId="74DCD7BD" w:rsidR="00E775F3" w:rsidRDefault="00E775F3">
                            <w:pPr>
                              <w:pStyle w:val="TOCHeading"/>
                              <w:spacing w:before="40" w:after="40" w:line="240" w:lineRule="auto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5E3D3A6" wp14:editId="542D5346">
                                  <wp:extent cx="1029970" cy="287655"/>
                                  <wp:effectExtent l="0" t="0" r="0" b="0"/>
                                  <wp:docPr id="1999814104" name="Grafik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29970" cy="2876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DBD329D" w14:textId="77777777" w:rsidR="00E775F3" w:rsidRDefault="00E775F3" w:rsidP="00E775F3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 w:rsidRPr="00E775F3">
                              <w:rPr>
                                <w:sz w:val="12"/>
                                <w:szCs w:val="12"/>
                              </w:rPr>
                              <w:t>25. bis 27. November 2025</w:t>
                            </w:r>
                          </w:p>
                          <w:p w14:paraId="34AB9624" w14:textId="10F950F6" w:rsidR="00E775F3" w:rsidRPr="00E775F3" w:rsidRDefault="00E775F3" w:rsidP="00E775F3">
                            <w:pPr>
                              <w:rPr>
                                <w:color w:val="7F7F7F" w:themeColor="text1" w:themeTint="80"/>
                                <w:sz w:val="12"/>
                                <w:szCs w:val="12"/>
                              </w:rPr>
                            </w:pPr>
                            <w:r w:rsidRPr="00E775F3">
                              <w:rPr>
                                <w:sz w:val="12"/>
                                <w:szCs w:val="12"/>
                              </w:rPr>
                              <w:t xml:space="preserve">Halle 7A Stand 406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0F6520" id="_x0000_t202" coordsize="21600,21600" o:spt="202" path="m,l,21600r21600,l21600,xe">
                <v:stroke joinstyle="miter"/>
                <v:path gradientshapeok="t" o:connecttype="rect"/>
              </v:shapetype>
              <v:shape id="Textfeld 137" o:spid="_x0000_s1026" type="#_x0000_t202" style="position:absolute;margin-left:407.55pt;margin-top:63.45pt;width:81.6pt;height:53.4pt;z-index:-251657216;visibility:visible;mso-wrap-style:square;mso-width-percent:0;mso-height-percent:0;mso-wrap-distance-left:28.8pt;mso-wrap-distance-top:28.8pt;mso-wrap-distance-right:28.8pt;mso-wrap-distance-bottom:28.8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" filled="f" stroked="f" strokeweight=".5pt">
                <v:textbox inset="0,0,0,0">
                  <w:txbxContent>
                    <w:p w14:paraId="2FDF259F" w14:textId="74DCD7BD" w:rsidR="00E775F3" w:rsidRDefault="00E775F3">
                      <w:pPr>
                        <w:pStyle w:val="Inhaltsverzeichnisberschrift"/>
                        <w:spacing w:before="40" w:after="40" w:line="240" w:lineRule="auto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5E3D3A6" wp14:editId="542D5346">
                            <wp:extent cx="1029970" cy="287655"/>
                            <wp:effectExtent l="0" t="0" r="0" b="0"/>
                            <wp:docPr id="1999814104" name="Grafik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29970" cy="2876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DBD329D" w14:textId="77777777" w:rsidR="00E775F3" w:rsidRDefault="00E775F3" w:rsidP="00E775F3">
                      <w:pPr>
                        <w:rPr>
                          <w:sz w:val="12"/>
                          <w:szCs w:val="12"/>
                        </w:rPr>
                      </w:pPr>
                      <w:r w:rsidRPr="00E775F3">
                        <w:rPr>
                          <w:sz w:val="12"/>
                          <w:szCs w:val="12"/>
                        </w:rPr>
                        <w:t>25. bis 27. November 2025</w:t>
                      </w:r>
                    </w:p>
                    <w:p w14:paraId="34AB9624" w14:textId="10F950F6" w:rsidR="00E775F3" w:rsidRPr="00E775F3" w:rsidRDefault="00E775F3" w:rsidP="00E775F3">
                      <w:pPr>
                        <w:rPr>
                          <w:color w:val="7F7F7F" w:themeColor="text1" w:themeTint="80"/>
                          <w:sz w:val="12"/>
                          <w:szCs w:val="12"/>
                        </w:rPr>
                      </w:pPr>
                      <w:r w:rsidRPr="00E775F3">
                        <w:rPr>
                          <w:sz w:val="12"/>
                          <w:szCs w:val="12"/>
                        </w:rPr>
                        <w:t xml:space="preserve">Halle 7A Stand 406 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B938B7" w:rsidRPr="00CB67F9">
        <w:t>Medien</w:t>
      </w:r>
      <w:r w:rsidR="0013757C" w:rsidRPr="00CB67F9">
        <w:t>information</w:t>
      </w:r>
    </w:p>
    <w:p w14:paraId="21D290EF" w14:textId="27DC3DC5" w:rsidR="00BB1E5C" w:rsidRPr="00CB67F9" w:rsidRDefault="00104593" w:rsidP="00053031">
      <w:pPr>
        <w:pStyle w:val="PISubhead"/>
      </w:pPr>
      <w:r w:rsidRPr="00CB67F9">
        <w:t xml:space="preserve">Industrieller Radar von </w:t>
      </w:r>
      <w:proofErr w:type="spellStart"/>
      <w:r w:rsidRPr="00CB67F9">
        <w:t>Symeo</w:t>
      </w:r>
      <w:proofErr w:type="spellEnd"/>
      <w:r w:rsidRPr="00CB67F9">
        <w:t xml:space="preserve"> auf der SPS 2025</w:t>
      </w:r>
    </w:p>
    <w:p w14:paraId="260EDB1F" w14:textId="79E63F44" w:rsidR="00D055AA" w:rsidRPr="00CB67F9" w:rsidRDefault="00104593" w:rsidP="000114FD">
      <w:pPr>
        <w:pStyle w:val="PIHead"/>
      </w:pPr>
      <w:r w:rsidRPr="00CB67F9">
        <w:t>Von der Distanzmessung zur Bildgebung</w:t>
      </w:r>
    </w:p>
    <w:p w14:paraId="6A7AFB32" w14:textId="1EDFA5CB" w:rsidR="00104593" w:rsidRPr="00CB67F9" w:rsidRDefault="00710457" w:rsidP="00CE079B">
      <w:pPr>
        <w:pStyle w:val="PILead"/>
      </w:pPr>
      <w:proofErr w:type="spellStart"/>
      <w:r w:rsidRPr="00CB67F9">
        <w:t>Neubiberg</w:t>
      </w:r>
      <w:proofErr w:type="spellEnd"/>
      <w:r w:rsidR="00610647" w:rsidRPr="00CB67F9">
        <w:t>,</w:t>
      </w:r>
      <w:r w:rsidR="00A44F23" w:rsidRPr="00CB67F9">
        <w:t xml:space="preserve"> </w:t>
      </w:r>
      <w:r w:rsidR="0078016F">
        <w:t>30</w:t>
      </w:r>
      <w:r w:rsidR="00886352" w:rsidRPr="00CB67F9">
        <w:t xml:space="preserve">. </w:t>
      </w:r>
      <w:r w:rsidR="0078016F">
        <w:t>September</w:t>
      </w:r>
      <w:r w:rsidR="00886352" w:rsidRPr="00CB67F9">
        <w:t xml:space="preserve"> </w:t>
      </w:r>
      <w:r w:rsidR="00AF3B70" w:rsidRPr="00CB67F9">
        <w:t>20</w:t>
      </w:r>
      <w:r w:rsidR="008E2A31" w:rsidRPr="00CB67F9">
        <w:t>2</w:t>
      </w:r>
      <w:r w:rsidR="00AB4557" w:rsidRPr="00CB67F9">
        <w:t>5</w:t>
      </w:r>
      <w:r w:rsidR="008B6421" w:rsidRPr="00CB67F9">
        <w:t xml:space="preserve"> –</w:t>
      </w:r>
      <w:r w:rsidR="002A7076" w:rsidRPr="00CB67F9">
        <w:t xml:space="preserve"> </w:t>
      </w:r>
      <w:proofErr w:type="spellStart"/>
      <w:r w:rsidR="00104593" w:rsidRPr="00CB67F9">
        <w:t>Symeo</w:t>
      </w:r>
      <w:proofErr w:type="spellEnd"/>
      <w:r w:rsidR="00104593" w:rsidRPr="00CB67F9">
        <w:t xml:space="preserve"> stellt vo</w:t>
      </w:r>
      <w:r w:rsidR="00667E6D">
        <w:t>m</w:t>
      </w:r>
      <w:r w:rsidR="00104593" w:rsidRPr="00CB67F9">
        <w:t xml:space="preserve"> 25. bis 27. November 2025 am Stand 406 in Halle 7A der SPS in Nürnberg aus. Neben seine</w:t>
      </w:r>
      <w:r w:rsidR="00570E9A">
        <w:t>n</w:t>
      </w:r>
      <w:r w:rsidR="00104593" w:rsidRPr="00CB67F9">
        <w:t xml:space="preserve"> industriellen Radarsensoren für die Distanzmessung dominieren die Themen funktionale Sicherheit und Imaging.</w:t>
      </w:r>
      <w:r w:rsidR="00BB26A0" w:rsidRPr="00CB67F9">
        <w:t xml:space="preserve"> Zwei Demonstratoren am Messestand machen die Vorteile der Technologie erfahrbar. Der eine simuliert widrige Wetterbedingungen und zeigt, wie Radar unbeeinflusst bleibt, der andere stellt LPR-SAFE vor, ein Distanzmesssystem, das ISO 13849 für die funktionale Sicherheit erfüllt. </w:t>
      </w:r>
    </w:p>
    <w:p w14:paraId="467D6774" w14:textId="604A20F8" w:rsidR="00AE2842" w:rsidRDefault="00BB26A0" w:rsidP="00CB67F9">
      <w:pPr>
        <w:pStyle w:val="PITextkrper"/>
        <w:rPr>
          <w:lang w:val="de-DE"/>
        </w:rPr>
      </w:pPr>
      <w:proofErr w:type="spellStart"/>
      <w:r w:rsidRPr="00CB67F9">
        <w:rPr>
          <w:lang w:val="de-DE"/>
        </w:rPr>
        <w:t>Symeo</w:t>
      </w:r>
      <w:proofErr w:type="spellEnd"/>
      <w:r w:rsidRPr="00CB67F9">
        <w:rPr>
          <w:lang w:val="de-DE"/>
        </w:rPr>
        <w:t xml:space="preserve"> will auf der diesjährigen SPS vor allem Denkanstöße geben, indem Use Cases für radarbasiertes Imaging </w:t>
      </w:r>
      <w:r w:rsidR="00C867EE" w:rsidRPr="00CB67F9">
        <w:rPr>
          <w:lang w:val="de-DE"/>
        </w:rPr>
        <w:t>gezeigt werden</w:t>
      </w:r>
      <w:r w:rsidR="00135E95" w:rsidRPr="00CB67F9">
        <w:rPr>
          <w:lang w:val="de-DE"/>
        </w:rPr>
        <w:t>.</w:t>
      </w:r>
      <w:r w:rsidR="00C867EE" w:rsidRPr="00CB67F9">
        <w:rPr>
          <w:lang w:val="de-DE"/>
        </w:rPr>
        <w:t xml:space="preserve"> Anlass dafür sind die Entwicklung eines HD Imaging Radars</w:t>
      </w:r>
      <w:r w:rsidR="004A2F79">
        <w:rPr>
          <w:lang w:val="de-DE"/>
        </w:rPr>
        <w:t xml:space="preserve"> auf Basis der </w:t>
      </w:r>
      <w:r w:rsidR="004A2F79" w:rsidRPr="004A2F79">
        <w:t>SAR</w:t>
      </w:r>
      <w:r w:rsidR="004A2F79">
        <w:t>-</w:t>
      </w:r>
      <w:r w:rsidR="004A2F79" w:rsidRPr="004A2F79">
        <w:t>Technologie</w:t>
      </w:r>
      <w:r w:rsidR="00C867EE" w:rsidRPr="00CB67F9">
        <w:rPr>
          <w:lang w:val="de-DE"/>
        </w:rPr>
        <w:t xml:space="preserve"> und die Vorstellung der hochauflösenden 77</w:t>
      </w:r>
      <w:r w:rsidR="00667E6D">
        <w:rPr>
          <w:lang w:val="de-DE"/>
        </w:rPr>
        <w:t>-</w:t>
      </w:r>
      <w:r w:rsidR="00C867EE" w:rsidRPr="00CB67F9">
        <w:rPr>
          <w:lang w:val="de-DE"/>
        </w:rPr>
        <w:t>GHz</w:t>
      </w:r>
      <w:r w:rsidR="00667E6D">
        <w:rPr>
          <w:lang w:val="de-DE"/>
        </w:rPr>
        <w:t>-</w:t>
      </w:r>
      <w:r w:rsidR="00C867EE" w:rsidRPr="00CB67F9">
        <w:rPr>
          <w:lang w:val="de-DE"/>
        </w:rPr>
        <w:t>MIMO-Radar</w:t>
      </w:r>
      <w:r w:rsidR="00AE2842">
        <w:rPr>
          <w:lang w:val="de-DE"/>
        </w:rPr>
        <w:t>e</w:t>
      </w:r>
      <w:r w:rsidR="00C867EE" w:rsidRPr="00CB67F9">
        <w:rPr>
          <w:lang w:val="de-DE"/>
        </w:rPr>
        <w:t>valuierungsplattform AVR-QDM-110.</w:t>
      </w:r>
      <w:r w:rsidR="004745B5">
        <w:rPr>
          <w:lang w:val="de-DE"/>
        </w:rPr>
        <w:t xml:space="preserve"> Letztere </w:t>
      </w:r>
      <w:r w:rsidR="004745B5" w:rsidRPr="00CB67F9">
        <w:rPr>
          <w:lang w:val="de-DE"/>
        </w:rPr>
        <w:t>bewährt sich derzeit in zwei Pilotprojekten: der Überwachung eines Bahnübergangs und eines Lade</w:t>
      </w:r>
      <w:r w:rsidR="004745B5">
        <w:rPr>
          <w:lang w:val="de-DE"/>
        </w:rPr>
        <w:t>be</w:t>
      </w:r>
      <w:r w:rsidR="004745B5" w:rsidRPr="00CB67F9">
        <w:rPr>
          <w:lang w:val="de-DE"/>
        </w:rPr>
        <w:t>reichs in einem Seehafen.</w:t>
      </w:r>
    </w:p>
    <w:p w14:paraId="0E16E5E7" w14:textId="2F334B91" w:rsidR="004745B5" w:rsidRPr="004745B5" w:rsidRDefault="004745B5" w:rsidP="00CB67F9">
      <w:pPr>
        <w:pStyle w:val="PITextkrper"/>
        <w:rPr>
          <w:b/>
          <w:bCs/>
          <w:lang w:val="de-DE"/>
        </w:rPr>
      </w:pPr>
      <w:r w:rsidRPr="004745B5">
        <w:rPr>
          <w:b/>
          <w:bCs/>
          <w:lang w:val="de-DE"/>
        </w:rPr>
        <w:t>MIMO-Radar</w:t>
      </w:r>
    </w:p>
    <w:p w14:paraId="472332AE" w14:textId="6626A76A" w:rsidR="00DB765D" w:rsidRPr="00CB67F9" w:rsidRDefault="004745B5" w:rsidP="00CB67F9">
      <w:pPr>
        <w:pStyle w:val="PITextkrper"/>
        <w:rPr>
          <w:lang w:val="de-DE"/>
        </w:rPr>
      </w:pPr>
      <w:r w:rsidRPr="00CB67F9">
        <w:rPr>
          <w:lang w:val="de-DE"/>
        </w:rPr>
        <w:t>AVR-QDM-110</w:t>
      </w:r>
      <w:r>
        <w:rPr>
          <w:lang w:val="de-DE"/>
        </w:rPr>
        <w:t xml:space="preserve"> besteht aus</w:t>
      </w:r>
      <w:r w:rsidR="00C867EE" w:rsidRPr="00CB67F9">
        <w:rPr>
          <w:lang w:val="de-DE"/>
        </w:rPr>
        <w:t xml:space="preserve"> einem MIMO-Antennen-Array, einem Mehrkanal</w:t>
      </w:r>
      <w:r w:rsidR="00667E6D">
        <w:rPr>
          <w:lang w:val="de-DE"/>
        </w:rPr>
        <w:t>r</w:t>
      </w:r>
      <w:r w:rsidR="00C867EE" w:rsidRPr="00CB67F9">
        <w:rPr>
          <w:lang w:val="de-DE"/>
        </w:rPr>
        <w:t xml:space="preserve">adar-Transceiver auf Basis von </w:t>
      </w:r>
      <w:r w:rsidR="00A10C56">
        <w:rPr>
          <w:lang w:val="de-DE"/>
        </w:rPr>
        <w:t>vier</w:t>
      </w:r>
      <w:r w:rsidR="00C867EE" w:rsidRPr="00CB67F9">
        <w:rPr>
          <w:lang w:val="de-DE"/>
        </w:rPr>
        <w:t xml:space="preserve"> hochmodernen 77</w:t>
      </w:r>
      <w:r w:rsidR="00667E6D">
        <w:rPr>
          <w:lang w:val="de-DE"/>
        </w:rPr>
        <w:t>-</w:t>
      </w:r>
      <w:r w:rsidR="00C867EE" w:rsidRPr="00CB67F9">
        <w:rPr>
          <w:lang w:val="de-DE"/>
        </w:rPr>
        <w:t>GHz</w:t>
      </w:r>
      <w:r w:rsidR="00667E6D">
        <w:rPr>
          <w:lang w:val="de-DE"/>
        </w:rPr>
        <w:t>-</w:t>
      </w:r>
      <w:r w:rsidR="00C867EE" w:rsidRPr="00CB67F9">
        <w:rPr>
          <w:lang w:val="de-DE"/>
        </w:rPr>
        <w:t>Radar</w:t>
      </w:r>
      <w:r w:rsidR="00667E6D">
        <w:rPr>
          <w:lang w:val="de-DE"/>
        </w:rPr>
        <w:t>-</w:t>
      </w:r>
      <w:r w:rsidR="00C867EE" w:rsidRPr="00CB67F9">
        <w:rPr>
          <w:lang w:val="de-DE"/>
        </w:rPr>
        <w:t>MMICs und einer leistungsstarke</w:t>
      </w:r>
      <w:r w:rsidR="004A2F79">
        <w:rPr>
          <w:lang w:val="de-DE"/>
        </w:rPr>
        <w:t>n</w:t>
      </w:r>
      <w:r w:rsidR="00C867EE" w:rsidRPr="00CB67F9">
        <w:rPr>
          <w:lang w:val="de-DE"/>
        </w:rPr>
        <w:t xml:space="preserve"> digitale</w:t>
      </w:r>
      <w:r w:rsidR="00667E6D">
        <w:rPr>
          <w:lang w:val="de-DE"/>
        </w:rPr>
        <w:t>n</w:t>
      </w:r>
      <w:r w:rsidR="00C867EE" w:rsidRPr="00CB67F9">
        <w:rPr>
          <w:lang w:val="de-DE"/>
        </w:rPr>
        <w:t xml:space="preserve"> Verarbeitungsplattform</w:t>
      </w:r>
      <w:r>
        <w:rPr>
          <w:lang w:val="de-DE"/>
        </w:rPr>
        <w:t>.</w:t>
      </w:r>
      <w:r w:rsidR="00C867EE" w:rsidRPr="00CB67F9">
        <w:rPr>
          <w:lang w:val="de-DE"/>
        </w:rPr>
        <w:t xml:space="preserve"> Das MIMO-Radar </w:t>
      </w:r>
      <w:r w:rsidR="00CB67F9" w:rsidRPr="00CB67F9">
        <w:rPr>
          <w:lang w:val="de-DE"/>
        </w:rPr>
        <w:t>ermöglicht die Ausgabe von Rohdaten oder 3D-Punktwolkendaten. Die zugehörige Python-Softwarebibliothek zur Verarbeitung und Visualisierung des Datenstroms bildet die Grundlage für die Implementierung benutzerspezifischer Anwendungssoftware und reduziert die Entwicklungszeit.</w:t>
      </w:r>
    </w:p>
    <w:p w14:paraId="2C5C07FE" w14:textId="1CD04F7F" w:rsidR="0020053D" w:rsidRPr="00CB67F9" w:rsidRDefault="00CB67F9" w:rsidP="00711753">
      <w:pPr>
        <w:pStyle w:val="PITextkrper"/>
        <w:rPr>
          <w:b/>
          <w:lang w:val="de-DE"/>
        </w:rPr>
      </w:pPr>
      <w:r w:rsidRPr="00CB67F9">
        <w:rPr>
          <w:b/>
          <w:lang w:val="de-DE"/>
        </w:rPr>
        <w:t>Funktionale Sicherheit</w:t>
      </w:r>
    </w:p>
    <w:p w14:paraId="4FE4A3BE" w14:textId="5E796E83" w:rsidR="00570E9A" w:rsidRDefault="00CB67F9" w:rsidP="00820822">
      <w:pPr>
        <w:pStyle w:val="PITextkrper"/>
        <w:rPr>
          <w:lang w:val="de-DE"/>
        </w:rPr>
      </w:pPr>
      <w:r w:rsidRPr="00CB67F9">
        <w:rPr>
          <w:lang w:val="de-DE"/>
        </w:rPr>
        <w:t xml:space="preserve">Mit einem Demonstrator stellt </w:t>
      </w:r>
      <w:proofErr w:type="spellStart"/>
      <w:r w:rsidRPr="00CB67F9">
        <w:rPr>
          <w:lang w:val="de-DE"/>
        </w:rPr>
        <w:t>Symeo</w:t>
      </w:r>
      <w:proofErr w:type="spellEnd"/>
      <w:r w:rsidRPr="00CB67F9">
        <w:rPr>
          <w:lang w:val="de-DE"/>
        </w:rPr>
        <w:t xml:space="preserve"> LPR-SAFE vor. Das System besteht aus einem sicheren Funktionsblock für eine SPS, der die Ergebnisse von zwei redundanten Paaren von Radarsensoren, die im Sekundärradarmodus arbeiten, </w:t>
      </w:r>
      <w:r w:rsidR="00AE2842">
        <w:rPr>
          <w:lang w:val="de-DE"/>
        </w:rPr>
        <w:t>plausibilisiert</w:t>
      </w:r>
      <w:r w:rsidRPr="00CB67F9">
        <w:rPr>
          <w:lang w:val="de-DE"/>
        </w:rPr>
        <w:t>. Es dient der exakten und funktional sicheren Distanzmessung, beispielweise in Verbindung mit Kransystemen. LPR-SAFE kann entweder mit vier LPR</w:t>
      </w:r>
      <w:r w:rsidRPr="00CB67F9">
        <w:rPr>
          <w:lang w:val="de-DE"/>
        </w:rPr>
        <w:noBreakHyphen/>
        <w:t>1DHP</w:t>
      </w:r>
      <w:r w:rsidRPr="00CB67F9">
        <w:rPr>
          <w:lang w:val="de-DE"/>
        </w:rPr>
        <w:noBreakHyphen/>
        <w:t>291</w:t>
      </w:r>
      <w:r w:rsidR="00667E6D">
        <w:rPr>
          <w:lang w:val="de-DE"/>
        </w:rPr>
        <w:t>-</w:t>
      </w:r>
      <w:r w:rsidRPr="00CB67F9">
        <w:rPr>
          <w:lang w:val="de-DE"/>
        </w:rPr>
        <w:t>Radarsensoren für eine Reichweite von bis zu 300 m ausgestattet werden oder mit vier LPR</w:t>
      </w:r>
      <w:r w:rsidRPr="00CB67F9">
        <w:rPr>
          <w:lang w:val="de-DE"/>
        </w:rPr>
        <w:noBreakHyphen/>
        <w:t>1D24 für eine Reichweite von bis zu 1000 m. Das System ist derzeit in der Zertifizierung nach ISO 13849.</w:t>
      </w:r>
    </w:p>
    <w:p w14:paraId="61AB5963" w14:textId="1337D745" w:rsidR="00820822" w:rsidRPr="00CB67F9" w:rsidRDefault="00CB67F9" w:rsidP="00820822">
      <w:pPr>
        <w:pStyle w:val="PITextkrper"/>
        <w:rPr>
          <w:lang w:val="de-DE"/>
        </w:rPr>
      </w:pPr>
      <w:r>
        <w:rPr>
          <w:lang w:val="de-DE"/>
        </w:rPr>
        <w:lastRenderedPageBreak/>
        <w:t xml:space="preserve">„Wir sind vor allem eines: der erfahrenste Ansprechpartner für industrielle Radartechnik und der Partner der Wahl für </w:t>
      </w:r>
      <w:proofErr w:type="gramStart"/>
      <w:r w:rsidR="004A2F79">
        <w:rPr>
          <w:lang w:val="de-DE"/>
        </w:rPr>
        <w:t>extrem ausfallsichere</w:t>
      </w:r>
      <w:proofErr w:type="gramEnd"/>
      <w:r w:rsidR="004A2F79">
        <w:rPr>
          <w:lang w:val="de-DE"/>
        </w:rPr>
        <w:t xml:space="preserve"> und langlebige Sensorik. Mit diesem Selbstbewusstsein </w:t>
      </w:r>
      <w:r w:rsidR="004745B5">
        <w:rPr>
          <w:lang w:val="de-DE"/>
        </w:rPr>
        <w:t>stellen</w:t>
      </w:r>
      <w:r w:rsidR="00AE2842">
        <w:rPr>
          <w:lang w:val="de-DE"/>
        </w:rPr>
        <w:t xml:space="preserve"> </w:t>
      </w:r>
      <w:r w:rsidR="004A2F79">
        <w:rPr>
          <w:lang w:val="de-DE"/>
        </w:rPr>
        <w:t>wir diesmal auf der Messe auch Konzept</w:t>
      </w:r>
      <w:r w:rsidR="00570E9A">
        <w:rPr>
          <w:lang w:val="de-DE"/>
        </w:rPr>
        <w:t>e</w:t>
      </w:r>
      <w:r w:rsidR="004A2F79">
        <w:rPr>
          <w:lang w:val="de-DE"/>
        </w:rPr>
        <w:t xml:space="preserve"> und Prototypen</w:t>
      </w:r>
      <w:r w:rsidR="00AE2842">
        <w:rPr>
          <w:lang w:val="de-DE"/>
        </w:rPr>
        <w:t xml:space="preserve"> vor</w:t>
      </w:r>
      <w:r w:rsidR="004A2F79">
        <w:rPr>
          <w:lang w:val="de-DE"/>
        </w:rPr>
        <w:t>, die schon heute für künftige Sicherheitslösungen in Erwägung gezogen werden sollten</w:t>
      </w:r>
      <w:r w:rsidR="00570E9A">
        <w:rPr>
          <w:lang w:val="de-DE"/>
        </w:rPr>
        <w:t xml:space="preserve">“, </w:t>
      </w:r>
      <w:r w:rsidR="00570E9A" w:rsidRPr="00570E9A">
        <w:rPr>
          <w:lang w:val="de-DE"/>
        </w:rPr>
        <w:t xml:space="preserve">sagt Thomas Hörl-Weinhold, VP Industry Business Development bei </w:t>
      </w:r>
      <w:proofErr w:type="spellStart"/>
      <w:r w:rsidR="00570E9A" w:rsidRPr="00570E9A">
        <w:rPr>
          <w:lang w:val="de-DE"/>
        </w:rPr>
        <w:t>Symeo</w:t>
      </w:r>
      <w:proofErr w:type="spellEnd"/>
      <w:r w:rsidR="00570E9A" w:rsidRPr="00570E9A">
        <w:rPr>
          <w:lang w:val="de-DE"/>
        </w:rPr>
        <w:t>.</w:t>
      </w:r>
    </w:p>
    <w:p w14:paraId="05911B10" w14:textId="77777777" w:rsidR="00995783" w:rsidRPr="00CB67F9" w:rsidRDefault="00995783" w:rsidP="00EF0B82">
      <w:pPr>
        <w:pStyle w:val="PITextkrper"/>
        <w:pBdr>
          <w:bottom w:val="single" w:sz="6" w:space="1" w:color="auto"/>
        </w:pBdr>
        <w:rPr>
          <w:lang w:val="de-DE"/>
        </w:rPr>
      </w:pPr>
    </w:p>
    <w:p w14:paraId="2AC7DE1A" w14:textId="77777777" w:rsidR="00A918F0" w:rsidRPr="00CB67F9" w:rsidRDefault="00A918F0" w:rsidP="00A918F0">
      <w:pPr>
        <w:pStyle w:val="PITextkrper"/>
        <w:pBdr>
          <w:bottom w:val="single" w:sz="6" w:space="1" w:color="auto"/>
        </w:pBdr>
        <w:rPr>
          <w:lang w:val="de-DE"/>
        </w:rPr>
      </w:pPr>
    </w:p>
    <w:p w14:paraId="50A04224" w14:textId="77777777" w:rsidR="00A918F0" w:rsidRPr="00CB67F9" w:rsidRDefault="00A918F0" w:rsidP="00A918F0">
      <w:pPr>
        <w:pStyle w:val="PIAbspann"/>
        <w:outlineLvl w:val="0"/>
        <w:rPr>
          <w:b/>
          <w:bCs/>
          <w:lang w:val="de-DE"/>
        </w:rPr>
      </w:pPr>
      <w:r w:rsidRPr="00CB67F9">
        <w:rPr>
          <w:b/>
          <w:bCs/>
          <w:lang w:val="de-DE"/>
        </w:rPr>
        <w:t>Verfügbares Bildmaterial</w:t>
      </w:r>
    </w:p>
    <w:p w14:paraId="2F164FD9" w14:textId="77777777" w:rsidR="00A918F0" w:rsidRPr="00CB67F9" w:rsidRDefault="00A918F0" w:rsidP="005F517C">
      <w:pPr>
        <w:pStyle w:val="PIAbspann"/>
        <w:spacing w:after="0"/>
        <w:jc w:val="left"/>
        <w:rPr>
          <w:lang w:val="de-DE"/>
        </w:rPr>
      </w:pPr>
      <w:r w:rsidRPr="00CB67F9">
        <w:rPr>
          <w:lang w:val="de-DE"/>
        </w:rPr>
        <w:t>Folgendes Bildmaterial steht druckfähig im Internet zum Download bereit:</w:t>
      </w:r>
      <w:r w:rsidRPr="00CB67F9">
        <w:rPr>
          <w:lang w:val="de-DE"/>
        </w:rPr>
        <w:br/>
      </w:r>
      <w:hyperlink r:id="rId9" w:history="1">
        <w:r w:rsidR="005F517C" w:rsidRPr="00CB67F9">
          <w:rPr>
            <w:rStyle w:val="Hyperlink"/>
            <w:rFonts w:cs="Arial"/>
            <w:lang w:val="de-DE"/>
          </w:rPr>
          <w:t>https://kk.htcm.de/press-releases/symeo/</w:t>
        </w:r>
      </w:hyperlink>
    </w:p>
    <w:p w14:paraId="0601F979" w14:textId="77777777" w:rsidR="005F517C" w:rsidRPr="00CB67F9" w:rsidRDefault="005F517C" w:rsidP="005F517C">
      <w:pPr>
        <w:pStyle w:val="PIAbspann"/>
        <w:spacing w:after="0"/>
        <w:jc w:val="left"/>
        <w:rPr>
          <w:lang w:val="de-DE"/>
        </w:rPr>
      </w:pPr>
    </w:p>
    <w:tbl>
      <w:tblPr>
        <w:tblW w:w="4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039"/>
      </w:tblGrid>
      <w:tr w:rsidR="0055238B" w:rsidRPr="00CB67F9" w14:paraId="51D67A0B" w14:textId="77777777" w:rsidTr="0021248A">
        <w:trPr>
          <w:trHeight w:val="1878"/>
        </w:trPr>
        <w:tc>
          <w:tcPr>
            <w:tcW w:w="4039" w:type="dxa"/>
          </w:tcPr>
          <w:p w14:paraId="14CC4EEE" w14:textId="7B40BC68" w:rsidR="0055238B" w:rsidRPr="00CB67F9" w:rsidRDefault="0078016F" w:rsidP="008B52FC">
            <w:pPr>
              <w:spacing w:before="120" w:after="120"/>
              <w:rPr>
                <w:b/>
                <w:sz w:val="24"/>
                <w:lang w:val="de-DE"/>
              </w:rPr>
            </w:pPr>
            <w:r>
              <w:rPr>
                <w:noProof/>
              </w:rPr>
              <w:drawing>
                <wp:inline distT="0" distB="0" distL="0" distR="0" wp14:anchorId="669A6427" wp14:editId="45CC839F">
                  <wp:extent cx="2471803" cy="2471803"/>
                  <wp:effectExtent l="0" t="0" r="5080" b="5080"/>
                  <wp:docPr id="886443219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7875" cy="2477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BB13403" w14:textId="237B21CD" w:rsidR="0055238B" w:rsidRPr="00CB67F9" w:rsidRDefault="0078016F" w:rsidP="008B52FC">
            <w:pPr>
              <w:spacing w:before="120" w:after="120"/>
              <w:rPr>
                <w:sz w:val="16"/>
                <w:szCs w:val="16"/>
                <w:lang w:val="de-DE"/>
              </w:rPr>
            </w:pPr>
            <w:r>
              <w:rPr>
                <w:sz w:val="16"/>
                <w:szCs w:val="16"/>
                <w:lang w:val="de-DE"/>
              </w:rPr>
              <w:t>B</w:t>
            </w:r>
            <w:r w:rsidR="0021248A" w:rsidRPr="00CB67F9">
              <w:rPr>
                <w:sz w:val="16"/>
                <w:szCs w:val="16"/>
                <w:lang w:val="de-DE"/>
              </w:rPr>
              <w:t xml:space="preserve">ildquelle: </w:t>
            </w:r>
            <w:proofErr w:type="spellStart"/>
            <w:r w:rsidR="0021248A" w:rsidRPr="00CB67F9">
              <w:rPr>
                <w:sz w:val="16"/>
                <w:szCs w:val="16"/>
                <w:lang w:val="de-DE"/>
              </w:rPr>
              <w:t>Symeo</w:t>
            </w:r>
            <w:proofErr w:type="spellEnd"/>
          </w:p>
          <w:p w14:paraId="48251654" w14:textId="21E158BC" w:rsidR="0055238B" w:rsidRPr="00CB67F9" w:rsidRDefault="0078016F" w:rsidP="0021248A">
            <w:pPr>
              <w:spacing w:after="120"/>
              <w:rPr>
                <w:b/>
                <w:sz w:val="18"/>
                <w:szCs w:val="18"/>
                <w:lang w:val="de-DE"/>
              </w:rPr>
            </w:pPr>
            <w:r>
              <w:rPr>
                <w:b/>
                <w:sz w:val="18"/>
                <w:szCs w:val="18"/>
                <w:lang w:val="de-DE"/>
              </w:rPr>
              <w:t xml:space="preserve">Neu auf der SPS: Die </w:t>
            </w:r>
            <w:r w:rsidRPr="0078016F">
              <w:rPr>
                <w:b/>
                <w:sz w:val="18"/>
                <w:szCs w:val="18"/>
                <w:lang w:val="de-DE"/>
              </w:rPr>
              <w:t>MIMO-Radarevaluierungsplattform AVR-QDM-110</w:t>
            </w:r>
            <w:r w:rsidR="0055238B" w:rsidRPr="00CB67F9">
              <w:rPr>
                <w:b/>
                <w:sz w:val="18"/>
                <w:szCs w:val="18"/>
                <w:lang w:val="de-DE"/>
              </w:rPr>
              <w:t xml:space="preserve">. </w:t>
            </w:r>
          </w:p>
        </w:tc>
      </w:tr>
    </w:tbl>
    <w:p w14:paraId="2C14D68F" w14:textId="77777777" w:rsidR="00493CC3" w:rsidRPr="00CB67F9" w:rsidRDefault="00493CC3" w:rsidP="00493CC3">
      <w:pPr>
        <w:spacing w:after="120" w:line="280" w:lineRule="exact"/>
        <w:jc w:val="both"/>
        <w:rPr>
          <w:b/>
          <w:bCs/>
          <w:sz w:val="18"/>
          <w:szCs w:val="18"/>
          <w:lang w:val="de-DE"/>
        </w:rPr>
      </w:pPr>
    </w:p>
    <w:p w14:paraId="3677E844" w14:textId="77777777" w:rsidR="008D1404" w:rsidRPr="00CB67F9" w:rsidRDefault="008D1404" w:rsidP="008D1404">
      <w:pPr>
        <w:spacing w:after="120" w:line="280" w:lineRule="exact"/>
        <w:jc w:val="both"/>
        <w:rPr>
          <w:b/>
          <w:bCs/>
          <w:sz w:val="18"/>
          <w:szCs w:val="18"/>
          <w:lang w:val="de-DE"/>
        </w:rPr>
      </w:pPr>
      <w:proofErr w:type="spellStart"/>
      <w:r w:rsidRPr="00CB67F9">
        <w:rPr>
          <w:b/>
          <w:bCs/>
          <w:sz w:val="18"/>
          <w:szCs w:val="18"/>
          <w:lang w:val="de-DE"/>
        </w:rPr>
        <w:t>Symeo</w:t>
      </w:r>
      <w:proofErr w:type="spellEnd"/>
      <w:r w:rsidRPr="00CB67F9">
        <w:rPr>
          <w:b/>
          <w:bCs/>
          <w:sz w:val="18"/>
          <w:szCs w:val="18"/>
          <w:lang w:val="de-DE"/>
        </w:rPr>
        <w:t xml:space="preserve"> GmbH</w:t>
      </w:r>
    </w:p>
    <w:p w14:paraId="520ED964" w14:textId="77777777" w:rsidR="004B7026" w:rsidRPr="00CB67F9" w:rsidRDefault="004B7026" w:rsidP="004B7026">
      <w:pPr>
        <w:pStyle w:val="PIAbspann"/>
        <w:ind w:right="850"/>
        <w:rPr>
          <w:lang w:val="de-DE"/>
        </w:rPr>
      </w:pPr>
      <w:proofErr w:type="spellStart"/>
      <w:r w:rsidRPr="00CB67F9">
        <w:rPr>
          <w:lang w:val="de-DE"/>
        </w:rPr>
        <w:t>Symeo</w:t>
      </w:r>
      <w:proofErr w:type="spellEnd"/>
      <w:r w:rsidRPr="00CB67F9">
        <w:rPr>
          <w:lang w:val="de-DE"/>
        </w:rPr>
        <w:t xml:space="preserve"> entwickelt und vermarktet Produkte und Lösungen zur präzisen, berührungslosen und wartungsfreien Positionserfassung, Distanzmessung und Kollisionsvermeidung. Die Produkte von </w:t>
      </w:r>
      <w:proofErr w:type="spellStart"/>
      <w:r w:rsidRPr="00CB67F9">
        <w:rPr>
          <w:lang w:val="de-DE"/>
        </w:rPr>
        <w:t>Symeo</w:t>
      </w:r>
      <w:proofErr w:type="spellEnd"/>
      <w:r w:rsidRPr="00CB67F9">
        <w:rPr>
          <w:lang w:val="de-DE"/>
        </w:rPr>
        <w:t xml:space="preserve"> sind für Anwendungen in einem rauen Umfeld besonders robust konzipiert. </w:t>
      </w:r>
    </w:p>
    <w:p w14:paraId="1EB6B7D5" w14:textId="7C859BE8" w:rsidR="004B7026" w:rsidRPr="00CB67F9" w:rsidRDefault="004B7026" w:rsidP="004B7026">
      <w:pPr>
        <w:pStyle w:val="PIAbspann"/>
        <w:ind w:right="850"/>
        <w:rPr>
          <w:lang w:val="de-DE"/>
        </w:rPr>
      </w:pPr>
      <w:r w:rsidRPr="00CB67F9">
        <w:rPr>
          <w:lang w:val="de-DE"/>
        </w:rPr>
        <w:t>Mit der LPR</w:t>
      </w:r>
      <w:r w:rsidRPr="00CB67F9">
        <w:rPr>
          <w:vertAlign w:val="superscript"/>
          <w:lang w:val="de-DE"/>
        </w:rPr>
        <w:t>®</w:t>
      </w:r>
      <w:r w:rsidRPr="00CB67F9">
        <w:rPr>
          <w:lang w:val="de-DE"/>
        </w:rPr>
        <w:t>-</w:t>
      </w:r>
      <w:r w:rsidR="0078016F" w:rsidRPr="0078016F">
        <w:t>Radarsensortechnik</w:t>
      </w:r>
      <w:r w:rsidRPr="00CB67F9">
        <w:rPr>
          <w:lang w:val="de-DE"/>
        </w:rPr>
        <w:t xml:space="preserve"> bietet </w:t>
      </w:r>
      <w:proofErr w:type="spellStart"/>
      <w:r w:rsidRPr="00CB67F9">
        <w:rPr>
          <w:lang w:val="de-DE"/>
        </w:rPr>
        <w:t>Symeo</w:t>
      </w:r>
      <w:proofErr w:type="spellEnd"/>
      <w:r w:rsidRPr="00CB67F9">
        <w:rPr>
          <w:lang w:val="de-DE"/>
        </w:rPr>
        <w:t xml:space="preserve"> ein für industrielle Applikationen ideal geeignetes, funkbasiertes und echtzeitfähiges Messsystem. </w:t>
      </w:r>
      <w:proofErr w:type="spellStart"/>
      <w:r w:rsidRPr="00CB67F9">
        <w:rPr>
          <w:lang w:val="de-DE"/>
        </w:rPr>
        <w:t>Symeo</w:t>
      </w:r>
      <w:proofErr w:type="spellEnd"/>
      <w:r w:rsidRPr="00CB67F9">
        <w:rPr>
          <w:lang w:val="de-DE"/>
        </w:rPr>
        <w:t xml:space="preserve"> verfügt über langjährige Erfahrung in der Entwicklung kostengünstiger und kundenspezifischer industrieller Lösungen auf Basis von LPR</w:t>
      </w:r>
      <w:r w:rsidRPr="00CB67F9">
        <w:rPr>
          <w:vertAlign w:val="superscript"/>
          <w:lang w:val="de-DE"/>
        </w:rPr>
        <w:t>®</w:t>
      </w:r>
      <w:r w:rsidRPr="00CB67F9">
        <w:rPr>
          <w:lang w:val="de-DE"/>
        </w:rPr>
        <w:t xml:space="preserve">-Technik. </w:t>
      </w:r>
    </w:p>
    <w:p w14:paraId="62B72C6F" w14:textId="77777777" w:rsidR="004B7026" w:rsidRPr="00CB67F9" w:rsidRDefault="004B7026" w:rsidP="004B7026">
      <w:pPr>
        <w:pStyle w:val="PIAbspann"/>
        <w:ind w:right="850"/>
        <w:rPr>
          <w:lang w:val="de-DE"/>
        </w:rPr>
      </w:pPr>
      <w:r w:rsidRPr="00CB67F9">
        <w:rPr>
          <w:lang w:val="de-DE"/>
        </w:rPr>
        <w:lastRenderedPageBreak/>
        <w:t>Das Unternehmen liefert standardisierte Produkte und komplette Lösungen an Systemintegratoren, Erstausstatter (OEMs) und Endkunden weltweit.</w:t>
      </w:r>
    </w:p>
    <w:p w14:paraId="3D59D73A" w14:textId="6ABE27E0" w:rsidR="008D1404" w:rsidRPr="00CB67F9" w:rsidRDefault="008D1404" w:rsidP="008D1404">
      <w:pPr>
        <w:pStyle w:val="PIAbspann"/>
        <w:jc w:val="left"/>
        <w:rPr>
          <w:lang w:val="de-DE"/>
        </w:rPr>
      </w:pPr>
      <w:r w:rsidRPr="00CB67F9">
        <w:rPr>
          <w:color w:val="000000"/>
          <w:lang w:val="de-DE"/>
        </w:rPr>
        <w:t xml:space="preserve">Hauptsitz: </w:t>
      </w:r>
      <w:proofErr w:type="spellStart"/>
      <w:r w:rsidRPr="00CB67F9">
        <w:rPr>
          <w:color w:val="000000"/>
          <w:lang w:val="de-DE"/>
        </w:rPr>
        <w:t>Symeo</w:t>
      </w:r>
      <w:proofErr w:type="spellEnd"/>
      <w:r w:rsidRPr="00CB67F9">
        <w:rPr>
          <w:color w:val="000000"/>
          <w:lang w:val="de-DE"/>
        </w:rPr>
        <w:t xml:space="preserve"> GmbH, Prof.-Messerschmitt-Straße 3</w:t>
      </w:r>
      <w:r w:rsidR="00841846" w:rsidRPr="00CB67F9">
        <w:rPr>
          <w:color w:val="000000"/>
          <w:lang w:val="de-DE"/>
        </w:rPr>
        <w:t xml:space="preserve"> a</w:t>
      </w:r>
      <w:r w:rsidRPr="00CB67F9">
        <w:rPr>
          <w:color w:val="000000"/>
          <w:lang w:val="de-DE"/>
        </w:rPr>
        <w:t xml:space="preserve">, 85579 </w:t>
      </w:r>
      <w:proofErr w:type="spellStart"/>
      <w:r w:rsidRPr="00CB67F9">
        <w:rPr>
          <w:color w:val="000000"/>
          <w:lang w:val="de-DE"/>
        </w:rPr>
        <w:t>Neubiberg</w:t>
      </w:r>
      <w:proofErr w:type="spellEnd"/>
      <w:r w:rsidRPr="00CB67F9">
        <w:rPr>
          <w:color w:val="000000"/>
          <w:lang w:val="de-DE"/>
        </w:rPr>
        <w:t>, Deutschland</w:t>
      </w:r>
      <w:r w:rsidRPr="00CB67F9">
        <w:rPr>
          <w:color w:val="000000"/>
          <w:lang w:val="de-DE"/>
        </w:rPr>
        <w:br/>
        <w:t>Telefon: +49 89 6607796-0, Fax: +49 89 6607796-190</w:t>
      </w:r>
      <w:r w:rsidRPr="00CB67F9">
        <w:rPr>
          <w:color w:val="000000"/>
          <w:lang w:val="de-DE"/>
        </w:rPr>
        <w:br/>
        <w:t>E</w:t>
      </w:r>
      <w:r w:rsidRPr="00CB67F9">
        <w:rPr>
          <w:lang w:val="de-DE"/>
        </w:rPr>
        <w:t xml:space="preserve">-Mail: </w:t>
      </w:r>
      <w:hyperlink r:id="rId11" w:history="1">
        <w:r w:rsidRPr="00CB67F9">
          <w:rPr>
            <w:rStyle w:val="Hyperlink"/>
            <w:rFonts w:cs="Arial"/>
            <w:lang w:val="de-DE"/>
          </w:rPr>
          <w:t>info@symeo.com</w:t>
        </w:r>
      </w:hyperlink>
      <w:r w:rsidRPr="00CB67F9">
        <w:rPr>
          <w:color w:val="000000"/>
          <w:lang w:val="de-DE"/>
        </w:rPr>
        <w:t xml:space="preserve">, </w:t>
      </w:r>
      <w:r w:rsidRPr="00CB67F9">
        <w:rPr>
          <w:lang w:val="de-DE"/>
        </w:rPr>
        <w:t xml:space="preserve">Homepage: </w:t>
      </w:r>
      <w:hyperlink r:id="rId12" w:history="1">
        <w:r w:rsidRPr="00CB67F9">
          <w:rPr>
            <w:rStyle w:val="Hyperlink"/>
            <w:rFonts w:cs="Arial"/>
            <w:lang w:val="de-DE"/>
          </w:rPr>
          <w:t>www.symeo.com</w:t>
        </w:r>
      </w:hyperlink>
      <w:r w:rsidRPr="00CB67F9">
        <w:rPr>
          <w:lang w:val="de-DE"/>
        </w:rPr>
        <w:t xml:space="preserve"> </w:t>
      </w:r>
    </w:p>
    <w:p w14:paraId="3AA2AFE0" w14:textId="77777777" w:rsidR="008D1404" w:rsidRPr="00CB67F9" w:rsidRDefault="008D1404" w:rsidP="008D1404">
      <w:pPr>
        <w:pStyle w:val="PIAbspann"/>
        <w:rPr>
          <w:color w:val="000000"/>
          <w:lang w:val="de-DE"/>
        </w:rPr>
      </w:pPr>
    </w:p>
    <w:p w14:paraId="0E41FC1F" w14:textId="77777777" w:rsidR="008D1404" w:rsidRPr="00CB67F9" w:rsidRDefault="008D1404" w:rsidP="008D1404">
      <w:pPr>
        <w:pStyle w:val="PIAbspann"/>
        <w:rPr>
          <w:b/>
          <w:bCs/>
          <w:lang w:val="de-DE"/>
        </w:rPr>
      </w:pPr>
      <w:r w:rsidRPr="00CB67F9">
        <w:rPr>
          <w:b/>
          <w:bCs/>
          <w:lang w:val="de-DE"/>
        </w:rPr>
        <w:t>Presse-Kontakt:</w:t>
      </w:r>
    </w:p>
    <w:p w14:paraId="1471D947" w14:textId="77777777" w:rsidR="008D1404" w:rsidRPr="00CB67F9" w:rsidRDefault="008D1404" w:rsidP="008D1404">
      <w:pPr>
        <w:pStyle w:val="PIAbspann"/>
        <w:jc w:val="left"/>
        <w:rPr>
          <w:lang w:val="de-DE"/>
        </w:rPr>
      </w:pPr>
      <w:proofErr w:type="spellStart"/>
      <w:r w:rsidRPr="00CB67F9">
        <w:rPr>
          <w:lang w:val="de-DE"/>
        </w:rPr>
        <w:t>HighTech</w:t>
      </w:r>
      <w:proofErr w:type="spellEnd"/>
      <w:r w:rsidRPr="00CB67F9">
        <w:rPr>
          <w:lang w:val="de-DE"/>
        </w:rPr>
        <w:t xml:space="preserve"> </w:t>
      </w:r>
      <w:proofErr w:type="spellStart"/>
      <w:r w:rsidRPr="00CB67F9">
        <w:rPr>
          <w:lang w:val="de-DE"/>
        </w:rPr>
        <w:t>communications</w:t>
      </w:r>
      <w:proofErr w:type="spellEnd"/>
      <w:r w:rsidRPr="00CB67F9">
        <w:rPr>
          <w:lang w:val="de-DE"/>
        </w:rPr>
        <w:t xml:space="preserve"> GmbH</w:t>
      </w:r>
      <w:r w:rsidRPr="00CB67F9">
        <w:rPr>
          <w:lang w:val="de-DE"/>
        </w:rPr>
        <w:br/>
      </w:r>
      <w:r w:rsidR="00A965BC" w:rsidRPr="00CB67F9">
        <w:rPr>
          <w:lang w:val="de-DE"/>
        </w:rPr>
        <w:t>Marcus Planckh</w:t>
      </w:r>
      <w:r w:rsidRPr="00CB67F9">
        <w:rPr>
          <w:lang w:val="de-DE"/>
        </w:rPr>
        <w:br/>
      </w:r>
      <w:proofErr w:type="spellStart"/>
      <w:r w:rsidR="00A965BC" w:rsidRPr="00CB67F9">
        <w:rPr>
          <w:lang w:val="de-DE"/>
        </w:rPr>
        <w:t>Brunhamstraße</w:t>
      </w:r>
      <w:proofErr w:type="spellEnd"/>
      <w:r w:rsidR="00A965BC" w:rsidRPr="00CB67F9">
        <w:rPr>
          <w:lang w:val="de-DE"/>
        </w:rPr>
        <w:t xml:space="preserve"> 21 (Geb. 202 / 2. OG)</w:t>
      </w:r>
      <w:r w:rsidRPr="00CB67F9">
        <w:rPr>
          <w:lang w:val="de-DE"/>
        </w:rPr>
        <w:br/>
      </w:r>
      <w:r w:rsidR="00A965BC" w:rsidRPr="00CB67F9">
        <w:rPr>
          <w:lang w:val="de-DE"/>
        </w:rPr>
        <w:t>81249</w:t>
      </w:r>
      <w:r w:rsidRPr="00CB67F9">
        <w:rPr>
          <w:lang w:val="de-DE"/>
        </w:rPr>
        <w:t xml:space="preserve"> München </w:t>
      </w:r>
      <w:r w:rsidRPr="00CB67F9">
        <w:rPr>
          <w:lang w:val="de-DE"/>
        </w:rPr>
        <w:br/>
        <w:t>Deutschland</w:t>
      </w:r>
    </w:p>
    <w:p w14:paraId="6EA92C1E" w14:textId="4F6D3B57" w:rsidR="008D1404" w:rsidRPr="00CB67F9" w:rsidRDefault="008D1404" w:rsidP="008D1404">
      <w:pPr>
        <w:pStyle w:val="PIAbspann"/>
        <w:ind w:right="992"/>
        <w:jc w:val="left"/>
        <w:rPr>
          <w:lang w:val="de-DE"/>
        </w:rPr>
      </w:pPr>
      <w:r w:rsidRPr="00CB67F9">
        <w:rPr>
          <w:lang w:val="de-DE"/>
        </w:rPr>
        <w:t>Tel.: +49 89 500778-</w:t>
      </w:r>
      <w:r w:rsidR="00A965BC" w:rsidRPr="00CB67F9">
        <w:rPr>
          <w:lang w:val="de-DE"/>
        </w:rPr>
        <w:t>22</w:t>
      </w:r>
      <w:r w:rsidRPr="00CB67F9">
        <w:rPr>
          <w:lang w:val="de-DE"/>
        </w:rPr>
        <w:br/>
        <w:t xml:space="preserve">E-Mail: </w:t>
      </w:r>
      <w:r w:rsidR="00A965BC" w:rsidRPr="00CB67F9">
        <w:rPr>
          <w:lang w:val="de-DE"/>
        </w:rPr>
        <w:t>m.planckh</w:t>
      </w:r>
      <w:r w:rsidRPr="00CB67F9">
        <w:rPr>
          <w:lang w:val="de-DE"/>
        </w:rPr>
        <w:t>@htcm.de</w:t>
      </w:r>
      <w:r w:rsidRPr="00CB67F9">
        <w:rPr>
          <w:lang w:val="de-DE"/>
        </w:rPr>
        <w:br/>
        <w:t xml:space="preserve">Homepage: </w:t>
      </w:r>
      <w:hyperlink r:id="rId13" w:history="1">
        <w:r w:rsidRPr="00CB67F9">
          <w:rPr>
            <w:lang w:val="de-DE"/>
          </w:rPr>
          <w:t>www.htcm.de</w:t>
        </w:r>
      </w:hyperlink>
      <w:r w:rsidRPr="00CB67F9">
        <w:rPr>
          <w:lang w:val="de-DE"/>
        </w:rPr>
        <w:t xml:space="preserve"> </w:t>
      </w:r>
    </w:p>
    <w:p w14:paraId="6B0E64FF" w14:textId="77777777" w:rsidR="00A918F0" w:rsidRPr="00CB67F9" w:rsidRDefault="00A918F0" w:rsidP="008D1404">
      <w:pPr>
        <w:spacing w:after="120" w:line="280" w:lineRule="exact"/>
        <w:jc w:val="both"/>
        <w:rPr>
          <w:b/>
          <w:bCs/>
          <w:sz w:val="18"/>
          <w:szCs w:val="18"/>
          <w:lang w:val="de-DE"/>
        </w:rPr>
      </w:pPr>
    </w:p>
    <w:sectPr w:rsidR="00A918F0" w:rsidRPr="00CB67F9" w:rsidSect="006B1250">
      <w:headerReference w:type="default" r:id="rId14"/>
      <w:footerReference w:type="default" r:id="rId15"/>
      <w:pgSz w:w="11907" w:h="16840" w:code="9"/>
      <w:pgMar w:top="2835" w:right="2410" w:bottom="1701" w:left="1701" w:header="1474" w:footer="709" w:gutter="0"/>
      <w:paperSrc w:first="15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1C1F758" w14:textId="77777777" w:rsidR="00BD428F" w:rsidRDefault="00BD428F">
      <w:r>
        <w:separator/>
      </w:r>
    </w:p>
  </w:endnote>
  <w:endnote w:type="continuationSeparator" w:id="0">
    <w:p w14:paraId="242BEB02" w14:textId="77777777" w:rsidR="00BD428F" w:rsidRDefault="00BD42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206BE4" w14:textId="05419891" w:rsidR="00D106D7" w:rsidRPr="00A44F23" w:rsidRDefault="00D106D7">
    <w:pPr>
      <w:pStyle w:val="PIFusszeile"/>
      <w:rPr>
        <w:lang w:val="de-DE"/>
      </w:rPr>
    </w:pPr>
    <w:r w:rsidRPr="00A44F23">
      <w:rPr>
        <w:rStyle w:val="PageNumber"/>
        <w:rFonts w:cs="Arial"/>
        <w:lang w:val="de-DE"/>
      </w:rPr>
      <w:fldChar w:fldCharType="begin"/>
    </w:r>
    <w:r w:rsidRPr="00A44F23">
      <w:rPr>
        <w:rStyle w:val="PageNumber"/>
        <w:rFonts w:cs="Arial"/>
        <w:lang w:val="de-DE"/>
      </w:rPr>
      <w:instrText xml:space="preserve"> FILENAME  \* MERGEFORMAT </w:instrText>
    </w:r>
    <w:r w:rsidRPr="00A44F23">
      <w:rPr>
        <w:rStyle w:val="PageNumber"/>
        <w:rFonts w:cs="Arial"/>
        <w:lang w:val="de-DE"/>
      </w:rPr>
      <w:fldChar w:fldCharType="separate"/>
    </w:r>
    <w:r w:rsidR="00E91973">
      <w:rPr>
        <w:rStyle w:val="PageNumber"/>
        <w:rFonts w:cs="Arial"/>
        <w:noProof/>
        <w:lang w:val="de-DE"/>
      </w:rPr>
      <w:t>SYM2PI105</w:t>
    </w:r>
    <w:r w:rsidRPr="00A44F23">
      <w:rPr>
        <w:rStyle w:val="PageNumber"/>
        <w:rFonts w:cs="Arial"/>
        <w:lang w:val="de-DE"/>
      </w:rPr>
      <w:fldChar w:fldCharType="end"/>
    </w:r>
    <w:r w:rsidR="00E91973">
      <w:rPr>
        <w:rStyle w:val="PageNumber"/>
        <w:rFonts w:cs="Arial"/>
        <w:lang w:val="de-DE"/>
      </w:rPr>
      <w:t>_de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CA0E46B" w14:textId="77777777" w:rsidR="00BD428F" w:rsidRDefault="00BD428F">
      <w:r>
        <w:separator/>
      </w:r>
    </w:p>
  </w:footnote>
  <w:footnote w:type="continuationSeparator" w:id="0">
    <w:p w14:paraId="165320EE" w14:textId="77777777" w:rsidR="00BD428F" w:rsidRDefault="00BD428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5B1BB1" w14:textId="15200E8F" w:rsidR="00D106D7" w:rsidRPr="008B1AD9" w:rsidRDefault="00B56CF7" w:rsidP="008B1AD9">
    <w:pPr>
      <w:spacing w:before="480" w:line="260" w:lineRule="exact"/>
      <w:rPr>
        <w:lang w:val="de-DE"/>
      </w:rPr>
    </w:pPr>
    <w:r>
      <w:rPr>
        <w:noProof/>
      </w:rPr>
      <w:drawing>
        <wp:anchor distT="0" distB="0" distL="114300" distR="114300" simplePos="0" relativeHeight="251657728" behindDoc="0" locked="0" layoutInCell="1" allowOverlap="1" wp14:anchorId="5F23A6AF" wp14:editId="1AF3C6D8">
          <wp:simplePos x="0" y="0"/>
          <wp:positionH relativeFrom="column">
            <wp:posOffset>1905</wp:posOffset>
          </wp:positionH>
          <wp:positionV relativeFrom="paragraph">
            <wp:posOffset>-43815</wp:posOffset>
          </wp:positionV>
          <wp:extent cx="1440180" cy="480060"/>
          <wp:effectExtent l="0" t="0" r="0" b="0"/>
          <wp:wrapNone/>
          <wp:docPr id="2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0180" cy="4800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FB"/>
    <w:multiLevelType w:val="multilevel"/>
    <w:tmpl w:val="6748A9D4"/>
    <w:lvl w:ilvl="0">
      <w:start w:val="1"/>
      <w:numFmt w:val="decimal"/>
      <w:pStyle w:val="Heading1"/>
      <w:lvlText w:val="%1"/>
      <w:lvlJc w:val="left"/>
      <w:rPr>
        <w:rFonts w:cs="Times New Roman"/>
      </w:rPr>
    </w:lvl>
    <w:lvl w:ilvl="1">
      <w:start w:val="1"/>
      <w:numFmt w:val="decimal"/>
      <w:pStyle w:val="Heading2"/>
      <w:lvlText w:val="%1.%2"/>
      <w:lvlJc w:val="left"/>
      <w:rPr>
        <w:rFonts w:cs="Times New Roman"/>
      </w:rPr>
    </w:lvl>
    <w:lvl w:ilvl="2">
      <w:start w:val="1"/>
      <w:numFmt w:val="decimal"/>
      <w:pStyle w:val="Heading3"/>
      <w:lvlText w:val="%1.%2.%3"/>
      <w:lvlJc w:val="left"/>
      <w:rPr>
        <w:rFonts w:cs="Times New Roman"/>
      </w:rPr>
    </w:lvl>
    <w:lvl w:ilvl="3">
      <w:start w:val="1"/>
      <w:numFmt w:val="decimal"/>
      <w:pStyle w:val="Heading4"/>
      <w:lvlText w:val="%1.%2.%3.%4"/>
      <w:lvlJc w:val="left"/>
      <w:rPr>
        <w:rFonts w:cs="Times New Roman"/>
      </w:rPr>
    </w:lvl>
    <w:lvl w:ilvl="4">
      <w:start w:val="1"/>
      <w:numFmt w:val="decimal"/>
      <w:pStyle w:val="Heading5"/>
      <w:lvlText w:val="%1.%2.%3.%4.%5"/>
      <w:lvlJc w:val="left"/>
      <w:rPr>
        <w:rFonts w:cs="Times New Roman"/>
      </w:rPr>
    </w:lvl>
    <w:lvl w:ilvl="5">
      <w:start w:val="1"/>
      <w:numFmt w:val="decimal"/>
      <w:pStyle w:val="Heading6"/>
      <w:lvlText w:val="%1.%2.%3.%4.%5.%6"/>
      <w:lvlJc w:val="left"/>
      <w:rPr>
        <w:rFonts w:cs="Times New Roman"/>
      </w:rPr>
    </w:lvl>
    <w:lvl w:ilvl="6">
      <w:start w:val="1"/>
      <w:numFmt w:val="decimal"/>
      <w:pStyle w:val="Heading7"/>
      <w:lvlText w:val="%1.%2.%3.%4.%5.%6.%7"/>
      <w:lvlJc w:val="left"/>
      <w:rPr>
        <w:rFonts w:cs="Times New Roman"/>
      </w:rPr>
    </w:lvl>
    <w:lvl w:ilvl="7">
      <w:start w:val="1"/>
      <w:numFmt w:val="decimal"/>
      <w:pStyle w:val="Heading8"/>
      <w:lvlText w:val="%1.%2.%3.%4.%5.%6.%7.%8"/>
      <w:lvlJc w:val="left"/>
      <w:rPr>
        <w:rFonts w:cs="Times New Roman"/>
      </w:rPr>
    </w:lvl>
    <w:lvl w:ilvl="8">
      <w:start w:val="1"/>
      <w:numFmt w:val="decimal"/>
      <w:pStyle w:val="Heading9"/>
      <w:lvlText w:val="%1.%2.%3.%4.%5.%6.%7.%8.%9"/>
      <w:lvlJc w:val="left"/>
      <w:rPr>
        <w:rFonts w:cs="Times New Roman"/>
      </w:rPr>
    </w:lvl>
  </w:abstractNum>
  <w:abstractNum w:abstractNumId="1" w15:restartNumberingAfterBreak="0">
    <w:nsid w:val="071011D0"/>
    <w:multiLevelType w:val="hybridMultilevel"/>
    <w:tmpl w:val="06787A18"/>
    <w:lvl w:ilvl="0" w:tplc="6E96D4A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2CA1CF8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0388874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3E4FFFC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40ADB20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8141AD6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DD60EDC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37C64DC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8388E32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 w15:restartNumberingAfterBreak="0">
    <w:nsid w:val="0DE71AFF"/>
    <w:multiLevelType w:val="hybridMultilevel"/>
    <w:tmpl w:val="A9CEDDAA"/>
    <w:lvl w:ilvl="0" w:tplc="6A50EE5A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 w15:restartNumberingAfterBreak="0">
    <w:nsid w:val="1C005489"/>
    <w:multiLevelType w:val="hybridMultilevel"/>
    <w:tmpl w:val="9AA42660"/>
    <w:lvl w:ilvl="0" w:tplc="9C7A5E22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7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7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7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7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7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7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4DD6F51"/>
    <w:multiLevelType w:val="hybridMultilevel"/>
    <w:tmpl w:val="AC74712C"/>
    <w:lvl w:ilvl="0" w:tplc="3B5EE04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5F60622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2A78BB1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CEAAEDB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2DF8078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A14EAD6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F8103B8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B440B01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8D187D8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70B4E85"/>
    <w:multiLevelType w:val="hybridMultilevel"/>
    <w:tmpl w:val="0D3CF5B8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 w15:restartNumberingAfterBreak="0">
    <w:nsid w:val="581C76E8"/>
    <w:multiLevelType w:val="hybridMultilevel"/>
    <w:tmpl w:val="D46E3EEC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 w15:restartNumberingAfterBreak="0">
    <w:nsid w:val="5F8C5325"/>
    <w:multiLevelType w:val="hybridMultilevel"/>
    <w:tmpl w:val="54EAEF8C"/>
    <w:lvl w:ilvl="0" w:tplc="AA86575A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 w16cid:durableId="2078743608">
    <w:abstractNumId w:val="0"/>
  </w:num>
  <w:num w:numId="2" w16cid:durableId="1417552245">
    <w:abstractNumId w:val="6"/>
  </w:num>
  <w:num w:numId="3" w16cid:durableId="834419380">
    <w:abstractNumId w:val="5"/>
  </w:num>
  <w:num w:numId="4" w16cid:durableId="1423449652">
    <w:abstractNumId w:val="2"/>
  </w:num>
  <w:num w:numId="5" w16cid:durableId="1945914684">
    <w:abstractNumId w:val="7"/>
  </w:num>
  <w:num w:numId="6" w16cid:durableId="1201357485">
    <w:abstractNumId w:val="1"/>
  </w:num>
  <w:num w:numId="7" w16cid:durableId="946473954">
    <w:abstractNumId w:val="4"/>
  </w:num>
  <w:num w:numId="8" w16cid:durableId="143857457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activeWritingStyle w:appName="MSWord" w:lang="de-DE" w:vendorID="64" w:dllVersion="6" w:nlCheck="1" w:checkStyle="1"/>
  <w:activeWritingStyle w:appName="MSWord" w:lang="de-CH" w:vendorID="64" w:dllVersion="6" w:nlCheck="1" w:checkStyle="1"/>
  <w:activeWritingStyle w:appName="MSWord" w:lang="en-US" w:vendorID="64" w:dllVersion="6" w:nlCheck="1" w:checkStyle="1"/>
  <w:activeWritingStyle w:appName="MSWord" w:lang="de-DE" w:vendorID="64" w:dllVersion="0" w:nlCheck="1" w:checkStyle="0"/>
  <w:activeWritingStyle w:appName="MSWord" w:lang="de-CH" w:vendorID="64" w:dllVersion="0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6"/>
  <w:hyphenationZone w:val="227"/>
  <w:doNotHyphenateCaps/>
  <w:drawingGridHorizontalSpacing w:val="120"/>
  <w:drawingGridVerticalSpacing w:val="120"/>
  <w:displayVerticalDrawingGridEvery w:val="0"/>
  <w:doNotUseMarginsForDrawingGridOrigin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39B4"/>
    <w:rsid w:val="00001C83"/>
    <w:rsid w:val="00006551"/>
    <w:rsid w:val="000114FD"/>
    <w:rsid w:val="00014302"/>
    <w:rsid w:val="000239B4"/>
    <w:rsid w:val="00023C1C"/>
    <w:rsid w:val="00030E1B"/>
    <w:rsid w:val="00033867"/>
    <w:rsid w:val="00034B44"/>
    <w:rsid w:val="000423C6"/>
    <w:rsid w:val="00050A88"/>
    <w:rsid w:val="00053031"/>
    <w:rsid w:val="00055F45"/>
    <w:rsid w:val="00062602"/>
    <w:rsid w:val="0006354E"/>
    <w:rsid w:val="00064375"/>
    <w:rsid w:val="00065CC8"/>
    <w:rsid w:val="00073221"/>
    <w:rsid w:val="00075AF9"/>
    <w:rsid w:val="00076775"/>
    <w:rsid w:val="000779EC"/>
    <w:rsid w:val="000814A7"/>
    <w:rsid w:val="0008310E"/>
    <w:rsid w:val="00086D92"/>
    <w:rsid w:val="00097BF0"/>
    <w:rsid w:val="00097DD6"/>
    <w:rsid w:val="000A27C8"/>
    <w:rsid w:val="000A2A79"/>
    <w:rsid w:val="000B1EC3"/>
    <w:rsid w:val="000B7A35"/>
    <w:rsid w:val="000C27E9"/>
    <w:rsid w:val="000E074E"/>
    <w:rsid w:val="000E0FDE"/>
    <w:rsid w:val="000E1251"/>
    <w:rsid w:val="000E495F"/>
    <w:rsid w:val="000E71FF"/>
    <w:rsid w:val="000F1F76"/>
    <w:rsid w:val="00101F8A"/>
    <w:rsid w:val="00102036"/>
    <w:rsid w:val="001023C1"/>
    <w:rsid w:val="00104593"/>
    <w:rsid w:val="00105294"/>
    <w:rsid w:val="001079AD"/>
    <w:rsid w:val="001104E5"/>
    <w:rsid w:val="001245ED"/>
    <w:rsid w:val="00134C61"/>
    <w:rsid w:val="00135E95"/>
    <w:rsid w:val="001360AC"/>
    <w:rsid w:val="0013757C"/>
    <w:rsid w:val="0014238C"/>
    <w:rsid w:val="00146A57"/>
    <w:rsid w:val="00146B8A"/>
    <w:rsid w:val="0015506D"/>
    <w:rsid w:val="0016348F"/>
    <w:rsid w:val="00163B4E"/>
    <w:rsid w:val="001647BA"/>
    <w:rsid w:val="001652A9"/>
    <w:rsid w:val="001653B3"/>
    <w:rsid w:val="00170337"/>
    <w:rsid w:val="00176361"/>
    <w:rsid w:val="001778FF"/>
    <w:rsid w:val="00177901"/>
    <w:rsid w:val="00187FFB"/>
    <w:rsid w:val="00190ECD"/>
    <w:rsid w:val="0019280C"/>
    <w:rsid w:val="001A0FAB"/>
    <w:rsid w:val="001A2391"/>
    <w:rsid w:val="001A3021"/>
    <w:rsid w:val="001A334A"/>
    <w:rsid w:val="001A4874"/>
    <w:rsid w:val="001C1279"/>
    <w:rsid w:val="001C218A"/>
    <w:rsid w:val="001C33ED"/>
    <w:rsid w:val="001D0CEE"/>
    <w:rsid w:val="001D2A67"/>
    <w:rsid w:val="001D3608"/>
    <w:rsid w:val="001E207A"/>
    <w:rsid w:val="001E3059"/>
    <w:rsid w:val="001E7F73"/>
    <w:rsid w:val="0020053D"/>
    <w:rsid w:val="0020383E"/>
    <w:rsid w:val="0021248A"/>
    <w:rsid w:val="00213C5D"/>
    <w:rsid w:val="002143C2"/>
    <w:rsid w:val="00224123"/>
    <w:rsid w:val="00232EA5"/>
    <w:rsid w:val="0025702A"/>
    <w:rsid w:val="00262B2A"/>
    <w:rsid w:val="00270C70"/>
    <w:rsid w:val="002726A7"/>
    <w:rsid w:val="00277DF5"/>
    <w:rsid w:val="002806E1"/>
    <w:rsid w:val="00284E3F"/>
    <w:rsid w:val="002869E5"/>
    <w:rsid w:val="002878A9"/>
    <w:rsid w:val="002902D7"/>
    <w:rsid w:val="00291857"/>
    <w:rsid w:val="00293E02"/>
    <w:rsid w:val="00295A3F"/>
    <w:rsid w:val="00295D4F"/>
    <w:rsid w:val="00296666"/>
    <w:rsid w:val="00297F1D"/>
    <w:rsid w:val="002A232F"/>
    <w:rsid w:val="002A25FB"/>
    <w:rsid w:val="002A3F13"/>
    <w:rsid w:val="002A47BC"/>
    <w:rsid w:val="002A7076"/>
    <w:rsid w:val="002A7828"/>
    <w:rsid w:val="002B1466"/>
    <w:rsid w:val="002B1C06"/>
    <w:rsid w:val="002B5DE4"/>
    <w:rsid w:val="002C48AB"/>
    <w:rsid w:val="002C4FCF"/>
    <w:rsid w:val="002C55EE"/>
    <w:rsid w:val="002C580B"/>
    <w:rsid w:val="002D1EEC"/>
    <w:rsid w:val="002E4638"/>
    <w:rsid w:val="002E4EB9"/>
    <w:rsid w:val="002F191D"/>
    <w:rsid w:val="002F1A3A"/>
    <w:rsid w:val="002F34FF"/>
    <w:rsid w:val="002F6892"/>
    <w:rsid w:val="00304F12"/>
    <w:rsid w:val="00305CBF"/>
    <w:rsid w:val="003076E7"/>
    <w:rsid w:val="003131D8"/>
    <w:rsid w:val="00316E03"/>
    <w:rsid w:val="00324A13"/>
    <w:rsid w:val="00335B21"/>
    <w:rsid w:val="003414BD"/>
    <w:rsid w:val="0035006D"/>
    <w:rsid w:val="00352CBF"/>
    <w:rsid w:val="00354D5C"/>
    <w:rsid w:val="00355F2E"/>
    <w:rsid w:val="003606A5"/>
    <w:rsid w:val="00363266"/>
    <w:rsid w:val="0036682E"/>
    <w:rsid w:val="00373FC6"/>
    <w:rsid w:val="0037450E"/>
    <w:rsid w:val="00375B72"/>
    <w:rsid w:val="0038039F"/>
    <w:rsid w:val="0038359C"/>
    <w:rsid w:val="003846E2"/>
    <w:rsid w:val="00385131"/>
    <w:rsid w:val="00387B83"/>
    <w:rsid w:val="00390AF1"/>
    <w:rsid w:val="00393193"/>
    <w:rsid w:val="0039435C"/>
    <w:rsid w:val="00396DF8"/>
    <w:rsid w:val="003A2938"/>
    <w:rsid w:val="003B0B49"/>
    <w:rsid w:val="003B2B2D"/>
    <w:rsid w:val="003B2CAE"/>
    <w:rsid w:val="003B4B61"/>
    <w:rsid w:val="003B5D46"/>
    <w:rsid w:val="003B74DB"/>
    <w:rsid w:val="003C3178"/>
    <w:rsid w:val="003D1CC8"/>
    <w:rsid w:val="003D4185"/>
    <w:rsid w:val="003D4F8A"/>
    <w:rsid w:val="003D74DE"/>
    <w:rsid w:val="003E034D"/>
    <w:rsid w:val="003E2A4C"/>
    <w:rsid w:val="003E3DE8"/>
    <w:rsid w:val="003E4A1D"/>
    <w:rsid w:val="003E733D"/>
    <w:rsid w:val="003F1AA3"/>
    <w:rsid w:val="003F47FD"/>
    <w:rsid w:val="00401723"/>
    <w:rsid w:val="00401A27"/>
    <w:rsid w:val="004115AE"/>
    <w:rsid w:val="004130AE"/>
    <w:rsid w:val="00413B8D"/>
    <w:rsid w:val="00427F94"/>
    <w:rsid w:val="0043695F"/>
    <w:rsid w:val="00436B95"/>
    <w:rsid w:val="004401AD"/>
    <w:rsid w:val="0044023A"/>
    <w:rsid w:val="00454442"/>
    <w:rsid w:val="00454A77"/>
    <w:rsid w:val="00470419"/>
    <w:rsid w:val="0047128C"/>
    <w:rsid w:val="00471A2C"/>
    <w:rsid w:val="004745B5"/>
    <w:rsid w:val="004752AF"/>
    <w:rsid w:val="0047713D"/>
    <w:rsid w:val="00480938"/>
    <w:rsid w:val="00483DCB"/>
    <w:rsid w:val="00493CC3"/>
    <w:rsid w:val="00497A50"/>
    <w:rsid w:val="004A2F79"/>
    <w:rsid w:val="004A31CD"/>
    <w:rsid w:val="004B2380"/>
    <w:rsid w:val="004B5E90"/>
    <w:rsid w:val="004B7026"/>
    <w:rsid w:val="004C04F4"/>
    <w:rsid w:val="004C37CC"/>
    <w:rsid w:val="004C7801"/>
    <w:rsid w:val="004D09BE"/>
    <w:rsid w:val="004D4A73"/>
    <w:rsid w:val="004D5C74"/>
    <w:rsid w:val="004E3010"/>
    <w:rsid w:val="004E6605"/>
    <w:rsid w:val="004F57DC"/>
    <w:rsid w:val="004F58F1"/>
    <w:rsid w:val="00501CBA"/>
    <w:rsid w:val="00503908"/>
    <w:rsid w:val="0050400D"/>
    <w:rsid w:val="005055EB"/>
    <w:rsid w:val="00505F1D"/>
    <w:rsid w:val="00524E59"/>
    <w:rsid w:val="00525FBF"/>
    <w:rsid w:val="00526994"/>
    <w:rsid w:val="00532146"/>
    <w:rsid w:val="00535BB4"/>
    <w:rsid w:val="0053612C"/>
    <w:rsid w:val="005441EF"/>
    <w:rsid w:val="0054586D"/>
    <w:rsid w:val="005460F3"/>
    <w:rsid w:val="0055238B"/>
    <w:rsid w:val="0055339D"/>
    <w:rsid w:val="00553E29"/>
    <w:rsid w:val="00555616"/>
    <w:rsid w:val="005676F0"/>
    <w:rsid w:val="00570E9A"/>
    <w:rsid w:val="0057555F"/>
    <w:rsid w:val="005763D0"/>
    <w:rsid w:val="00581CD4"/>
    <w:rsid w:val="00586B40"/>
    <w:rsid w:val="005916D8"/>
    <w:rsid w:val="00592100"/>
    <w:rsid w:val="00597596"/>
    <w:rsid w:val="005A154B"/>
    <w:rsid w:val="005A33E5"/>
    <w:rsid w:val="005A634F"/>
    <w:rsid w:val="005B2B5B"/>
    <w:rsid w:val="005B4A01"/>
    <w:rsid w:val="005B51A0"/>
    <w:rsid w:val="005B6511"/>
    <w:rsid w:val="005C1D2A"/>
    <w:rsid w:val="005C337F"/>
    <w:rsid w:val="005C644F"/>
    <w:rsid w:val="005E39B1"/>
    <w:rsid w:val="005F375C"/>
    <w:rsid w:val="005F517C"/>
    <w:rsid w:val="005F6E46"/>
    <w:rsid w:val="005F7A16"/>
    <w:rsid w:val="00603D8B"/>
    <w:rsid w:val="00606E02"/>
    <w:rsid w:val="00610647"/>
    <w:rsid w:val="00610C83"/>
    <w:rsid w:val="006153D7"/>
    <w:rsid w:val="00622E65"/>
    <w:rsid w:val="006240E2"/>
    <w:rsid w:val="00627660"/>
    <w:rsid w:val="006329C7"/>
    <w:rsid w:val="00636D8B"/>
    <w:rsid w:val="00642C9C"/>
    <w:rsid w:val="006431A4"/>
    <w:rsid w:val="00651A4B"/>
    <w:rsid w:val="006541BB"/>
    <w:rsid w:val="00661C8A"/>
    <w:rsid w:val="00662C5A"/>
    <w:rsid w:val="00664984"/>
    <w:rsid w:val="00666B81"/>
    <w:rsid w:val="00667E6D"/>
    <w:rsid w:val="00675B39"/>
    <w:rsid w:val="006839B1"/>
    <w:rsid w:val="00691713"/>
    <w:rsid w:val="00691AEE"/>
    <w:rsid w:val="006933F2"/>
    <w:rsid w:val="00694205"/>
    <w:rsid w:val="006944CB"/>
    <w:rsid w:val="006A38E1"/>
    <w:rsid w:val="006A400D"/>
    <w:rsid w:val="006B1250"/>
    <w:rsid w:val="006B506F"/>
    <w:rsid w:val="006B6A50"/>
    <w:rsid w:val="006C428F"/>
    <w:rsid w:val="006C4B1A"/>
    <w:rsid w:val="006C5008"/>
    <w:rsid w:val="006C6CFF"/>
    <w:rsid w:val="006D039B"/>
    <w:rsid w:val="006D1322"/>
    <w:rsid w:val="006D6D1C"/>
    <w:rsid w:val="006F6FCE"/>
    <w:rsid w:val="00707839"/>
    <w:rsid w:val="00710457"/>
    <w:rsid w:val="00711753"/>
    <w:rsid w:val="007120DD"/>
    <w:rsid w:val="00732EBA"/>
    <w:rsid w:val="007341A8"/>
    <w:rsid w:val="00742837"/>
    <w:rsid w:val="00753F86"/>
    <w:rsid w:val="0076302A"/>
    <w:rsid w:val="00764FF9"/>
    <w:rsid w:val="0076514B"/>
    <w:rsid w:val="00765455"/>
    <w:rsid w:val="0076643E"/>
    <w:rsid w:val="007676AA"/>
    <w:rsid w:val="00767A2D"/>
    <w:rsid w:val="00767B29"/>
    <w:rsid w:val="00775CB0"/>
    <w:rsid w:val="0078016F"/>
    <w:rsid w:val="007805C9"/>
    <w:rsid w:val="007817E1"/>
    <w:rsid w:val="007846AC"/>
    <w:rsid w:val="0078519E"/>
    <w:rsid w:val="00787697"/>
    <w:rsid w:val="00790838"/>
    <w:rsid w:val="00791DC8"/>
    <w:rsid w:val="00794556"/>
    <w:rsid w:val="007A266E"/>
    <w:rsid w:val="007A3B06"/>
    <w:rsid w:val="007A49E8"/>
    <w:rsid w:val="007B5FE4"/>
    <w:rsid w:val="007E4981"/>
    <w:rsid w:val="007E5D80"/>
    <w:rsid w:val="007E67D1"/>
    <w:rsid w:val="007F0F44"/>
    <w:rsid w:val="007F33B4"/>
    <w:rsid w:val="007F6881"/>
    <w:rsid w:val="00802034"/>
    <w:rsid w:val="00802100"/>
    <w:rsid w:val="00802618"/>
    <w:rsid w:val="00803538"/>
    <w:rsid w:val="00807911"/>
    <w:rsid w:val="0081477D"/>
    <w:rsid w:val="00815FBB"/>
    <w:rsid w:val="00820822"/>
    <w:rsid w:val="00822B47"/>
    <w:rsid w:val="00841846"/>
    <w:rsid w:val="00842115"/>
    <w:rsid w:val="00842917"/>
    <w:rsid w:val="00843CE8"/>
    <w:rsid w:val="00845BF3"/>
    <w:rsid w:val="00851E2E"/>
    <w:rsid w:val="008521A8"/>
    <w:rsid w:val="00852EB7"/>
    <w:rsid w:val="00856705"/>
    <w:rsid w:val="008623AA"/>
    <w:rsid w:val="008654AE"/>
    <w:rsid w:val="0087229B"/>
    <w:rsid w:val="008743F3"/>
    <w:rsid w:val="008765C6"/>
    <w:rsid w:val="00876AAA"/>
    <w:rsid w:val="008833C9"/>
    <w:rsid w:val="00883874"/>
    <w:rsid w:val="00886352"/>
    <w:rsid w:val="008B1AD9"/>
    <w:rsid w:val="008B4F51"/>
    <w:rsid w:val="008B52FC"/>
    <w:rsid w:val="008B6421"/>
    <w:rsid w:val="008C7254"/>
    <w:rsid w:val="008D048A"/>
    <w:rsid w:val="008D1404"/>
    <w:rsid w:val="008D429B"/>
    <w:rsid w:val="008D698A"/>
    <w:rsid w:val="008D7AE5"/>
    <w:rsid w:val="008E2A31"/>
    <w:rsid w:val="008E7D73"/>
    <w:rsid w:val="008F4EC1"/>
    <w:rsid w:val="008F524D"/>
    <w:rsid w:val="008F5B8B"/>
    <w:rsid w:val="0090040E"/>
    <w:rsid w:val="009019BA"/>
    <w:rsid w:val="009116A3"/>
    <w:rsid w:val="00920E80"/>
    <w:rsid w:val="00921331"/>
    <w:rsid w:val="0092154E"/>
    <w:rsid w:val="00921A84"/>
    <w:rsid w:val="00923995"/>
    <w:rsid w:val="009262B5"/>
    <w:rsid w:val="00932CBB"/>
    <w:rsid w:val="009374CB"/>
    <w:rsid w:val="00937F34"/>
    <w:rsid w:val="00945573"/>
    <w:rsid w:val="009459AC"/>
    <w:rsid w:val="0095788E"/>
    <w:rsid w:val="00964DBA"/>
    <w:rsid w:val="00971E48"/>
    <w:rsid w:val="009846F8"/>
    <w:rsid w:val="009952D7"/>
    <w:rsid w:val="00995783"/>
    <w:rsid w:val="009A0D98"/>
    <w:rsid w:val="009A0F18"/>
    <w:rsid w:val="009A410F"/>
    <w:rsid w:val="009A6F3B"/>
    <w:rsid w:val="009B231C"/>
    <w:rsid w:val="009B548A"/>
    <w:rsid w:val="009B7244"/>
    <w:rsid w:val="009B7C08"/>
    <w:rsid w:val="009C4CE4"/>
    <w:rsid w:val="009D1F42"/>
    <w:rsid w:val="009D2FC6"/>
    <w:rsid w:val="009D7B8E"/>
    <w:rsid w:val="009D7F8A"/>
    <w:rsid w:val="009E366C"/>
    <w:rsid w:val="009E4E4C"/>
    <w:rsid w:val="009E56AC"/>
    <w:rsid w:val="009F0375"/>
    <w:rsid w:val="009F0DAF"/>
    <w:rsid w:val="009F1EBD"/>
    <w:rsid w:val="009F360F"/>
    <w:rsid w:val="00A10C56"/>
    <w:rsid w:val="00A14CB1"/>
    <w:rsid w:val="00A156A8"/>
    <w:rsid w:val="00A173B6"/>
    <w:rsid w:val="00A17C28"/>
    <w:rsid w:val="00A21EEA"/>
    <w:rsid w:val="00A26357"/>
    <w:rsid w:val="00A32360"/>
    <w:rsid w:val="00A37564"/>
    <w:rsid w:val="00A4476C"/>
    <w:rsid w:val="00A44F23"/>
    <w:rsid w:val="00A464C6"/>
    <w:rsid w:val="00A475CE"/>
    <w:rsid w:val="00A50A10"/>
    <w:rsid w:val="00A50F13"/>
    <w:rsid w:val="00A523DB"/>
    <w:rsid w:val="00A536C6"/>
    <w:rsid w:val="00A53B53"/>
    <w:rsid w:val="00A54C65"/>
    <w:rsid w:val="00A5778F"/>
    <w:rsid w:val="00A6180D"/>
    <w:rsid w:val="00A63E93"/>
    <w:rsid w:val="00A6479A"/>
    <w:rsid w:val="00A650D6"/>
    <w:rsid w:val="00A653DC"/>
    <w:rsid w:val="00A7457F"/>
    <w:rsid w:val="00A7749E"/>
    <w:rsid w:val="00A77C81"/>
    <w:rsid w:val="00A8019C"/>
    <w:rsid w:val="00A8561D"/>
    <w:rsid w:val="00A918F0"/>
    <w:rsid w:val="00A9439C"/>
    <w:rsid w:val="00A965BC"/>
    <w:rsid w:val="00A96E7C"/>
    <w:rsid w:val="00A973F2"/>
    <w:rsid w:val="00AA1A35"/>
    <w:rsid w:val="00AB1B5B"/>
    <w:rsid w:val="00AB2C07"/>
    <w:rsid w:val="00AB4557"/>
    <w:rsid w:val="00AB52B7"/>
    <w:rsid w:val="00AC1A2B"/>
    <w:rsid w:val="00AD18D7"/>
    <w:rsid w:val="00AD1AA1"/>
    <w:rsid w:val="00AD2EAC"/>
    <w:rsid w:val="00AD3CAD"/>
    <w:rsid w:val="00AD6A15"/>
    <w:rsid w:val="00AE2842"/>
    <w:rsid w:val="00AE5CD1"/>
    <w:rsid w:val="00AF3B70"/>
    <w:rsid w:val="00AF676C"/>
    <w:rsid w:val="00B0059D"/>
    <w:rsid w:val="00B0346D"/>
    <w:rsid w:val="00B15CE2"/>
    <w:rsid w:val="00B16E72"/>
    <w:rsid w:val="00B24DEB"/>
    <w:rsid w:val="00B304AE"/>
    <w:rsid w:val="00B3185F"/>
    <w:rsid w:val="00B34254"/>
    <w:rsid w:val="00B34832"/>
    <w:rsid w:val="00B4581E"/>
    <w:rsid w:val="00B47808"/>
    <w:rsid w:val="00B56CF7"/>
    <w:rsid w:val="00B608A4"/>
    <w:rsid w:val="00B63853"/>
    <w:rsid w:val="00B7008E"/>
    <w:rsid w:val="00B72D6F"/>
    <w:rsid w:val="00B75201"/>
    <w:rsid w:val="00B77712"/>
    <w:rsid w:val="00B84D23"/>
    <w:rsid w:val="00B86005"/>
    <w:rsid w:val="00B91D9C"/>
    <w:rsid w:val="00B938B7"/>
    <w:rsid w:val="00B9764C"/>
    <w:rsid w:val="00BB1E5C"/>
    <w:rsid w:val="00BB26A0"/>
    <w:rsid w:val="00BB6081"/>
    <w:rsid w:val="00BC3C42"/>
    <w:rsid w:val="00BC496C"/>
    <w:rsid w:val="00BC59F4"/>
    <w:rsid w:val="00BC68D0"/>
    <w:rsid w:val="00BD0AF7"/>
    <w:rsid w:val="00BD287D"/>
    <w:rsid w:val="00BD428F"/>
    <w:rsid w:val="00BE04AF"/>
    <w:rsid w:val="00BE1594"/>
    <w:rsid w:val="00BE2401"/>
    <w:rsid w:val="00BE5183"/>
    <w:rsid w:val="00BE6DBD"/>
    <w:rsid w:val="00BF1AA8"/>
    <w:rsid w:val="00BF3C3F"/>
    <w:rsid w:val="00BF5A43"/>
    <w:rsid w:val="00C000C8"/>
    <w:rsid w:val="00C12EFD"/>
    <w:rsid w:val="00C1498B"/>
    <w:rsid w:val="00C2594E"/>
    <w:rsid w:val="00C3001F"/>
    <w:rsid w:val="00C36EC0"/>
    <w:rsid w:val="00C44ED7"/>
    <w:rsid w:val="00C46388"/>
    <w:rsid w:val="00C46A86"/>
    <w:rsid w:val="00C4721D"/>
    <w:rsid w:val="00C54DDB"/>
    <w:rsid w:val="00C61DC5"/>
    <w:rsid w:val="00C62D8B"/>
    <w:rsid w:val="00C72BBE"/>
    <w:rsid w:val="00C75998"/>
    <w:rsid w:val="00C77003"/>
    <w:rsid w:val="00C83AAC"/>
    <w:rsid w:val="00C867EE"/>
    <w:rsid w:val="00C87AB9"/>
    <w:rsid w:val="00C968C1"/>
    <w:rsid w:val="00CA6116"/>
    <w:rsid w:val="00CA7A59"/>
    <w:rsid w:val="00CB0631"/>
    <w:rsid w:val="00CB06C4"/>
    <w:rsid w:val="00CB67F9"/>
    <w:rsid w:val="00CB6BA2"/>
    <w:rsid w:val="00CC0E28"/>
    <w:rsid w:val="00CC7179"/>
    <w:rsid w:val="00CD5C0E"/>
    <w:rsid w:val="00CE079B"/>
    <w:rsid w:val="00CE0C87"/>
    <w:rsid w:val="00CF20EA"/>
    <w:rsid w:val="00CF3026"/>
    <w:rsid w:val="00CF4D63"/>
    <w:rsid w:val="00CF532D"/>
    <w:rsid w:val="00CF5F18"/>
    <w:rsid w:val="00CF7556"/>
    <w:rsid w:val="00D0455F"/>
    <w:rsid w:val="00D055AA"/>
    <w:rsid w:val="00D06E87"/>
    <w:rsid w:val="00D106D7"/>
    <w:rsid w:val="00D1290C"/>
    <w:rsid w:val="00D13B89"/>
    <w:rsid w:val="00D20F84"/>
    <w:rsid w:val="00D2112F"/>
    <w:rsid w:val="00D2116C"/>
    <w:rsid w:val="00D216F0"/>
    <w:rsid w:val="00D23DB1"/>
    <w:rsid w:val="00D304D3"/>
    <w:rsid w:val="00D32496"/>
    <w:rsid w:val="00D34815"/>
    <w:rsid w:val="00D36B19"/>
    <w:rsid w:val="00D37B9B"/>
    <w:rsid w:val="00D424D0"/>
    <w:rsid w:val="00D5599C"/>
    <w:rsid w:val="00D56BB3"/>
    <w:rsid w:val="00D66E02"/>
    <w:rsid w:val="00D721EE"/>
    <w:rsid w:val="00D80A10"/>
    <w:rsid w:val="00D80AA6"/>
    <w:rsid w:val="00D81961"/>
    <w:rsid w:val="00D87C22"/>
    <w:rsid w:val="00D91CA1"/>
    <w:rsid w:val="00D979DE"/>
    <w:rsid w:val="00DA1E50"/>
    <w:rsid w:val="00DA3409"/>
    <w:rsid w:val="00DA4C0B"/>
    <w:rsid w:val="00DB0443"/>
    <w:rsid w:val="00DB1A61"/>
    <w:rsid w:val="00DB2F17"/>
    <w:rsid w:val="00DB3D14"/>
    <w:rsid w:val="00DB5161"/>
    <w:rsid w:val="00DB5B0C"/>
    <w:rsid w:val="00DB5CC4"/>
    <w:rsid w:val="00DB765D"/>
    <w:rsid w:val="00DB7C8B"/>
    <w:rsid w:val="00DC04E6"/>
    <w:rsid w:val="00DC0883"/>
    <w:rsid w:val="00DC166A"/>
    <w:rsid w:val="00DC5342"/>
    <w:rsid w:val="00DC6D0D"/>
    <w:rsid w:val="00DD1A6D"/>
    <w:rsid w:val="00DF2DF0"/>
    <w:rsid w:val="00DF3853"/>
    <w:rsid w:val="00DF3947"/>
    <w:rsid w:val="00DF46F8"/>
    <w:rsid w:val="00DF5C25"/>
    <w:rsid w:val="00DF7AA8"/>
    <w:rsid w:val="00E01E49"/>
    <w:rsid w:val="00E02DED"/>
    <w:rsid w:val="00E035FA"/>
    <w:rsid w:val="00E1018E"/>
    <w:rsid w:val="00E10C8F"/>
    <w:rsid w:val="00E12559"/>
    <w:rsid w:val="00E12F6C"/>
    <w:rsid w:val="00E13E26"/>
    <w:rsid w:val="00E14A68"/>
    <w:rsid w:val="00E17A25"/>
    <w:rsid w:val="00E2647D"/>
    <w:rsid w:val="00E310F6"/>
    <w:rsid w:val="00E3118C"/>
    <w:rsid w:val="00E32BF9"/>
    <w:rsid w:val="00E370F1"/>
    <w:rsid w:val="00E46344"/>
    <w:rsid w:val="00E61A49"/>
    <w:rsid w:val="00E6407A"/>
    <w:rsid w:val="00E6591D"/>
    <w:rsid w:val="00E66152"/>
    <w:rsid w:val="00E66A6A"/>
    <w:rsid w:val="00E702AA"/>
    <w:rsid w:val="00E715FC"/>
    <w:rsid w:val="00E740D8"/>
    <w:rsid w:val="00E775F3"/>
    <w:rsid w:val="00E80438"/>
    <w:rsid w:val="00E80745"/>
    <w:rsid w:val="00E80A65"/>
    <w:rsid w:val="00E81659"/>
    <w:rsid w:val="00E865D5"/>
    <w:rsid w:val="00E8706A"/>
    <w:rsid w:val="00E9058F"/>
    <w:rsid w:val="00E91973"/>
    <w:rsid w:val="00EA0FF6"/>
    <w:rsid w:val="00EA3827"/>
    <w:rsid w:val="00EA6023"/>
    <w:rsid w:val="00EB6E0A"/>
    <w:rsid w:val="00EC097B"/>
    <w:rsid w:val="00EC5DEC"/>
    <w:rsid w:val="00ED1A31"/>
    <w:rsid w:val="00ED7142"/>
    <w:rsid w:val="00ED7427"/>
    <w:rsid w:val="00EE0B9B"/>
    <w:rsid w:val="00EE1BE1"/>
    <w:rsid w:val="00EE1D51"/>
    <w:rsid w:val="00EE2E32"/>
    <w:rsid w:val="00EF0B82"/>
    <w:rsid w:val="00EF33C3"/>
    <w:rsid w:val="00F02135"/>
    <w:rsid w:val="00F03DBA"/>
    <w:rsid w:val="00F07CE8"/>
    <w:rsid w:val="00F10AEF"/>
    <w:rsid w:val="00F1182B"/>
    <w:rsid w:val="00F3167E"/>
    <w:rsid w:val="00F3499D"/>
    <w:rsid w:val="00F35C7C"/>
    <w:rsid w:val="00F37788"/>
    <w:rsid w:val="00F41FBD"/>
    <w:rsid w:val="00F436A6"/>
    <w:rsid w:val="00F529D6"/>
    <w:rsid w:val="00F52E91"/>
    <w:rsid w:val="00F60B73"/>
    <w:rsid w:val="00F61D74"/>
    <w:rsid w:val="00F626F2"/>
    <w:rsid w:val="00F62DA4"/>
    <w:rsid w:val="00F67F81"/>
    <w:rsid w:val="00F71BA9"/>
    <w:rsid w:val="00F71D94"/>
    <w:rsid w:val="00F73933"/>
    <w:rsid w:val="00F73E9C"/>
    <w:rsid w:val="00F75415"/>
    <w:rsid w:val="00F80E5D"/>
    <w:rsid w:val="00F8784E"/>
    <w:rsid w:val="00F91DE4"/>
    <w:rsid w:val="00F92613"/>
    <w:rsid w:val="00F93CB2"/>
    <w:rsid w:val="00F9669F"/>
    <w:rsid w:val="00F97D79"/>
    <w:rsid w:val="00FA3121"/>
    <w:rsid w:val="00FA63A8"/>
    <w:rsid w:val="00FA6D6F"/>
    <w:rsid w:val="00FB2A71"/>
    <w:rsid w:val="00FB3112"/>
    <w:rsid w:val="00FB488D"/>
    <w:rsid w:val="00FC0320"/>
    <w:rsid w:val="00FC0FEE"/>
    <w:rsid w:val="00FC2512"/>
    <w:rsid w:val="00FC3CDB"/>
    <w:rsid w:val="00FC3F7B"/>
    <w:rsid w:val="00FC6CBE"/>
    <w:rsid w:val="00FC7A75"/>
    <w:rsid w:val="00FD0755"/>
    <w:rsid w:val="00FD26DB"/>
    <w:rsid w:val="00FD6E0D"/>
    <w:rsid w:val="00FF04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5FE799DB"/>
  <w15:chartTrackingRefBased/>
  <w15:docId w15:val="{55C0DA28-B1CE-4117-BBAF-634C084704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overflowPunct w:val="0"/>
      <w:autoSpaceDE w:val="0"/>
      <w:autoSpaceDN w:val="0"/>
      <w:adjustRightInd w:val="0"/>
      <w:textAlignment w:val="baseline"/>
    </w:pPr>
    <w:rPr>
      <w:rFonts w:ascii="Arial" w:hAnsi="Arial" w:cs="Arial"/>
      <w:sz w:val="22"/>
      <w:szCs w:val="22"/>
      <w:lang w:val="de-CH"/>
    </w:rPr>
  </w:style>
  <w:style w:type="paragraph" w:styleId="Heading1">
    <w:name w:val="heading 1"/>
    <w:basedOn w:val="Normal"/>
    <w:next w:val="Normal"/>
    <w:qFormat/>
    <w:pPr>
      <w:numPr>
        <w:numId w:val="1"/>
      </w:numPr>
      <w:spacing w:after="220"/>
      <w:ind w:left="1134" w:hanging="1134"/>
      <w:outlineLvl w:val="0"/>
    </w:pPr>
    <w:rPr>
      <w:b/>
      <w:bCs/>
      <w:kern w:val="28"/>
    </w:rPr>
  </w:style>
  <w:style w:type="paragraph" w:styleId="Heading2">
    <w:name w:val="heading 2"/>
    <w:basedOn w:val="Heading1"/>
    <w:next w:val="Normal"/>
    <w:qFormat/>
    <w:pPr>
      <w:numPr>
        <w:ilvl w:val="1"/>
      </w:numPr>
      <w:outlineLvl w:val="1"/>
    </w:pPr>
  </w:style>
  <w:style w:type="paragraph" w:styleId="Heading3">
    <w:name w:val="heading 3"/>
    <w:basedOn w:val="Heading1"/>
    <w:next w:val="Normal"/>
    <w:qFormat/>
    <w:pPr>
      <w:numPr>
        <w:ilvl w:val="2"/>
      </w:numPr>
      <w:outlineLvl w:val="2"/>
    </w:pPr>
  </w:style>
  <w:style w:type="paragraph" w:styleId="Heading4">
    <w:name w:val="heading 4"/>
    <w:basedOn w:val="Heading1"/>
    <w:next w:val="Normal"/>
    <w:qFormat/>
    <w:pPr>
      <w:numPr>
        <w:ilvl w:val="3"/>
      </w:numPr>
      <w:outlineLvl w:val="3"/>
    </w:pPr>
  </w:style>
  <w:style w:type="paragraph" w:styleId="Heading5">
    <w:name w:val="heading 5"/>
    <w:basedOn w:val="Normal"/>
    <w:next w:val="Normal"/>
    <w:qFormat/>
    <w:pPr>
      <w:numPr>
        <w:ilvl w:val="4"/>
        <w:numId w:val="1"/>
      </w:numPr>
      <w:spacing w:before="240" w:after="60"/>
      <w:outlineLvl w:val="4"/>
    </w:pPr>
  </w:style>
  <w:style w:type="paragraph" w:styleId="Heading6">
    <w:name w:val="heading 6"/>
    <w:basedOn w:val="Normal"/>
    <w:next w:val="Normal"/>
    <w:qFormat/>
    <w:pPr>
      <w:numPr>
        <w:ilvl w:val="5"/>
        <w:numId w:val="1"/>
      </w:numPr>
      <w:spacing w:before="240" w:after="60"/>
      <w:outlineLvl w:val="5"/>
    </w:pPr>
    <w:rPr>
      <w:i/>
      <w:iCs/>
    </w:rPr>
  </w:style>
  <w:style w:type="paragraph" w:styleId="Heading7">
    <w:name w:val="heading 7"/>
    <w:basedOn w:val="Normal"/>
    <w:next w:val="Normal"/>
    <w:qFormat/>
    <w:pPr>
      <w:numPr>
        <w:ilvl w:val="6"/>
        <w:numId w:val="1"/>
      </w:numPr>
      <w:spacing w:before="240" w:after="60"/>
      <w:outlineLvl w:val="6"/>
    </w:pPr>
    <w:rPr>
      <w:sz w:val="20"/>
      <w:szCs w:val="20"/>
    </w:rPr>
  </w:style>
  <w:style w:type="paragraph" w:styleId="Heading8">
    <w:name w:val="heading 8"/>
    <w:basedOn w:val="Normal"/>
    <w:next w:val="Normal"/>
    <w:qFormat/>
    <w:pPr>
      <w:numPr>
        <w:ilvl w:val="7"/>
        <w:numId w:val="1"/>
      </w:numPr>
      <w:spacing w:before="240" w:after="60"/>
      <w:outlineLvl w:val="7"/>
    </w:pPr>
    <w:rPr>
      <w:i/>
      <w:iCs/>
      <w:sz w:val="20"/>
      <w:szCs w:val="20"/>
    </w:rPr>
  </w:style>
  <w:style w:type="paragraph" w:styleId="Heading9">
    <w:name w:val="heading 9"/>
    <w:basedOn w:val="Normal"/>
    <w:next w:val="Normal"/>
    <w:qFormat/>
    <w:pPr>
      <w:numPr>
        <w:ilvl w:val="8"/>
        <w:numId w:val="1"/>
      </w:numPr>
      <w:spacing w:before="240" w:after="60"/>
      <w:ind w:left="283" w:hanging="283"/>
      <w:outlineLvl w:val="8"/>
    </w:pPr>
    <w:rPr>
      <w:i/>
      <w:iCs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ageNumber">
    <w:name w:val="page number"/>
    <w:rPr>
      <w:rFonts w:cs="Times New Roman"/>
    </w:rPr>
  </w:style>
  <w:style w:type="paragraph" w:customStyle="1" w:styleId="PITextkrper">
    <w:name w:val="PI_Textkörper"/>
    <w:basedOn w:val="Normal"/>
    <w:qFormat/>
    <w:pPr>
      <w:spacing w:after="120" w:line="280" w:lineRule="exact"/>
      <w:jc w:val="both"/>
    </w:pPr>
  </w:style>
  <w:style w:type="paragraph" w:customStyle="1" w:styleId="PILead">
    <w:name w:val="PI_Lead"/>
    <w:basedOn w:val="PITextkrper"/>
    <w:rPr>
      <w:b/>
      <w:bCs/>
      <w:lang w:val="de-DE"/>
    </w:rPr>
  </w:style>
  <w:style w:type="paragraph" w:customStyle="1" w:styleId="PIAbspann">
    <w:name w:val="PI_Abspann"/>
    <w:basedOn w:val="Normal"/>
    <w:pPr>
      <w:spacing w:after="120" w:line="280" w:lineRule="exact"/>
      <w:jc w:val="both"/>
    </w:pPr>
    <w:rPr>
      <w:sz w:val="18"/>
      <w:szCs w:val="18"/>
    </w:rPr>
  </w:style>
  <w:style w:type="paragraph" w:customStyle="1" w:styleId="PISubhead">
    <w:name w:val="PI_Subhead"/>
    <w:basedOn w:val="Normal"/>
    <w:pPr>
      <w:spacing w:after="120" w:line="400" w:lineRule="exact"/>
    </w:pPr>
    <w:rPr>
      <w:b/>
      <w:bCs/>
      <w:sz w:val="28"/>
      <w:szCs w:val="28"/>
      <w:lang w:val="de-DE"/>
    </w:rPr>
  </w:style>
  <w:style w:type="paragraph" w:customStyle="1" w:styleId="PIHead">
    <w:name w:val="PI_Head"/>
    <w:basedOn w:val="Normal"/>
    <w:autoRedefine/>
    <w:rsid w:val="000114FD"/>
    <w:pPr>
      <w:spacing w:after="240" w:line="480" w:lineRule="exact"/>
    </w:pPr>
    <w:rPr>
      <w:b/>
      <w:sz w:val="40"/>
      <w:szCs w:val="40"/>
      <w:lang w:val="de-DE"/>
    </w:rPr>
  </w:style>
  <w:style w:type="paragraph" w:customStyle="1" w:styleId="PITitel">
    <w:name w:val="PI_Titel"/>
    <w:basedOn w:val="PIHead"/>
    <w:pPr>
      <w:spacing w:after="720"/>
    </w:pPr>
    <w:rPr>
      <w:sz w:val="28"/>
      <w:szCs w:val="28"/>
    </w:rPr>
  </w:style>
  <w:style w:type="paragraph" w:customStyle="1" w:styleId="PIZwischen-Head">
    <w:name w:val="PI_Zwischen-Head"/>
    <w:basedOn w:val="PITextkrper"/>
    <w:qFormat/>
    <w:pPr>
      <w:spacing w:before="240"/>
    </w:pPr>
    <w:rPr>
      <w:b/>
      <w:bCs/>
    </w:rPr>
  </w:style>
  <w:style w:type="paragraph" w:customStyle="1" w:styleId="PIFusszeile">
    <w:name w:val="PI_Fusszeile"/>
    <w:basedOn w:val="Normal"/>
    <w:autoRedefine/>
    <w:pPr>
      <w:tabs>
        <w:tab w:val="right" w:pos="7797"/>
        <w:tab w:val="right" w:pos="9072"/>
      </w:tabs>
    </w:pPr>
    <w:rPr>
      <w:sz w:val="16"/>
      <w:szCs w:val="16"/>
      <w:lang w:val="en-US"/>
    </w:rPr>
  </w:style>
  <w:style w:type="paragraph" w:customStyle="1" w:styleId="PILinie">
    <w:name w:val="PI_Linie"/>
    <w:basedOn w:val="PIAbspann"/>
    <w:pPr>
      <w:pBdr>
        <w:bottom w:val="single" w:sz="4" w:space="1" w:color="auto"/>
      </w:pBdr>
      <w:spacing w:line="240" w:lineRule="auto"/>
      <w:jc w:val="left"/>
    </w:pPr>
    <w:rPr>
      <w:b/>
      <w:bCs/>
    </w:rPr>
  </w:style>
  <w:style w:type="paragraph" w:styleId="Header">
    <w:name w:val="header"/>
    <w:basedOn w:val="Normal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pPr>
      <w:tabs>
        <w:tab w:val="center" w:pos="4536"/>
        <w:tab w:val="right" w:pos="9072"/>
      </w:tabs>
    </w:pPr>
  </w:style>
  <w:style w:type="character" w:styleId="CommentReference">
    <w:name w:val="annotation reference"/>
    <w:semiHidden/>
    <w:rPr>
      <w:rFonts w:cs="Times New Roman"/>
      <w:sz w:val="16"/>
      <w:szCs w:val="16"/>
    </w:rPr>
  </w:style>
  <w:style w:type="paragraph" w:styleId="CommentText">
    <w:name w:val="annotation text"/>
    <w:basedOn w:val="Normal"/>
    <w:semiHidden/>
    <w:rPr>
      <w:sz w:val="20"/>
      <w:szCs w:val="20"/>
    </w:rPr>
  </w:style>
  <w:style w:type="character" w:styleId="Hyperlink">
    <w:name w:val="Hyperlink"/>
    <w:rPr>
      <w:rFonts w:cs="Times New Roman"/>
      <w:color w:val="0000FF"/>
      <w:u w:val="single"/>
    </w:rPr>
  </w:style>
  <w:style w:type="character" w:customStyle="1" w:styleId="copytext">
    <w:name w:val="copytext"/>
    <w:rPr>
      <w:rFonts w:cs="Times New Roman"/>
    </w:rPr>
  </w:style>
  <w:style w:type="paragraph" w:styleId="BodyText">
    <w:name w:val="Body Text"/>
    <w:basedOn w:val="Normal"/>
    <w:pPr>
      <w:spacing w:after="120" w:line="280" w:lineRule="exact"/>
      <w:jc w:val="center"/>
    </w:pPr>
  </w:style>
  <w:style w:type="character" w:customStyle="1" w:styleId="stil74">
    <w:name w:val="stil74"/>
    <w:rPr>
      <w:rFonts w:cs="Times New Roman"/>
    </w:rPr>
  </w:style>
  <w:style w:type="character" w:customStyle="1" w:styleId="txt1">
    <w:name w:val="txt1"/>
    <w:rPr>
      <w:rFonts w:ascii="Arial" w:hAnsi="Arial" w:cs="Arial"/>
      <w:color w:val="000000"/>
      <w:sz w:val="20"/>
      <w:szCs w:val="20"/>
      <w:u w:val="none"/>
      <w:effect w:val="none"/>
    </w:rPr>
  </w:style>
  <w:style w:type="paragraph" w:customStyle="1" w:styleId="txt">
    <w:name w:val="txt"/>
    <w:basedOn w:val="Normal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eastAsia="Arial Unicode MS" w:cs="Times New Roman"/>
      <w:color w:val="000000"/>
      <w:sz w:val="20"/>
      <w:szCs w:val="20"/>
      <w:lang w:val="de-DE"/>
    </w:rPr>
  </w:style>
  <w:style w:type="paragraph" w:styleId="BodyText3">
    <w:name w:val="Body Text 3"/>
    <w:basedOn w:val="Normal"/>
    <w:pPr>
      <w:overflowPunct/>
      <w:autoSpaceDE/>
      <w:autoSpaceDN/>
      <w:adjustRightInd/>
      <w:textAlignment w:val="auto"/>
    </w:pPr>
    <w:rPr>
      <w:lang w:val="de-DE"/>
    </w:rPr>
  </w:style>
  <w:style w:type="paragraph" w:styleId="BalloonText">
    <w:name w:val="Balloon Text"/>
    <w:basedOn w:val="Normal"/>
    <w:rPr>
      <w:rFonts w:ascii="Times New Roman" w:hAnsi="Times New Roman" w:cs="Times New Roman"/>
      <w:sz w:val="16"/>
      <w:szCs w:val="16"/>
    </w:rPr>
  </w:style>
  <w:style w:type="character" w:customStyle="1" w:styleId="tw4winMark">
    <w:name w:val="tw4winMark"/>
    <w:rPr>
      <w:rFonts w:ascii="Courier New" w:hAnsi="Courier New"/>
      <w:vanish/>
      <w:color w:val="800080"/>
      <w:sz w:val="24"/>
      <w:vertAlign w:val="subscript"/>
    </w:rPr>
  </w:style>
  <w:style w:type="character" w:customStyle="1" w:styleId="tw4winError">
    <w:name w:val="tw4winError"/>
    <w:rPr>
      <w:rFonts w:ascii="Courier New" w:hAnsi="Courier New"/>
      <w:color w:val="00FF00"/>
      <w:sz w:val="40"/>
    </w:rPr>
  </w:style>
  <w:style w:type="character" w:customStyle="1" w:styleId="tw4winTerm">
    <w:name w:val="tw4winTerm"/>
    <w:rPr>
      <w:color w:val="0000FF"/>
    </w:rPr>
  </w:style>
  <w:style w:type="character" w:customStyle="1" w:styleId="tw4winPopup">
    <w:name w:val="tw4winPopup"/>
    <w:rPr>
      <w:rFonts w:ascii="Courier New" w:hAnsi="Courier New"/>
      <w:noProof/>
      <w:color w:val="008000"/>
    </w:rPr>
  </w:style>
  <w:style w:type="character" w:customStyle="1" w:styleId="tw4winJump">
    <w:name w:val="tw4winJump"/>
    <w:rPr>
      <w:rFonts w:ascii="Courier New" w:hAnsi="Courier New"/>
      <w:noProof/>
      <w:color w:val="008080"/>
    </w:rPr>
  </w:style>
  <w:style w:type="character" w:customStyle="1" w:styleId="tw4winExternal">
    <w:name w:val="tw4winExternal"/>
    <w:rPr>
      <w:rFonts w:ascii="Courier New" w:hAnsi="Courier New"/>
      <w:noProof/>
      <w:color w:val="808080"/>
    </w:rPr>
  </w:style>
  <w:style w:type="character" w:customStyle="1" w:styleId="tw4winInternal">
    <w:name w:val="tw4winInternal"/>
    <w:rPr>
      <w:rFonts w:ascii="Courier New" w:hAnsi="Courier New"/>
      <w:noProof/>
      <w:color w:val="FF0000"/>
    </w:rPr>
  </w:style>
  <w:style w:type="character" w:customStyle="1" w:styleId="DONOTTRANSLATE">
    <w:name w:val="DO_NOT_TRANSLATE"/>
    <w:rPr>
      <w:rFonts w:ascii="Courier New" w:hAnsi="Courier New"/>
      <w:noProof/>
      <w:color w:val="800000"/>
    </w:rPr>
  </w:style>
  <w:style w:type="paragraph" w:styleId="NormalWeb">
    <w:name w:val="Normal (Web)"/>
    <w:basedOn w:val="Normal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Arial Unicode MS" w:eastAsia="Arial Unicode MS" w:hAnsi="Arial Unicode MS" w:cs="Arial Unicode MS"/>
      <w:sz w:val="24"/>
      <w:szCs w:val="24"/>
      <w:lang w:val="de-DE"/>
    </w:rPr>
  </w:style>
  <w:style w:type="paragraph" w:styleId="CommentSubject">
    <w:name w:val="annotation subject"/>
    <w:basedOn w:val="CommentText"/>
    <w:next w:val="CommentText"/>
    <w:semiHidden/>
    <w:pPr>
      <w:overflowPunct/>
      <w:autoSpaceDE/>
      <w:autoSpaceDN/>
      <w:adjustRightInd/>
      <w:textAlignment w:val="auto"/>
    </w:pPr>
    <w:rPr>
      <w:rFonts w:ascii="Times New Roman" w:hAnsi="Times New Roman" w:cs="Times New Roman"/>
      <w:b/>
      <w:bCs/>
      <w:lang w:val="de-DE"/>
    </w:rPr>
  </w:style>
  <w:style w:type="character" w:customStyle="1" w:styleId="topicpathtext">
    <w:name w:val="topicpathtext"/>
    <w:rPr>
      <w:rFonts w:cs="Times New Roman"/>
    </w:rPr>
  </w:style>
  <w:style w:type="character" w:customStyle="1" w:styleId="topicpath2">
    <w:name w:val="topicpath2"/>
    <w:rPr>
      <w:rFonts w:cs="Times New Roman"/>
    </w:rPr>
  </w:style>
  <w:style w:type="character" w:customStyle="1" w:styleId="topicpath3">
    <w:name w:val="topicpath3"/>
    <w:rPr>
      <w:rFonts w:cs="Times New Roman"/>
    </w:rPr>
  </w:style>
  <w:style w:type="character" w:customStyle="1" w:styleId="pagetitle">
    <w:name w:val="pagetitle"/>
    <w:rPr>
      <w:rFonts w:cs="Times New Roman"/>
    </w:rPr>
  </w:style>
  <w:style w:type="character" w:customStyle="1" w:styleId="BesuchterHyperlink">
    <w:name w:val="BesuchterHyperlink"/>
    <w:rPr>
      <w:rFonts w:cs="Times New Roman"/>
      <w:color w:val="800080"/>
      <w:u w:val="single"/>
    </w:rPr>
  </w:style>
  <w:style w:type="character" w:styleId="Strong">
    <w:name w:val="Strong"/>
    <w:qFormat/>
    <w:rsid w:val="00DB5B0C"/>
    <w:rPr>
      <w:rFonts w:cs="Times New Roman"/>
      <w:b/>
      <w:bCs/>
    </w:rPr>
  </w:style>
  <w:style w:type="paragraph" w:customStyle="1" w:styleId="bodystyle">
    <w:name w:val="bodystyle"/>
    <w:basedOn w:val="Normal"/>
    <w:rsid w:val="00710457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Times New Roman" w:eastAsia="MS Mincho" w:hAnsi="Times New Roman" w:cs="Times New Roman"/>
      <w:sz w:val="24"/>
      <w:szCs w:val="24"/>
      <w:lang w:val="de-DE" w:eastAsia="ja-JP"/>
    </w:rPr>
  </w:style>
  <w:style w:type="paragraph" w:styleId="DocumentMap">
    <w:name w:val="Document Map"/>
    <w:basedOn w:val="Normal"/>
    <w:semiHidden/>
    <w:rsid w:val="00501CBA"/>
    <w:pPr>
      <w:shd w:val="clear" w:color="auto" w:fill="000080"/>
    </w:pPr>
    <w:rPr>
      <w:rFonts w:ascii="Tahoma" w:hAnsi="Tahoma" w:cs="Tahoma"/>
      <w:sz w:val="20"/>
      <w:szCs w:val="20"/>
    </w:rPr>
  </w:style>
  <w:style w:type="character" w:styleId="UnresolvedMention">
    <w:name w:val="Unresolved Mention"/>
    <w:uiPriority w:val="99"/>
    <w:semiHidden/>
    <w:unhideWhenUsed/>
    <w:rsid w:val="00086D92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667E6D"/>
    <w:rPr>
      <w:rFonts w:ascii="Arial" w:hAnsi="Arial" w:cs="Arial"/>
      <w:sz w:val="22"/>
      <w:szCs w:val="22"/>
      <w:lang w:val="de-CH"/>
    </w:rPr>
  </w:style>
  <w:style w:type="paragraph" w:styleId="TOCHeading">
    <w:name w:val="TOC Heading"/>
    <w:basedOn w:val="Heading1"/>
    <w:next w:val="Normal"/>
    <w:uiPriority w:val="39"/>
    <w:unhideWhenUsed/>
    <w:qFormat/>
    <w:rsid w:val="00E775F3"/>
    <w:pPr>
      <w:keepNext/>
      <w:keepLines/>
      <w:numPr>
        <w:numId w:val="0"/>
      </w:numPr>
      <w:overflowPunct/>
      <w:autoSpaceDE/>
      <w:autoSpaceDN/>
      <w:adjustRightInd/>
      <w:spacing w:before="240" w:after="0" w:line="259" w:lineRule="auto"/>
      <w:textAlignment w:val="auto"/>
      <w:outlineLvl w:val="9"/>
    </w:pPr>
    <w:rPr>
      <w:rFonts w:asciiTheme="majorHAnsi" w:eastAsiaTheme="majorEastAsia" w:hAnsiTheme="majorHAnsi" w:cstheme="majorBidi"/>
      <w:b w:val="0"/>
      <w:bCs w:val="0"/>
      <w:color w:val="0F4761" w:themeColor="accent1" w:themeShade="BF"/>
      <w:kern w:val="0"/>
      <w:sz w:val="32"/>
      <w:szCs w:val="32"/>
      <w:lang w:val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14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1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97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2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6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13" Type="http://schemas.openxmlformats.org/officeDocument/2006/relationships/hyperlink" Target="http://www.htcm.de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://www.symeo.com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info@symeo.com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hyperlink" Target="https://kk.htcm.de/press-releases/symeo/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476</Words>
  <Characters>3594</Characters>
  <Application>Microsoft Office Word</Application>
  <DocSecurity>0</DocSecurity>
  <Lines>29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Symeo GmbH</vt:lpstr>
    </vt:vector>
  </TitlesOfParts>
  <Company>HighTech communications GmbH</Company>
  <LinksUpToDate>false</LinksUpToDate>
  <CharactersWithSpaces>4062</CharactersWithSpaces>
  <SharedDoc>false</SharedDoc>
  <HLinks>
    <vt:vector size="24" baseType="variant">
      <vt:variant>
        <vt:i4>7012397</vt:i4>
      </vt:variant>
      <vt:variant>
        <vt:i4>9</vt:i4>
      </vt:variant>
      <vt:variant>
        <vt:i4>0</vt:i4>
      </vt:variant>
      <vt:variant>
        <vt:i4>5</vt:i4>
      </vt:variant>
      <vt:variant>
        <vt:lpwstr>http://www.htcm.de/</vt:lpwstr>
      </vt:variant>
      <vt:variant>
        <vt:lpwstr/>
      </vt:variant>
      <vt:variant>
        <vt:i4>5505037</vt:i4>
      </vt:variant>
      <vt:variant>
        <vt:i4>6</vt:i4>
      </vt:variant>
      <vt:variant>
        <vt:i4>0</vt:i4>
      </vt:variant>
      <vt:variant>
        <vt:i4>5</vt:i4>
      </vt:variant>
      <vt:variant>
        <vt:lpwstr>http://www.symeo.com/</vt:lpwstr>
      </vt:variant>
      <vt:variant>
        <vt:lpwstr/>
      </vt:variant>
      <vt:variant>
        <vt:i4>7340121</vt:i4>
      </vt:variant>
      <vt:variant>
        <vt:i4>3</vt:i4>
      </vt:variant>
      <vt:variant>
        <vt:i4>0</vt:i4>
      </vt:variant>
      <vt:variant>
        <vt:i4>5</vt:i4>
      </vt:variant>
      <vt:variant>
        <vt:lpwstr>mailto:info@symeo.com</vt:lpwstr>
      </vt:variant>
      <vt:variant>
        <vt:lpwstr/>
      </vt:variant>
      <vt:variant>
        <vt:i4>5898250</vt:i4>
      </vt:variant>
      <vt:variant>
        <vt:i4>0</vt:i4>
      </vt:variant>
      <vt:variant>
        <vt:i4>0</vt:i4>
      </vt:variant>
      <vt:variant>
        <vt:i4>5</vt:i4>
      </vt:variant>
      <vt:variant>
        <vt:lpwstr>https://kk.htcm.de/press-releases/symeo/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Symeo GmbH</dc:title>
  <dc:subject/>
  <dc:creator>Tobias Steininger</dc:creator>
  <cp:keywords/>
  <cp:lastModifiedBy>Jennifer Lauber</cp:lastModifiedBy>
  <cp:revision>5</cp:revision>
  <cp:lastPrinted>2010-03-29T13:53:00Z</cp:lastPrinted>
  <dcterms:created xsi:type="dcterms:W3CDTF">2025-09-29T05:37:00Z</dcterms:created>
  <dcterms:modified xsi:type="dcterms:W3CDTF">2025-09-30T09:11:00Z</dcterms:modified>
</cp:coreProperties>
</file>