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FC65" w14:textId="77777777" w:rsidR="00503C20" w:rsidRDefault="00E849FA">
      <w:pPr>
        <w:pStyle w:val="berschrift1"/>
        <w:spacing w:before="720" w:after="720" w:line="260" w:lineRule="exact"/>
        <w:rPr>
          <w:sz w:val="20"/>
        </w:rPr>
      </w:pPr>
      <w:r>
        <w:rPr>
          <w:sz w:val="20"/>
        </w:rPr>
        <w:t xml:space="preserve">COMMUNIQUÉ DE PRESSE </w:t>
      </w:r>
    </w:p>
    <w:p w14:paraId="2914A9BA" w14:textId="77777777" w:rsidR="00503C20" w:rsidRDefault="00E849FA">
      <w:pPr>
        <w:pStyle w:val="Kopfzeile"/>
        <w:tabs>
          <w:tab w:val="clear" w:pos="4536"/>
          <w:tab w:val="clear" w:pos="9072"/>
        </w:tabs>
        <w:spacing w:before="120" w:after="120" w:line="360" w:lineRule="exact"/>
        <w:ind w:right="-2"/>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présente ses modules radio Tarvos</w:t>
      </w:r>
      <w:r>
        <w:rPr>
          <w:rFonts w:ascii="Arial" w:hAnsi="Arial"/>
          <w:b/>
        </w:rPr>
        <w:noBreakHyphen/>
        <w:t xml:space="preserve">e et </w:t>
      </w:r>
      <w:proofErr w:type="spellStart"/>
      <w:r>
        <w:rPr>
          <w:rFonts w:ascii="Arial" w:hAnsi="Arial"/>
          <w:b/>
        </w:rPr>
        <w:t>Olis</w:t>
      </w:r>
      <w:proofErr w:type="spellEnd"/>
      <w:r>
        <w:rPr>
          <w:rFonts w:ascii="Arial" w:hAnsi="Arial"/>
          <w:b/>
        </w:rPr>
        <w:noBreakHyphen/>
        <w:t xml:space="preserve">e </w:t>
      </w:r>
    </w:p>
    <w:p w14:paraId="18C001F0" w14:textId="77777777" w:rsidR="00503C20" w:rsidRDefault="00E849FA">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Taille minimale, flexibilité maximale </w:t>
      </w:r>
    </w:p>
    <w:p w14:paraId="191724F7" w14:textId="4DE93444" w:rsidR="00503C20" w:rsidRDefault="00E849FA">
      <w:pPr>
        <w:pStyle w:val="Textkrper"/>
        <w:spacing w:before="120" w:after="120" w:line="260" w:lineRule="exact"/>
        <w:jc w:val="both"/>
        <w:rPr>
          <w:rFonts w:ascii="Arial" w:hAnsi="Arial"/>
          <w:color w:val="000000" w:themeColor="text1"/>
        </w:rPr>
      </w:pPr>
      <w:r>
        <w:rPr>
          <w:rFonts w:ascii="Arial" w:hAnsi="Arial"/>
          <w:color w:val="000000"/>
        </w:rPr>
        <w:t xml:space="preserve">Waldenburg (Allemagne), le </w:t>
      </w:r>
      <w:r w:rsidR="006B67FC" w:rsidRPr="006B67FC">
        <w:rPr>
          <w:rFonts w:ascii="Arial" w:hAnsi="Arial"/>
          <w:color w:val="000000"/>
        </w:rPr>
        <w:t>30 septembre 2025</w:t>
      </w:r>
      <w:r>
        <w:rPr>
          <w:rFonts w:ascii="Arial" w:hAnsi="Arial"/>
          <w:color w:val="000000"/>
        </w:rPr>
        <w:t xml:space="preserve"> – </w:t>
      </w:r>
      <w:r>
        <w:rPr>
          <w:rFonts w:ascii="Arial" w:hAnsi="Arial"/>
          <w:color w:val="000000" w:themeColor="text1"/>
        </w:rPr>
        <w:t xml:space="preserve">Würth </w:t>
      </w:r>
      <w:proofErr w:type="spellStart"/>
      <w:r>
        <w:rPr>
          <w:rFonts w:ascii="Arial" w:hAnsi="Arial"/>
          <w:color w:val="000000" w:themeColor="text1"/>
        </w:rPr>
        <w:t>Elektronik</w:t>
      </w:r>
      <w:proofErr w:type="spellEnd"/>
      <w:r>
        <w:rPr>
          <w:rFonts w:ascii="Arial" w:hAnsi="Arial"/>
          <w:color w:val="000000" w:themeColor="text1"/>
        </w:rPr>
        <w:t xml:space="preserve"> présente deux modules radio extrêmement compacts. Ils offrent aux développeurs une liberté maximale dans la conception de solutions sans fil propriétaires allant au-delà des protocoles standard. Le matériel des modules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et </w:t>
      </w:r>
      <w:hyperlink r:id="rId9" w:history="1">
        <w:proofErr w:type="spellStart"/>
        <w:r>
          <w:rPr>
            <w:rStyle w:val="Hyperlink"/>
            <w:rFonts w:ascii="Arial" w:hAnsi="Arial"/>
          </w:rPr>
          <w:t>Olis</w:t>
        </w:r>
        <w:proofErr w:type="spellEnd"/>
        <w:r>
          <w:rPr>
            <w:rStyle w:val="Hyperlink"/>
            <w:rFonts w:ascii="Arial" w:hAnsi="Arial"/>
          </w:rPr>
          <w:noBreakHyphen/>
          <w:t>e</w:t>
        </w:r>
      </w:hyperlink>
      <w:r>
        <w:rPr>
          <w:rFonts w:ascii="Arial" w:hAnsi="Arial"/>
          <w:color w:val="000000" w:themeColor="text1"/>
        </w:rPr>
        <w:t xml:space="preserve">, qui ne mesurent que 12 × 8 × 2 mm, est identique à celui du module radio </w:t>
      </w:r>
      <w:hyperlink r:id="rId10" w:history="1">
        <w:proofErr w:type="spellStart"/>
        <w:r>
          <w:rPr>
            <w:rStyle w:val="Hyperlink"/>
            <w:rFonts w:ascii="Arial" w:hAnsi="Arial"/>
          </w:rPr>
          <w:t>Metis</w:t>
        </w:r>
        <w:proofErr w:type="spellEnd"/>
        <w:r>
          <w:rPr>
            <w:rStyle w:val="Hyperlink"/>
            <w:rFonts w:ascii="Arial" w:hAnsi="Arial"/>
          </w:rPr>
          <w:noBreakHyphen/>
          <w:t>e</w:t>
        </w:r>
      </w:hyperlink>
      <w:r>
        <w:rPr>
          <w:rFonts w:ascii="Arial" w:hAnsi="Arial"/>
          <w:color w:val="000000" w:themeColor="text1"/>
        </w:rPr>
        <w:t xml:space="preserve"> et repose sur le chipset de Texas Instruments </w:t>
      </w:r>
      <w:proofErr w:type="spellStart"/>
      <w:r>
        <w:rPr>
          <w:rFonts w:ascii="Arial" w:hAnsi="Arial"/>
          <w:color w:val="000000" w:themeColor="text1"/>
        </w:rPr>
        <w:t>SoC</w:t>
      </w:r>
      <w:proofErr w:type="spellEnd"/>
      <w:r>
        <w:rPr>
          <w:rFonts w:ascii="Arial" w:hAnsi="Arial"/>
          <w:color w:val="000000" w:themeColor="text1"/>
        </w:rPr>
        <w:t xml:space="preserve"> CC1310, fonctionnant dans la bande de fréquence 868 MHz. </w:t>
      </w:r>
      <w:proofErr w:type="spellStart"/>
      <w:r>
        <w:rPr>
          <w:rFonts w:ascii="Arial" w:hAnsi="Arial"/>
          <w:color w:val="000000" w:themeColor="text1"/>
        </w:rPr>
        <w:t>Metis</w:t>
      </w:r>
      <w:proofErr w:type="spellEnd"/>
      <w:r>
        <w:rPr>
          <w:rFonts w:ascii="Arial" w:hAnsi="Arial"/>
          <w:color w:val="000000" w:themeColor="text1"/>
        </w:rPr>
        <w:t>-e a été présenté fin 2024 comme une solution spécifique pour la transmission radio des relevés de compteurs (M-Bus sans fil). Grâce à leur conception compacte et à leurs modes de fonctionnement économes en énergie, les modules radio sont idéaux pour une utilisation dans des appareils alimentés par batterie. En modes d’économie d’énergie Veille et Arrêt, les modules ne consomment respectivement que 1,6 µA et 200 </w:t>
      </w:r>
      <w:proofErr w:type="spellStart"/>
      <w:r>
        <w:rPr>
          <w:rFonts w:ascii="Arial" w:hAnsi="Arial"/>
          <w:color w:val="000000" w:themeColor="text1"/>
        </w:rPr>
        <w:t>nA</w:t>
      </w:r>
      <w:proofErr w:type="spellEnd"/>
      <w:r>
        <w:rPr>
          <w:rFonts w:ascii="Arial" w:hAnsi="Arial"/>
          <w:color w:val="000000" w:themeColor="text1"/>
        </w:rPr>
        <w:t xml:space="preserve">. </w:t>
      </w:r>
    </w:p>
    <w:p w14:paraId="27F1C3DD" w14:textId="124D5CD9" w:rsidR="00503C20" w:rsidRDefault="00E849FA">
      <w:pPr>
        <w:pStyle w:val="Textkrper"/>
        <w:spacing w:before="120" w:after="120" w:line="260" w:lineRule="exact"/>
        <w:jc w:val="both"/>
        <w:rPr>
          <w:rFonts w:ascii="Arial" w:hAnsi="Arial"/>
          <w:b w:val="0"/>
          <w:bCs w:val="0"/>
        </w:rPr>
      </w:pPr>
      <w:r>
        <w:rPr>
          <w:rFonts w:ascii="Arial" w:hAnsi="Arial"/>
          <w:b w:val="0"/>
        </w:rPr>
        <w:t>Le module Tarvos-e utilise le protocole radio propriétaire WE-</w:t>
      </w:r>
      <w:proofErr w:type="spellStart"/>
      <w:r>
        <w:rPr>
          <w:rFonts w:ascii="Arial" w:hAnsi="Arial"/>
          <w:b w:val="0"/>
        </w:rPr>
        <w:t>ProWare</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et est compatible avec Tarvos-III et </w:t>
      </w:r>
      <w:proofErr w:type="spellStart"/>
      <w:r>
        <w:rPr>
          <w:rFonts w:ascii="Arial" w:hAnsi="Arial"/>
          <w:b w:val="0"/>
        </w:rPr>
        <w:t>Thebe</w:t>
      </w:r>
      <w:proofErr w:type="spellEnd"/>
      <w:r>
        <w:rPr>
          <w:rFonts w:ascii="Arial" w:hAnsi="Arial"/>
          <w:b w:val="0"/>
        </w:rPr>
        <w:t>-II. Il permet une optimisation ciblée de la communication sans fil - soit pour des débits de données élevés jusqu’à 400 kbps, soit pour une portée allant jusqu’à 2,7 km. Il offre une flexibilité maximale et est convient aux applications pour lesquelles les protocoles standard atteignent leurs limites. Le module délivre une puissance de sortie RF de 14 dBm et utilise une interface UART pour la communication.</w:t>
      </w:r>
    </w:p>
    <w:p w14:paraId="00F3CE9B" w14:textId="563D5637" w:rsidR="00503C20" w:rsidRDefault="00E849FA">
      <w:pPr>
        <w:pStyle w:val="Textkrper"/>
        <w:spacing w:before="120" w:after="120" w:line="260" w:lineRule="exact"/>
        <w:jc w:val="both"/>
        <w:rPr>
          <w:rFonts w:ascii="Arial" w:hAnsi="Arial"/>
          <w:b w:val="0"/>
          <w:bCs w:val="0"/>
        </w:rPr>
      </w:pPr>
      <w:r>
        <w:rPr>
          <w:rFonts w:ascii="Arial" w:hAnsi="Arial"/>
          <w:b w:val="0"/>
        </w:rPr>
        <w:t xml:space="preserve">Le module </w:t>
      </w:r>
      <w:proofErr w:type="spellStart"/>
      <w:r>
        <w:rPr>
          <w:rFonts w:ascii="Arial" w:hAnsi="Arial"/>
          <w:b w:val="0"/>
        </w:rPr>
        <w:t>Olis</w:t>
      </w:r>
      <w:proofErr w:type="spellEnd"/>
      <w:r>
        <w:rPr>
          <w:rFonts w:ascii="Arial" w:hAnsi="Arial"/>
          <w:b w:val="0"/>
        </w:rPr>
        <w:t xml:space="preserve">-e offre encore plus de </w:t>
      </w:r>
      <w:proofErr w:type="spellStart"/>
      <w:r>
        <w:rPr>
          <w:rFonts w:ascii="Arial" w:hAnsi="Arial"/>
          <w:b w:val="0"/>
        </w:rPr>
        <w:t>fléxibilité</w:t>
      </w:r>
      <w:proofErr w:type="spellEnd"/>
      <w:r>
        <w:rPr>
          <w:rFonts w:ascii="Arial" w:hAnsi="Arial"/>
          <w:b w:val="0"/>
        </w:rPr>
        <w:t xml:space="preserve"> de conception en permettant de créer votre propre micrologiciel (</w:t>
      </w:r>
      <w:proofErr w:type="spellStart"/>
      <w:r>
        <w:rPr>
          <w:rFonts w:ascii="Arial" w:hAnsi="Arial"/>
          <w:b w:val="0"/>
        </w:rPr>
        <w:t>Built-Your-Own-Firmware</w:t>
      </w:r>
      <w:proofErr w:type="spellEnd"/>
      <w:r>
        <w:rPr>
          <w:rFonts w:ascii="Arial" w:hAnsi="Arial"/>
          <w:b w:val="0"/>
        </w:rPr>
        <w:t xml:space="preserve">). En utilisant le kit de développement logiciel TI SIMPLELINK CC13x0, les développeurs peuvent </w:t>
      </w:r>
      <w:proofErr w:type="spellStart"/>
      <w:r>
        <w:rPr>
          <w:rFonts w:ascii="Arial" w:hAnsi="Arial"/>
          <w:b w:val="0"/>
        </w:rPr>
        <w:t>implementer</w:t>
      </w:r>
      <w:proofErr w:type="spellEnd"/>
      <w:r>
        <w:rPr>
          <w:rFonts w:ascii="Arial" w:hAnsi="Arial"/>
          <w:b w:val="0"/>
        </w:rPr>
        <w:t xml:space="preserve"> leur application directement sur le </w:t>
      </w:r>
      <w:proofErr w:type="spellStart"/>
      <w:r>
        <w:rPr>
          <w:rFonts w:ascii="Arial" w:hAnsi="Arial"/>
          <w:b w:val="0"/>
        </w:rPr>
        <w:t>SoC</w:t>
      </w:r>
      <w:proofErr w:type="spellEnd"/>
      <w:r>
        <w:rPr>
          <w:rFonts w:ascii="Arial" w:hAnsi="Arial"/>
          <w:b w:val="0"/>
        </w:rPr>
        <w:t xml:space="preserve"> (System on Chip) - y compris les protocoles sans fil personnalisés et la logique du système. </w:t>
      </w:r>
    </w:p>
    <w:p w14:paraId="2449B134" w14:textId="40FD9AD3" w:rsidR="00503C20" w:rsidRDefault="00E849FA">
      <w:pPr>
        <w:pStyle w:val="Textkrper"/>
        <w:spacing w:before="120" w:after="120" w:line="260" w:lineRule="exact"/>
        <w:jc w:val="both"/>
        <w:rPr>
          <w:rFonts w:ascii="Arial" w:hAnsi="Arial"/>
          <w:color w:val="000000"/>
          <w:spacing w:val="-2"/>
        </w:rPr>
      </w:pPr>
      <w:r>
        <w:rPr>
          <w:rFonts w:ascii="Arial" w:hAnsi="Arial"/>
          <w:color w:val="000000"/>
        </w:rPr>
        <w:t>Protocoles radio propriétaires comme alternative puissante au Bluetooth®</w:t>
      </w:r>
      <w:r w:rsidR="006C6FB7">
        <w:rPr>
          <w:rFonts w:ascii="Arial" w:hAnsi="Arial"/>
          <w:color w:val="000000"/>
        </w:rPr>
        <w:t xml:space="preserve"> </w:t>
      </w:r>
      <w:r>
        <w:rPr>
          <w:rFonts w:ascii="Arial" w:hAnsi="Arial"/>
          <w:color w:val="000000"/>
        </w:rPr>
        <w:t>LE</w:t>
      </w:r>
    </w:p>
    <w:p w14:paraId="3A1FE7C4" w14:textId="716F2780" w:rsidR="00503C20" w:rsidRDefault="00E849FA">
      <w:pPr>
        <w:pStyle w:val="Textkrper"/>
        <w:spacing w:before="120" w:after="120" w:line="260" w:lineRule="exact"/>
        <w:jc w:val="both"/>
        <w:rPr>
          <w:rFonts w:ascii="Arial" w:hAnsi="Arial"/>
        </w:rPr>
      </w:pPr>
      <w:r>
        <w:rPr>
          <w:rFonts w:ascii="Arial" w:hAnsi="Arial"/>
          <w:b w:val="0"/>
        </w:rPr>
        <w:t xml:space="preserve">Les modules radio utilisent des protocoles propriétaires, ce qui en </w:t>
      </w:r>
      <w:proofErr w:type="spellStart"/>
      <w:r>
        <w:rPr>
          <w:rFonts w:ascii="Arial" w:hAnsi="Arial"/>
          <w:b w:val="0"/>
        </w:rPr>
        <w:t>faitune</w:t>
      </w:r>
      <w:proofErr w:type="spellEnd"/>
      <w:r>
        <w:rPr>
          <w:rFonts w:ascii="Arial" w:hAnsi="Arial"/>
          <w:b w:val="0"/>
        </w:rPr>
        <w:t xml:space="preserve"> solution particulièrement attrayante pour les applications dans lesquelles l’émetteur et le récepteur sont développés individuellement. Comparé au Bluetooth, le module impressionne par sa plus grande portée - en particulier à l’intérieur - grâce à l’utilisation de sa bande de fréquence de 868 MHz au lieu de 2,4 GHz. Cela permet une communication plus fiable, même à travers les murs et autres obstacles de la structure du bâtiment.</w:t>
      </w:r>
      <w:r>
        <w:br w:type="page"/>
      </w:r>
    </w:p>
    <w:p w14:paraId="750B214E" w14:textId="77777777" w:rsidR="00503C20" w:rsidRDefault="00E849FA">
      <w:pPr>
        <w:pStyle w:val="Textkrper"/>
        <w:spacing w:before="120" w:after="120" w:line="260" w:lineRule="exact"/>
        <w:jc w:val="both"/>
        <w:rPr>
          <w:rFonts w:ascii="Arial" w:hAnsi="Arial"/>
          <w:b w:val="0"/>
          <w:bCs w:val="0"/>
        </w:rPr>
      </w:pPr>
      <w:r>
        <w:rPr>
          <w:rFonts w:ascii="Arial" w:hAnsi="Arial"/>
          <w:b w:val="0"/>
        </w:rPr>
        <w:lastRenderedPageBreak/>
        <w:t>Outre la version standard dans la bande de 868 MHz, le module radio est également disponible, à la demande du client, dans une variante spécialement adaptée à la bande de fréquences de 915 MHz. Cette option permet une utilisation sur des marchés tels que les États-Unis, où la bande de 915 MHz peut être utilisée sans licence.</w:t>
      </w:r>
    </w:p>
    <w:p w14:paraId="4709A06D" w14:textId="509F4585" w:rsidR="00503C20" w:rsidRDefault="00E849FA">
      <w:pPr>
        <w:pStyle w:val="Textkrper"/>
        <w:spacing w:before="120" w:after="120" w:line="260" w:lineRule="exact"/>
        <w:jc w:val="both"/>
        <w:rPr>
          <w:rFonts w:ascii="Arial" w:hAnsi="Arial"/>
          <w:b w:val="0"/>
          <w:bCs w:val="0"/>
        </w:rPr>
      </w:pPr>
      <w:r>
        <w:rPr>
          <w:rFonts w:ascii="Arial" w:hAnsi="Arial"/>
          <w:b w:val="0"/>
        </w:rPr>
        <w:t>Les trois versions viennent accompagnées de cartes d’évaluation avec une interface USB pour la connexion à un PC, un manuel d’utilisation complet, ainsi que des outils logiciels.</w:t>
      </w:r>
    </w:p>
    <w:p w14:paraId="575C4F70" w14:textId="77777777" w:rsidR="00503C20" w:rsidRDefault="00503C20">
      <w:pPr>
        <w:pStyle w:val="Textkrper"/>
        <w:rPr>
          <w:sz w:val="18"/>
          <w:szCs w:val="18"/>
        </w:rPr>
      </w:pPr>
    </w:p>
    <w:p w14:paraId="5ACB12AC" w14:textId="77777777" w:rsidR="00E97540" w:rsidRPr="0023476F" w:rsidRDefault="00E97540" w:rsidP="00E97540">
      <w:pPr>
        <w:pBdr>
          <w:bottom w:val="single" w:sz="6" w:space="1" w:color="auto"/>
        </w:pBdr>
        <w:spacing w:after="120" w:line="280" w:lineRule="exact"/>
        <w:jc w:val="both"/>
        <w:rPr>
          <w:rFonts w:ascii="Arial" w:hAnsi="Arial" w:cs="Arial"/>
          <w:sz w:val="20"/>
          <w:szCs w:val="20"/>
        </w:rPr>
      </w:pPr>
    </w:p>
    <w:p w14:paraId="3B982CB9" w14:textId="77777777" w:rsidR="00E97540" w:rsidRPr="0023476F" w:rsidRDefault="00E97540" w:rsidP="00E97540">
      <w:pPr>
        <w:spacing w:after="120" w:line="280" w:lineRule="exact"/>
        <w:rPr>
          <w:rFonts w:ascii="Arial" w:hAnsi="Arial"/>
          <w:b/>
          <w:sz w:val="18"/>
        </w:rPr>
      </w:pPr>
    </w:p>
    <w:p w14:paraId="57F87FAF" w14:textId="77777777" w:rsidR="00E97540" w:rsidRPr="0023476F" w:rsidRDefault="00E97540" w:rsidP="00E97540">
      <w:pPr>
        <w:spacing w:after="120" w:line="280" w:lineRule="exact"/>
        <w:rPr>
          <w:rFonts w:ascii="Arial" w:hAnsi="Arial" w:cs="Arial"/>
          <w:b/>
          <w:bCs/>
          <w:sz w:val="18"/>
          <w:szCs w:val="18"/>
        </w:rPr>
      </w:pPr>
      <w:r w:rsidRPr="0023476F">
        <w:rPr>
          <w:rFonts w:ascii="Arial" w:hAnsi="Arial"/>
          <w:b/>
          <w:sz w:val="18"/>
        </w:rPr>
        <w:t>Images disponibles</w:t>
      </w:r>
    </w:p>
    <w:p w14:paraId="08849BD1" w14:textId="3C032FEB" w:rsidR="00503C20" w:rsidRPr="00E97540" w:rsidRDefault="00E97540" w:rsidP="00E97540">
      <w:pPr>
        <w:spacing w:after="120" w:line="280" w:lineRule="exact"/>
        <w:rPr>
          <w:rFonts w:ascii="Arial" w:hAnsi="Arial"/>
          <w:color w:val="0000FF"/>
          <w:sz w:val="18"/>
          <w:u w:val="single"/>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503C20" w14:paraId="290641AC" w14:textId="77777777">
        <w:trPr>
          <w:trHeight w:val="1701"/>
        </w:trPr>
        <w:tc>
          <w:tcPr>
            <w:tcW w:w="3510" w:type="dxa"/>
          </w:tcPr>
          <w:p w14:paraId="3CA73923" w14:textId="77777777" w:rsidR="00503C20" w:rsidRDefault="00E849FA">
            <w:pPr>
              <w:pStyle w:val="txt"/>
              <w:rPr>
                <w:b/>
                <w:bCs/>
                <w:sz w:val="18"/>
              </w:rPr>
            </w:pPr>
            <w:r>
              <w:br/>
            </w:r>
            <w:r>
              <w:rPr>
                <w:noProof/>
                <w:lang w:eastAsia="zh-CN"/>
              </w:rPr>
              <w:drawing>
                <wp:inline distT="0" distB="0" distL="0" distR="0" wp14:anchorId="174455C8" wp14:editId="339B9D9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Source photo : Würth </w:t>
            </w:r>
            <w:proofErr w:type="spellStart"/>
            <w:r>
              <w:rPr>
                <w:sz w:val="16"/>
              </w:rPr>
              <w:t>Elektronik</w:t>
            </w:r>
            <w:proofErr w:type="spellEnd"/>
            <w:r>
              <w:rPr>
                <w:sz w:val="16"/>
              </w:rPr>
              <w:t xml:space="preserve"> </w:t>
            </w:r>
          </w:p>
          <w:p w14:paraId="7647BFB0" w14:textId="3818D08C" w:rsidR="00503C20" w:rsidRDefault="00E849FA">
            <w:pPr>
              <w:autoSpaceDE w:val="0"/>
              <w:autoSpaceDN w:val="0"/>
              <w:adjustRightInd w:val="0"/>
              <w:rPr>
                <w:rFonts w:ascii="Arial" w:hAnsi="Arial" w:cs="Arial"/>
                <w:b/>
                <w:sz w:val="18"/>
                <w:szCs w:val="18"/>
              </w:rPr>
            </w:pPr>
            <w:r>
              <w:rPr>
                <w:rFonts w:ascii="Arial" w:hAnsi="Arial"/>
                <w:b/>
                <w:sz w:val="18"/>
              </w:rPr>
              <w:t xml:space="preserve">Une plate-forme matérielle extrêmement compacte, trois variantes : les modules radio </w:t>
            </w:r>
            <w:proofErr w:type="spellStart"/>
            <w:r>
              <w:rPr>
                <w:rFonts w:ascii="Arial" w:hAnsi="Arial"/>
                <w:b/>
                <w:sz w:val="18"/>
              </w:rPr>
              <w:t>Metis</w:t>
            </w:r>
            <w:proofErr w:type="spellEnd"/>
            <w:r>
              <w:rPr>
                <w:rFonts w:ascii="Arial" w:hAnsi="Arial"/>
                <w:b/>
                <w:sz w:val="18"/>
              </w:rPr>
              <w:noBreakHyphen/>
              <w:t>e, Tarvos</w:t>
            </w:r>
            <w:r>
              <w:rPr>
                <w:rFonts w:ascii="Arial" w:hAnsi="Arial"/>
                <w:b/>
                <w:sz w:val="18"/>
              </w:rPr>
              <w:noBreakHyphen/>
              <w:t xml:space="preserve">e et </w:t>
            </w:r>
            <w:proofErr w:type="spellStart"/>
            <w:r>
              <w:rPr>
                <w:rFonts w:ascii="Arial" w:hAnsi="Arial"/>
                <w:b/>
                <w:sz w:val="18"/>
              </w:rPr>
              <w:t>Olis</w:t>
            </w:r>
            <w:proofErr w:type="spellEnd"/>
            <w:r>
              <w:rPr>
                <w:rFonts w:ascii="Arial" w:hAnsi="Arial"/>
                <w:b/>
                <w:sz w:val="18"/>
              </w:rPr>
              <w:noBreakHyphen/>
              <w:t xml:space="preserve">e de Würth </w:t>
            </w:r>
            <w:proofErr w:type="spellStart"/>
            <w:r>
              <w:rPr>
                <w:rFonts w:ascii="Arial" w:hAnsi="Arial"/>
                <w:b/>
                <w:sz w:val="18"/>
              </w:rPr>
              <w:t>Elektronik</w:t>
            </w:r>
            <w:proofErr w:type="spellEnd"/>
            <w:r>
              <w:rPr>
                <w:rFonts w:ascii="Arial" w:hAnsi="Arial"/>
                <w:b/>
                <w:sz w:val="18"/>
              </w:rPr>
              <w:t>.</w:t>
            </w:r>
          </w:p>
          <w:p w14:paraId="3991CA2F" w14:textId="77777777" w:rsidR="00503C20" w:rsidRDefault="00503C20">
            <w:pPr>
              <w:autoSpaceDE w:val="0"/>
              <w:autoSpaceDN w:val="0"/>
              <w:adjustRightInd w:val="0"/>
              <w:rPr>
                <w:rFonts w:ascii="Arial" w:hAnsi="Arial" w:cs="Arial"/>
                <w:b/>
                <w:bCs/>
                <w:sz w:val="18"/>
                <w:szCs w:val="18"/>
              </w:rPr>
            </w:pPr>
          </w:p>
        </w:tc>
      </w:tr>
    </w:tbl>
    <w:p w14:paraId="701219BB" w14:textId="77777777" w:rsidR="00503C20" w:rsidRDefault="00503C20">
      <w:pPr>
        <w:pStyle w:val="PITextkrper"/>
        <w:rPr>
          <w:b/>
          <w:bCs/>
          <w:sz w:val="18"/>
          <w:szCs w:val="18"/>
        </w:rPr>
      </w:pPr>
    </w:p>
    <w:p w14:paraId="5B0EE1D8" w14:textId="77777777" w:rsidR="00E97540" w:rsidRPr="0023476F" w:rsidRDefault="00E97540" w:rsidP="00E97540">
      <w:pPr>
        <w:pStyle w:val="Textkrper"/>
        <w:spacing w:before="120" w:after="120" w:line="260" w:lineRule="exact"/>
        <w:jc w:val="both"/>
        <w:rPr>
          <w:rFonts w:ascii="Arial" w:hAnsi="Arial"/>
          <w:b w:val="0"/>
          <w:bCs w:val="0"/>
        </w:rPr>
      </w:pPr>
      <w:bookmarkStart w:id="0" w:name="_Hlk142468663"/>
    </w:p>
    <w:p w14:paraId="64FB0856" w14:textId="77777777" w:rsidR="00E97540" w:rsidRPr="0023476F" w:rsidRDefault="00E97540" w:rsidP="00E97540">
      <w:pPr>
        <w:pStyle w:val="PITextkrper"/>
        <w:pBdr>
          <w:top w:val="single" w:sz="4" w:space="1" w:color="auto"/>
        </w:pBdr>
        <w:spacing w:before="240"/>
        <w:rPr>
          <w:b/>
          <w:sz w:val="18"/>
          <w:szCs w:val="18"/>
        </w:rPr>
      </w:pPr>
    </w:p>
    <w:p w14:paraId="0D7BC887" w14:textId="77777777" w:rsidR="00E97540" w:rsidRPr="0023476F" w:rsidRDefault="00E97540" w:rsidP="00E9754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60C88B21" w14:textId="77777777" w:rsidR="00E97540" w:rsidRDefault="00E97540" w:rsidP="00E97540">
      <w:pPr>
        <w:pStyle w:val="Textkrper"/>
        <w:spacing w:before="120" w:after="120" w:line="276" w:lineRule="auto"/>
        <w:jc w:val="both"/>
        <w:rPr>
          <w:rFonts w:ascii="Arial" w:hAnsi="Arial"/>
          <w:b w:val="0"/>
        </w:rPr>
      </w:pPr>
      <w:bookmarkStart w:id="1" w:name="_Hlk529547556"/>
      <w:r w:rsidRPr="003645BB">
        <w:rPr>
          <w:rFonts w:ascii="Arial" w:hAnsi="Arial"/>
          <w:b w:val="0"/>
        </w:rPr>
        <w:t xml:space="preserve">Le groupe Würth </w:t>
      </w:r>
      <w:proofErr w:type="spellStart"/>
      <w:r w:rsidRPr="003645BB">
        <w:rPr>
          <w:rFonts w:ascii="Arial" w:hAnsi="Arial"/>
          <w:b w:val="0"/>
        </w:rPr>
        <w:t>Elektronik</w:t>
      </w:r>
      <w:proofErr w:type="spellEnd"/>
      <w:r w:rsidRPr="003645BB">
        <w:rPr>
          <w:rFonts w:ascii="Arial" w:hAnsi="Arial"/>
          <w:b w:val="0"/>
        </w:rPr>
        <w:t xml:space="preserve"> eiSos est un fabricant de composants électroniques et électromécaniques pour l'industrie électronique et un facilitateur technologique pour des solutions électroniques pionnières.</w:t>
      </w:r>
      <w:bookmarkEnd w:id="1"/>
      <w:r w:rsidRPr="003645BB">
        <w:rPr>
          <w:rFonts w:ascii="Arial" w:hAnsi="Arial"/>
          <w:b w:val="0"/>
        </w:rPr>
        <w:t xml:space="preserve"> Würth </w:t>
      </w:r>
      <w:proofErr w:type="spellStart"/>
      <w:r w:rsidRPr="003645BB">
        <w:rPr>
          <w:rFonts w:ascii="Arial" w:hAnsi="Arial"/>
          <w:b w:val="0"/>
        </w:rPr>
        <w:t>Elektronik</w:t>
      </w:r>
      <w:proofErr w:type="spellEnd"/>
      <w:r w:rsidRPr="003645BB">
        <w:rPr>
          <w:rFonts w:ascii="Arial" w:hAnsi="Arial"/>
          <w:b w:val="0"/>
        </w:rPr>
        <w:t xml:space="preserve"> eiSos est l'un des plus grands fabricants européens de composants passifs et est actif dans 50 pays. Les sites de production situés en Europe, en Asie et en Amérique du Nord fournissent un nombre croissant de clients dans le monde entier.</w:t>
      </w:r>
    </w:p>
    <w:p w14:paraId="538229AA" w14:textId="77777777" w:rsidR="00E97540" w:rsidRDefault="00E97540" w:rsidP="00E97540">
      <w:pPr>
        <w:pStyle w:val="Textkrper"/>
        <w:spacing w:before="120" w:after="120" w:line="276" w:lineRule="auto"/>
        <w:jc w:val="both"/>
        <w:rPr>
          <w:rFonts w:ascii="Arial" w:hAnsi="Arial"/>
          <w:b w:val="0"/>
        </w:rPr>
      </w:pPr>
    </w:p>
    <w:p w14:paraId="6B881858" w14:textId="77777777" w:rsidR="00E97540" w:rsidRDefault="00E97540" w:rsidP="00E97540">
      <w:pPr>
        <w:pStyle w:val="Textkrper"/>
        <w:spacing w:before="120" w:after="120" w:line="276" w:lineRule="auto"/>
        <w:jc w:val="both"/>
        <w:rPr>
          <w:rFonts w:ascii="Arial" w:hAnsi="Arial"/>
          <w:b w:val="0"/>
        </w:rPr>
      </w:pPr>
    </w:p>
    <w:p w14:paraId="088E51A6" w14:textId="77777777" w:rsidR="00E97540" w:rsidRPr="00A26AEA" w:rsidRDefault="00E97540" w:rsidP="00E97540">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6DF0CEB" w14:textId="77777777" w:rsidR="00E97540" w:rsidRPr="00A26AEA" w:rsidRDefault="00E97540" w:rsidP="00E97540">
      <w:pPr>
        <w:pStyle w:val="Textkrper"/>
        <w:spacing w:before="120" w:after="120" w:line="276" w:lineRule="auto"/>
        <w:jc w:val="both"/>
        <w:rPr>
          <w:rFonts w:ascii="Arial" w:hAnsi="Arial"/>
          <w:b w:val="0"/>
        </w:rPr>
      </w:pPr>
      <w:r w:rsidRPr="00A26AEA">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45FF7561" w14:textId="77777777" w:rsidR="00E97540" w:rsidRDefault="00E97540" w:rsidP="00E97540">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7446D431" w14:textId="77777777" w:rsidR="00E97540" w:rsidRPr="0023476F" w:rsidRDefault="00E97540" w:rsidP="00E9754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5C47405A" w14:textId="77777777" w:rsidR="00E97540" w:rsidRPr="0023476F" w:rsidRDefault="00E97540" w:rsidP="00E9754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97540" w:rsidRPr="0023476F" w14:paraId="51C2373E" w14:textId="77777777" w:rsidTr="00E37158">
        <w:tc>
          <w:tcPr>
            <w:tcW w:w="3902" w:type="dxa"/>
            <w:hideMark/>
          </w:tcPr>
          <w:p w14:paraId="347CB3E8" w14:textId="77777777" w:rsidR="00E97540" w:rsidRPr="0023476F" w:rsidRDefault="00E97540" w:rsidP="00E37158">
            <w:pPr>
              <w:pStyle w:val="Textkrper"/>
              <w:autoSpaceDE/>
              <w:adjustRightInd/>
              <w:spacing w:before="120" w:after="120" w:line="276" w:lineRule="auto"/>
              <w:rPr>
                <w:b w:val="0"/>
                <w:bCs w:val="0"/>
              </w:rPr>
            </w:pPr>
            <w:r w:rsidRPr="0023476F">
              <w:br w:type="page"/>
            </w:r>
            <w:r w:rsidRPr="0023476F">
              <w:rPr>
                <w:b w:val="0"/>
                <w:bCs w:val="0"/>
              </w:rPr>
              <w:br w:type="page"/>
            </w:r>
          </w:p>
          <w:p w14:paraId="2F0EA4BF" w14:textId="77777777" w:rsidR="00E97540" w:rsidRPr="0023476F" w:rsidRDefault="00E97540" w:rsidP="00E3715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FD30894" w14:textId="77777777" w:rsidR="00E97540" w:rsidRPr="0023476F" w:rsidRDefault="00E97540" w:rsidP="00E37158">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3DFD03C3" w14:textId="77777777" w:rsidR="00E97540" w:rsidRPr="0023476F" w:rsidRDefault="00E97540" w:rsidP="00E3715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2E861C31" w14:textId="77777777" w:rsidR="00E97540" w:rsidRPr="0023476F" w:rsidRDefault="00E97540" w:rsidP="00E37158">
            <w:pPr>
              <w:spacing w:before="120" w:after="120" w:line="276" w:lineRule="auto"/>
              <w:rPr>
                <w:rFonts w:ascii="Arial" w:hAnsi="Arial" w:cs="Arial"/>
                <w:bCs/>
                <w:sz w:val="20"/>
              </w:rPr>
            </w:pPr>
            <w:r w:rsidRPr="0023476F">
              <w:rPr>
                <w:rFonts w:ascii="Arial" w:hAnsi="Arial" w:cs="Arial"/>
                <w:bCs/>
                <w:sz w:val="20"/>
              </w:rPr>
              <w:t>www.we-online.com</w:t>
            </w:r>
          </w:p>
          <w:p w14:paraId="69F46129" w14:textId="77777777" w:rsidR="00E97540" w:rsidRPr="0023476F" w:rsidRDefault="00E97540" w:rsidP="00E37158">
            <w:pPr>
              <w:rPr>
                <w:rFonts w:ascii="Arial" w:hAnsi="Arial" w:cs="Arial"/>
                <w:sz w:val="20"/>
              </w:rPr>
            </w:pPr>
          </w:p>
          <w:p w14:paraId="5F40482C" w14:textId="77777777" w:rsidR="00E97540" w:rsidRPr="0023476F" w:rsidRDefault="00E97540" w:rsidP="00E37158">
            <w:pPr>
              <w:rPr>
                <w:rFonts w:ascii="Arial" w:hAnsi="Arial" w:cs="Arial"/>
                <w:sz w:val="20"/>
              </w:rPr>
            </w:pPr>
          </w:p>
        </w:tc>
        <w:tc>
          <w:tcPr>
            <w:tcW w:w="3193" w:type="dxa"/>
            <w:hideMark/>
          </w:tcPr>
          <w:p w14:paraId="401D9780" w14:textId="77777777" w:rsidR="00E97540" w:rsidRPr="0023476F" w:rsidRDefault="00E97540" w:rsidP="00E37158">
            <w:pPr>
              <w:pStyle w:val="Textkrper"/>
              <w:tabs>
                <w:tab w:val="left" w:pos="1065"/>
              </w:tabs>
              <w:autoSpaceDE/>
              <w:adjustRightInd/>
              <w:spacing w:before="120" w:after="120" w:line="276" w:lineRule="auto"/>
              <w:rPr>
                <w:rFonts w:ascii="Arial" w:hAnsi="Arial"/>
              </w:rPr>
            </w:pPr>
          </w:p>
          <w:p w14:paraId="4A49E955" w14:textId="77777777" w:rsidR="00E97540" w:rsidRPr="0023476F" w:rsidRDefault="00E97540" w:rsidP="00E3715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08947EF"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7D995E6F"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FC8B484"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0EB3800E" w14:textId="77777777" w:rsidR="00503C20" w:rsidRDefault="00503C20" w:rsidP="00E97540">
      <w:pPr>
        <w:pStyle w:val="Textkrper"/>
        <w:spacing w:before="120" w:after="120" w:line="260" w:lineRule="exact"/>
        <w:jc w:val="both"/>
        <w:rPr>
          <w:b w:val="0"/>
          <w:sz w:val="18"/>
          <w:szCs w:val="18"/>
        </w:rPr>
      </w:pPr>
    </w:p>
    <w:sectPr w:rsidR="00503C20">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20D2" w14:textId="77777777" w:rsidR="00503C20" w:rsidRDefault="00E849FA">
      <w:r>
        <w:separator/>
      </w:r>
    </w:p>
  </w:endnote>
  <w:endnote w:type="continuationSeparator" w:id="0">
    <w:p w14:paraId="27F16B39" w14:textId="77777777" w:rsidR="00503C20" w:rsidRDefault="00E8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217" w14:textId="5A7E56B8" w:rsidR="00503C20" w:rsidRPr="00E849FA" w:rsidRDefault="00E849FA">
    <w:pPr>
      <w:pStyle w:val="Fuzeile"/>
      <w:tabs>
        <w:tab w:val="clear" w:pos="4536"/>
        <w:tab w:val="clear" w:pos="9072"/>
        <w:tab w:val="right" w:pos="7088"/>
      </w:tabs>
      <w:rPr>
        <w:rFonts w:ascii="Arial" w:hAnsi="Arial" w:cs="Arial"/>
        <w:noProof/>
        <w:snapToGrid w:val="0"/>
        <w:sz w:val="16"/>
        <w:szCs w:val="16"/>
        <w:lang w:val="pt-PT"/>
      </w:rPr>
    </w:pPr>
    <w:r>
      <w:fldChar w:fldCharType="begin"/>
    </w:r>
    <w:r w:rsidRPr="00E849FA">
      <w:rPr>
        <w:lang w:val="pt-PT"/>
      </w:rPr>
      <w:instrText xml:space="preserve"> FILENAME  \* MERGEFORMAT </w:instrText>
    </w:r>
    <w:r>
      <w:fldChar w:fldCharType="separate"/>
    </w:r>
    <w:r w:rsidRPr="00E849FA">
      <w:rPr>
        <w:rFonts w:ascii="Arial" w:hAnsi="Arial" w:cs="Arial"/>
        <w:noProof/>
        <w:snapToGrid w:val="0"/>
        <w:sz w:val="16"/>
        <w:lang w:val="pt-PT"/>
      </w:rPr>
      <w:t>WTH1PI1704</w:t>
    </w:r>
    <w:r w:rsidR="00E97540">
      <w:rPr>
        <w:rFonts w:ascii="Arial" w:hAnsi="Arial" w:cs="Arial"/>
        <w:noProof/>
        <w:snapToGrid w:val="0"/>
        <w:sz w:val="16"/>
        <w:lang w:val="pt-PT"/>
      </w:rPr>
      <w:t>_fr</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A449" w14:textId="77777777" w:rsidR="00503C20" w:rsidRDefault="00E849FA">
      <w:r>
        <w:separator/>
      </w:r>
    </w:p>
  </w:footnote>
  <w:footnote w:type="continuationSeparator" w:id="0">
    <w:p w14:paraId="35A4A420" w14:textId="77777777" w:rsidR="00503C20" w:rsidRDefault="00E8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DBB" w14:textId="77777777" w:rsidR="00503C20" w:rsidRDefault="00E849FA">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6BB09B69" wp14:editId="7146F47E">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301963">
    <w:abstractNumId w:val="4"/>
  </w:num>
  <w:num w:numId="2" w16cid:durableId="402685632">
    <w:abstractNumId w:val="1"/>
  </w:num>
  <w:num w:numId="3" w16cid:durableId="2073843448">
    <w:abstractNumId w:val="2"/>
  </w:num>
  <w:num w:numId="4" w16cid:durableId="1913084076">
    <w:abstractNumId w:val="3"/>
  </w:num>
  <w:num w:numId="5" w16cid:durableId="26045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4096" w:nlCheck="1" w:checkStyle="0"/>
  <w:activeWritingStyle w:appName="MSWord" w:lang="it-IT"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20"/>
    <w:rsid w:val="00503C20"/>
    <w:rsid w:val="006B67FC"/>
    <w:rsid w:val="006C6FB7"/>
    <w:rsid w:val="00776B48"/>
    <w:rsid w:val="00B55A8F"/>
    <w:rsid w:val="00E849FA"/>
    <w:rsid w:val="00E975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3D41D"/>
  <w15:docId w15:val="{61F4B4DC-74A1-43DA-8288-44060408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customStyle="1" w:styleId="Mentionnonrsolue1">
    <w:name w:val="Mention non résolue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B56C-2FE4-4DD1-98F1-0C70ED5D9A24}">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4705</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5462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2017-06-23T08:32:00Z</cp:lastPrinted>
  <dcterms:created xsi:type="dcterms:W3CDTF">2025-07-21T07:37:00Z</dcterms:created>
  <dcterms:modified xsi:type="dcterms:W3CDTF">2025-09-29T13:22:00Z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