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0CACDD7" w:rsidR="00E44AB6" w:rsidRPr="001670E5" w:rsidRDefault="00046DBC" w:rsidP="006B381A">
      <w:pPr>
        <w:pStyle w:val="PITitel"/>
      </w:pPr>
      <w:r w:rsidRPr="001670E5">
        <w:rPr>
          <w:noProof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61B">
        <w:t>M</w:t>
      </w:r>
      <w:r w:rsidR="009A2F8C" w:rsidRPr="001670E5">
        <w:t>EDIEN</w:t>
      </w:r>
      <w:r w:rsidR="00EA5933" w:rsidRPr="001670E5">
        <w:t>I</w:t>
      </w:r>
      <w:r w:rsidR="00E44AB6" w:rsidRPr="001670E5">
        <w:t>NFORMATION</w:t>
      </w:r>
    </w:p>
    <w:p w14:paraId="08B6F7B2" w14:textId="644FD2C3" w:rsidR="00B22C1E" w:rsidRPr="001670E5" w:rsidRDefault="0049239E" w:rsidP="000815F1">
      <w:pPr>
        <w:pStyle w:val="PISubhead"/>
      </w:pPr>
      <w:r w:rsidRPr="001670E5">
        <w:t>OPEN MIND auf der EMO 2025</w:t>
      </w:r>
    </w:p>
    <w:p w14:paraId="6E4918F7" w14:textId="2A9C079B" w:rsidR="00B22C1E" w:rsidRPr="001670E5" w:rsidRDefault="00E178B1" w:rsidP="006B381A">
      <w:pPr>
        <w:pStyle w:val="PIHead"/>
      </w:pPr>
      <w:r w:rsidRPr="001670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8683B" wp14:editId="4AF35036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1321785683" name="Textfeld 132178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E09EE9" w14:textId="77777777" w:rsidR="00E178B1" w:rsidRPr="002C4970" w:rsidRDefault="00E178B1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 6, Stand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683B" id="_x0000_t202" coordsize="21600,21600" o:spt="202" path="m,l,21600r21600,l21600,xe">
                <v:stroke joinstyle="miter"/>
                <v:path gradientshapeok="t" o:connecttype="rect"/>
              </v:shapetype>
              <v:shape id="Textfeld 1321785683" o:spid="_x0000_s1026" type="#_x0000_t202" style="position:absolute;margin-left:350.7pt;margin-top:34.75pt;width:135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79E09EE9" w14:textId="77777777" w:rsidR="00E178B1" w:rsidRPr="002C4970" w:rsidRDefault="00E178B1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 6, Stand A41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Drehfräsen </w:t>
      </w:r>
      <w:r w:rsidR="0049239E" w:rsidRPr="001670E5">
        <w:t xml:space="preserve">mit </w:t>
      </w:r>
      <w:proofErr w:type="spellStart"/>
      <w:r w:rsidR="0049239E" w:rsidRPr="001670E5">
        <w:rPr>
          <w:i/>
          <w:iCs/>
        </w:rPr>
        <w:t>hyper</w:t>
      </w:r>
      <w:r w:rsidR="0049239E" w:rsidRPr="001670E5">
        <w:t>MILL</w:t>
      </w:r>
      <w:proofErr w:type="spellEnd"/>
      <w:r w:rsidR="00E80840">
        <w:t xml:space="preserve"> – live!</w:t>
      </w:r>
    </w:p>
    <w:p w14:paraId="628604DA" w14:textId="23792879" w:rsidR="00F12F15" w:rsidRPr="001670E5" w:rsidRDefault="009A2F8C" w:rsidP="0049239E">
      <w:pPr>
        <w:pStyle w:val="PILead"/>
      </w:pPr>
      <w:proofErr w:type="spellStart"/>
      <w:r w:rsidRPr="001670E5">
        <w:t>Wessling</w:t>
      </w:r>
      <w:proofErr w:type="spellEnd"/>
      <w:r w:rsidR="00E80840">
        <w:t>, Hannover</w:t>
      </w:r>
      <w:r w:rsidR="00965A98" w:rsidRPr="001670E5">
        <w:t xml:space="preserve">, </w:t>
      </w:r>
      <w:r w:rsidR="00E80840" w:rsidRPr="00B167AA">
        <w:t>22. September</w:t>
      </w:r>
      <w:r w:rsidR="00E80840" w:rsidRPr="00177DFD">
        <w:t xml:space="preserve"> 2025</w:t>
      </w:r>
      <w:r w:rsidR="00E80840">
        <w:t xml:space="preserve"> </w:t>
      </w:r>
      <w:r w:rsidR="0049239E" w:rsidRPr="001670E5">
        <w:t>– OPEN MIND präsentiert auf der EMO 2025</w:t>
      </w:r>
      <w:r w:rsidR="00F12F15" w:rsidRPr="001670E5">
        <w:t xml:space="preserve"> </w:t>
      </w:r>
      <w:r w:rsidR="00E80840">
        <w:t xml:space="preserve">eine in der </w:t>
      </w:r>
      <w:r w:rsidR="00E45080" w:rsidRPr="001670E5">
        <w:t xml:space="preserve">CAD/CAM-Suite </w:t>
      </w:r>
      <w:proofErr w:type="spellStart"/>
      <w:r w:rsidR="00E45080" w:rsidRPr="001670E5">
        <w:rPr>
          <w:i/>
          <w:iCs/>
        </w:rPr>
        <w:t>hyper</w:t>
      </w:r>
      <w:r w:rsidR="00E45080" w:rsidRPr="001670E5">
        <w:t>MILL</w:t>
      </w:r>
      <w:proofErr w:type="spellEnd"/>
      <w:r w:rsidR="00E45080" w:rsidRPr="001670E5">
        <w:t xml:space="preserve"> </w:t>
      </w:r>
      <w:r w:rsidR="00E80840">
        <w:t>optimierte Dreh-Fräsbearbeitung live am</w:t>
      </w:r>
      <w:r w:rsidR="00E80840" w:rsidRPr="00E80840">
        <w:t xml:space="preserve"> </w:t>
      </w:r>
      <w:r w:rsidR="00E80840" w:rsidRPr="001670E5">
        <w:t>Stand A41 in Halle 6 der Messe Hannover</w:t>
      </w:r>
      <w:r w:rsidR="00E80840">
        <w:t xml:space="preserve">. Auf dem Dreh-Fräszentrum </w:t>
      </w:r>
      <w:r w:rsidR="00E80840" w:rsidRPr="00F578DD">
        <w:t xml:space="preserve">Mazak </w:t>
      </w:r>
      <w:r w:rsidR="005D6AEE" w:rsidRPr="005D6AEE">
        <w:t>INTEGREX i-100</w:t>
      </w:r>
      <w:r w:rsidR="003101B0">
        <w:t>H</w:t>
      </w:r>
      <w:r w:rsidR="00F334F1">
        <w:t xml:space="preserve"> </w:t>
      </w:r>
      <w:r w:rsidR="003101B0">
        <w:t xml:space="preserve">S </w:t>
      </w:r>
      <w:r w:rsidR="00E80840">
        <w:t>wird ein von Aerospace-Bauteilen inspiriertes Werkstück nach allen Regeln der Kunst drehend und fräsend gefertigt.</w:t>
      </w:r>
    </w:p>
    <w:p w14:paraId="1BBC8CE3" w14:textId="5A72BBB4" w:rsidR="00E12131" w:rsidRDefault="00E80840" w:rsidP="002130ED">
      <w:pPr>
        <w:pStyle w:val="PITextkrper"/>
        <w:rPr>
          <w:lang w:val="de-DE"/>
        </w:rPr>
      </w:pPr>
      <w:r>
        <w:rPr>
          <w:lang w:val="de-DE"/>
        </w:rPr>
        <w:t xml:space="preserve">Das 102 mm </w:t>
      </w:r>
      <w:r w:rsidR="003101B0">
        <w:rPr>
          <w:lang w:val="de-DE"/>
        </w:rPr>
        <w:t>lange</w:t>
      </w:r>
      <w:r>
        <w:rPr>
          <w:lang w:val="de-DE"/>
        </w:rPr>
        <w:t xml:space="preserve"> </w:t>
      </w:r>
      <w:r w:rsidR="005D6AEE">
        <w:rPr>
          <w:lang w:val="de-DE"/>
        </w:rPr>
        <w:t>Demo</w:t>
      </w:r>
      <w:r>
        <w:rPr>
          <w:lang w:val="de-DE"/>
        </w:rPr>
        <w:t xml:space="preserve">bauteil mit 135 mm Durchmesser aus hochfestem </w:t>
      </w:r>
      <w:r w:rsidRPr="00840C19">
        <w:t xml:space="preserve">Aluminium </w:t>
      </w:r>
      <w:r w:rsidR="00703E98">
        <w:t>(</w:t>
      </w:r>
      <w:r w:rsidRPr="00840C19">
        <w:t>EN AW 7075</w:t>
      </w:r>
      <w:r w:rsidR="00703E98">
        <w:t xml:space="preserve">) wird unter Verwendung der </w:t>
      </w:r>
      <w:hyperlink r:id="rId9" w:history="1">
        <w:r w:rsidR="0049793C" w:rsidRPr="001670E5">
          <w:rPr>
            <w:rStyle w:val="Hyperlink"/>
            <w:lang w:val="de-DE"/>
          </w:rPr>
          <w:t>5</w:t>
        </w:r>
        <w:r w:rsidR="00ED4362" w:rsidRPr="001670E5">
          <w:rPr>
            <w:rStyle w:val="Hyperlink"/>
            <w:lang w:val="de-DE"/>
          </w:rPr>
          <w:t>-</w:t>
        </w:r>
        <w:r w:rsidR="0049793C" w:rsidRPr="001670E5">
          <w:rPr>
            <w:rStyle w:val="Hyperlink"/>
            <w:lang w:val="de-DE"/>
          </w:rPr>
          <w:t>Achs-Technologien</w:t>
        </w:r>
      </w:hyperlink>
      <w:r w:rsidR="0049793C" w:rsidRPr="001670E5">
        <w:rPr>
          <w:lang w:val="de-DE"/>
        </w:rPr>
        <w:t xml:space="preserve"> und</w:t>
      </w:r>
      <w:r w:rsidR="00ED4362" w:rsidRPr="001670E5">
        <w:rPr>
          <w:lang w:val="de-DE"/>
        </w:rPr>
        <w:t xml:space="preserve"> der </w:t>
      </w:r>
      <w:hyperlink r:id="rId10" w:history="1">
        <w:proofErr w:type="spellStart"/>
        <w:r w:rsidR="0049793C" w:rsidRPr="001670E5">
          <w:rPr>
            <w:rStyle w:val="Hyperlink"/>
            <w:i/>
            <w:iCs/>
            <w:lang w:val="de-DE"/>
          </w:rPr>
          <w:t>h</w:t>
        </w:r>
        <w:r w:rsidR="00ED4362" w:rsidRPr="001670E5">
          <w:rPr>
            <w:rStyle w:val="Hyperlink"/>
            <w:i/>
            <w:iCs/>
            <w:lang w:val="de-DE"/>
          </w:rPr>
          <w:t>yper</w:t>
        </w:r>
        <w:r w:rsidR="0049793C" w:rsidRPr="001670E5">
          <w:rPr>
            <w:rStyle w:val="Hyperlink"/>
            <w:lang w:val="de-DE"/>
          </w:rPr>
          <w:t>M</w:t>
        </w:r>
        <w:r w:rsidR="00ED4362" w:rsidRPr="001670E5">
          <w:rPr>
            <w:rStyle w:val="Hyperlink"/>
            <w:lang w:val="de-DE"/>
          </w:rPr>
          <w:t>ILL</w:t>
        </w:r>
        <w:proofErr w:type="spellEnd"/>
        <w:r w:rsidR="0049793C" w:rsidRPr="001670E5">
          <w:rPr>
            <w:rStyle w:val="Hyperlink"/>
            <w:lang w:val="de-DE"/>
          </w:rPr>
          <w:t xml:space="preserve"> TURNING Solutions</w:t>
        </w:r>
      </w:hyperlink>
      <w:r w:rsidR="0049793C" w:rsidRPr="001670E5">
        <w:rPr>
          <w:lang w:val="de-DE"/>
        </w:rPr>
        <w:t xml:space="preserve"> </w:t>
      </w:r>
      <w:r w:rsidR="00714163">
        <w:rPr>
          <w:lang w:val="de-DE"/>
        </w:rPr>
        <w:t xml:space="preserve">von OPEN MIND </w:t>
      </w:r>
      <w:r w:rsidR="00ED4362" w:rsidRPr="001670E5">
        <w:rPr>
          <w:lang w:val="de-DE"/>
        </w:rPr>
        <w:t>ge</w:t>
      </w:r>
      <w:r w:rsidR="0049793C" w:rsidRPr="001670E5">
        <w:rPr>
          <w:lang w:val="de-DE"/>
        </w:rPr>
        <w:t>fertig</w:t>
      </w:r>
      <w:r w:rsidR="00ED4362" w:rsidRPr="001670E5">
        <w:rPr>
          <w:lang w:val="de-DE"/>
        </w:rPr>
        <w:t>t</w:t>
      </w:r>
      <w:r w:rsidR="0049793C" w:rsidRPr="001670E5">
        <w:rPr>
          <w:lang w:val="de-DE"/>
        </w:rPr>
        <w:t xml:space="preserve">. </w:t>
      </w:r>
      <w:r w:rsidR="00A5582A">
        <w:rPr>
          <w:lang w:val="de-DE"/>
        </w:rPr>
        <w:t>Im Rahmen der Vorführung</w:t>
      </w:r>
      <w:r w:rsidR="00A5582A" w:rsidRPr="00714163">
        <w:rPr>
          <w:lang w:val="de-DE"/>
        </w:rPr>
        <w:t xml:space="preserve"> </w:t>
      </w:r>
      <w:r w:rsidR="00714163" w:rsidRPr="00714163">
        <w:rPr>
          <w:lang w:val="de-DE"/>
        </w:rPr>
        <w:t>wird eine</w:t>
      </w:r>
      <w:r w:rsidR="00714163">
        <w:rPr>
          <w:i/>
          <w:iCs/>
          <w:lang w:val="de-DE"/>
        </w:rPr>
        <w:t xml:space="preserve"> </w:t>
      </w:r>
      <w:r w:rsidR="004B7490" w:rsidRPr="001670E5">
        <w:rPr>
          <w:lang w:val="de-DE"/>
        </w:rPr>
        <w:t xml:space="preserve">Vielzahl </w:t>
      </w:r>
      <w:r w:rsidR="00A8199E" w:rsidRPr="001670E5">
        <w:rPr>
          <w:lang w:val="de-DE"/>
        </w:rPr>
        <w:t xml:space="preserve">an </w:t>
      </w:r>
      <w:r w:rsidR="004B7490" w:rsidRPr="001670E5">
        <w:rPr>
          <w:lang w:val="de-DE"/>
        </w:rPr>
        <w:t xml:space="preserve">Funktionen und Strategien für das </w:t>
      </w:r>
      <w:r w:rsidR="00193756" w:rsidRPr="001670E5">
        <w:rPr>
          <w:lang w:val="de-DE"/>
        </w:rPr>
        <w:t xml:space="preserve">Fräsdrehen, Drehfräsen und </w:t>
      </w:r>
      <w:r w:rsidR="004B7490" w:rsidRPr="001670E5">
        <w:rPr>
          <w:lang w:val="de-DE"/>
        </w:rPr>
        <w:t>Drehen</w:t>
      </w:r>
      <w:r w:rsidR="00714163">
        <w:rPr>
          <w:lang w:val="de-DE"/>
        </w:rPr>
        <w:t xml:space="preserve"> gezeigt, die im aktuellen Release </w:t>
      </w:r>
      <w:proofErr w:type="spellStart"/>
      <w:r w:rsidR="00714163" w:rsidRPr="00714163">
        <w:rPr>
          <w:i/>
          <w:iCs/>
          <w:lang w:val="de-DE"/>
        </w:rPr>
        <w:t>hyper</w:t>
      </w:r>
      <w:r w:rsidR="00714163">
        <w:rPr>
          <w:lang w:val="de-DE"/>
        </w:rPr>
        <w:t>MILL</w:t>
      </w:r>
      <w:proofErr w:type="spellEnd"/>
      <w:r w:rsidR="00714163">
        <w:rPr>
          <w:lang w:val="de-DE"/>
        </w:rPr>
        <w:t xml:space="preserve"> 2025 nochmals erweitert wurden</w:t>
      </w:r>
      <w:r w:rsidR="00193756" w:rsidRPr="001670E5">
        <w:rPr>
          <w:lang w:val="de-DE"/>
        </w:rPr>
        <w:t>.</w:t>
      </w:r>
      <w:r w:rsidR="00EA3029" w:rsidRPr="001670E5">
        <w:rPr>
          <w:lang w:val="de-DE"/>
        </w:rPr>
        <w:t xml:space="preserve"> </w:t>
      </w:r>
      <w:r w:rsidR="00714163">
        <w:rPr>
          <w:lang w:val="de-DE"/>
        </w:rPr>
        <w:t xml:space="preserve">Zunächst sieht man Bearbeitungen, die mit dem Performance-Paket </w:t>
      </w:r>
      <w:hyperlink r:id="rId11" w:history="1">
        <w:proofErr w:type="spellStart"/>
        <w:r w:rsidR="00714163" w:rsidRPr="00784D78">
          <w:rPr>
            <w:rStyle w:val="Hyperlink"/>
            <w:i/>
            <w:iCs/>
          </w:rPr>
          <w:t>hyper</w:t>
        </w:r>
        <w:r w:rsidR="00714163" w:rsidRPr="00784D78">
          <w:rPr>
            <w:rStyle w:val="Hyperlink"/>
          </w:rPr>
          <w:t>MILL</w:t>
        </w:r>
        <w:proofErr w:type="spellEnd"/>
        <w:r w:rsidR="00714163" w:rsidRPr="00784D78">
          <w:rPr>
            <w:rStyle w:val="Hyperlink"/>
          </w:rPr>
          <w:t xml:space="preserve"> MAXX </w:t>
        </w:r>
        <w:proofErr w:type="spellStart"/>
        <w:r w:rsidR="00714163" w:rsidRPr="00784D78">
          <w:rPr>
            <w:rStyle w:val="Hyperlink"/>
          </w:rPr>
          <w:t>Machining</w:t>
        </w:r>
        <w:proofErr w:type="spellEnd"/>
      </w:hyperlink>
      <w:r w:rsidR="00714163" w:rsidRPr="001670E5">
        <w:rPr>
          <w:lang w:val="de-DE"/>
        </w:rPr>
        <w:t xml:space="preserve"> </w:t>
      </w:r>
      <w:r w:rsidR="00714163">
        <w:rPr>
          <w:lang w:val="de-DE"/>
        </w:rPr>
        <w:t>programmiert wurden</w:t>
      </w:r>
      <w:r w:rsidR="00411F2D">
        <w:rPr>
          <w:lang w:val="de-DE"/>
        </w:rPr>
        <w:t xml:space="preserve">. Dabei kommt das </w:t>
      </w:r>
      <w:proofErr w:type="spellStart"/>
      <w:r w:rsidR="00714163" w:rsidRPr="00A5582A">
        <w:t>trochoidale</w:t>
      </w:r>
      <w:proofErr w:type="spellEnd"/>
      <w:r w:rsidR="00714163" w:rsidRPr="00A5582A">
        <w:t xml:space="preserve"> Schruppen </w:t>
      </w:r>
      <w:r w:rsidR="00411F2D" w:rsidRPr="00A5582A">
        <w:t xml:space="preserve">sowohl </w:t>
      </w:r>
      <w:r w:rsidR="00714163" w:rsidRPr="00A5582A">
        <w:t xml:space="preserve">beim </w:t>
      </w:r>
      <w:hyperlink r:id="rId12" w:history="1">
        <w:r w:rsidR="00714163" w:rsidRPr="00A5582A">
          <w:rPr>
            <w:rStyle w:val="Hyperlink"/>
          </w:rPr>
          <w:t>Drehen</w:t>
        </w:r>
      </w:hyperlink>
      <w:r w:rsidR="00714163">
        <w:t xml:space="preserve"> </w:t>
      </w:r>
      <w:r w:rsidR="00411F2D">
        <w:t xml:space="preserve">als auch </w:t>
      </w:r>
      <w:r w:rsidR="00714163">
        <w:t xml:space="preserve">beim </w:t>
      </w:r>
      <w:hyperlink r:id="rId13" w:history="1">
        <w:r w:rsidR="00714163" w:rsidRPr="00714163">
          <w:rPr>
            <w:rStyle w:val="Hyperlink"/>
          </w:rPr>
          <w:t>Fräsen</w:t>
        </w:r>
      </w:hyperlink>
      <w:r w:rsidR="00411F2D">
        <w:t xml:space="preserve"> zum Einsatz</w:t>
      </w:r>
      <w:r w:rsidR="00714163">
        <w:t>.</w:t>
      </w:r>
      <w:r w:rsidR="00714163" w:rsidRPr="001670E5">
        <w:rPr>
          <w:lang w:val="de-DE"/>
        </w:rPr>
        <w:t xml:space="preserve"> </w:t>
      </w:r>
      <w:r w:rsidR="00C470FD">
        <w:rPr>
          <w:lang w:val="de-DE"/>
        </w:rPr>
        <w:t xml:space="preserve">Das </w:t>
      </w:r>
      <w:r w:rsidR="00C470FD" w:rsidRPr="00C470FD">
        <w:rPr>
          <w:lang w:val="de-DE"/>
        </w:rPr>
        <w:t>HPC</w:t>
      </w:r>
      <w:r w:rsidR="00C470FD">
        <w:rPr>
          <w:lang w:val="de-DE"/>
        </w:rPr>
        <w:t>-</w:t>
      </w:r>
      <w:r w:rsidR="00C470FD" w:rsidRPr="00C470FD">
        <w:rPr>
          <w:lang w:val="de-DE"/>
        </w:rPr>
        <w:t>Schlichten mit 5-Achs</w:t>
      </w:r>
      <w:r w:rsidR="0087661B">
        <w:rPr>
          <w:lang w:val="de-DE"/>
        </w:rPr>
        <w:t>-</w:t>
      </w:r>
      <w:r w:rsidR="00C470FD" w:rsidRPr="00C470FD">
        <w:rPr>
          <w:lang w:val="de-DE"/>
        </w:rPr>
        <w:t xml:space="preserve">Tangentialbearbeitung </w:t>
      </w:r>
      <w:r w:rsidR="00C470FD">
        <w:rPr>
          <w:lang w:val="de-DE"/>
        </w:rPr>
        <w:t xml:space="preserve">erfolgt wie fast alle </w:t>
      </w:r>
      <w:r w:rsidR="00C470FD" w:rsidRPr="00C470FD">
        <w:rPr>
          <w:lang w:val="de-DE"/>
        </w:rPr>
        <w:t>Schlichtbearbeitung</w:t>
      </w:r>
      <w:r w:rsidR="00EE3329">
        <w:rPr>
          <w:lang w:val="de-DE"/>
        </w:rPr>
        <w:t>en</w:t>
      </w:r>
      <w:r w:rsidR="00C470FD">
        <w:rPr>
          <w:lang w:val="de-DE"/>
        </w:rPr>
        <w:t xml:space="preserve"> der Vorführung</w:t>
      </w:r>
      <w:r w:rsidR="00C470FD" w:rsidRPr="00C470FD">
        <w:rPr>
          <w:lang w:val="de-DE"/>
        </w:rPr>
        <w:t xml:space="preserve"> mit konischen Tonnenfräsern</w:t>
      </w:r>
      <w:r w:rsidR="00C470FD">
        <w:rPr>
          <w:lang w:val="de-DE"/>
        </w:rPr>
        <w:t xml:space="preserve"> von </w:t>
      </w:r>
      <w:proofErr w:type="spellStart"/>
      <w:r w:rsidR="00C470FD" w:rsidRPr="00C470FD">
        <w:rPr>
          <w:lang w:val="de-DE"/>
        </w:rPr>
        <w:t>Ceratizit</w:t>
      </w:r>
      <w:proofErr w:type="spellEnd"/>
      <w:r w:rsidR="00C470FD" w:rsidRPr="00C470FD">
        <w:rPr>
          <w:lang w:val="de-DE"/>
        </w:rPr>
        <w:t xml:space="preserve">. </w:t>
      </w:r>
      <w:r w:rsidR="00DE743E">
        <w:rPr>
          <w:lang w:val="de-DE"/>
        </w:rPr>
        <w:t xml:space="preserve">Diese sorgen für beste </w:t>
      </w:r>
      <w:proofErr w:type="spellStart"/>
      <w:r w:rsidR="00DE743E">
        <w:rPr>
          <w:lang w:val="de-DE"/>
        </w:rPr>
        <w:t>Oberflächengüten</w:t>
      </w:r>
      <w:proofErr w:type="spellEnd"/>
      <w:r w:rsidR="00DE743E">
        <w:rPr>
          <w:lang w:val="de-DE"/>
        </w:rPr>
        <w:t xml:space="preserve"> innerhalb kürzester Zeit. </w:t>
      </w:r>
    </w:p>
    <w:p w14:paraId="5EA141CB" w14:textId="4F86C12C" w:rsidR="00E12131" w:rsidRPr="003C0422" w:rsidRDefault="00E12131" w:rsidP="002130ED">
      <w:pPr>
        <w:pStyle w:val="PITextkrper"/>
        <w:rPr>
          <w:b/>
          <w:bCs/>
          <w:lang w:val="de-DE"/>
        </w:rPr>
      </w:pPr>
      <w:r w:rsidRPr="003C0422">
        <w:rPr>
          <w:b/>
          <w:bCs/>
          <w:lang w:val="de-DE"/>
        </w:rPr>
        <w:t>Neue Funktionen</w:t>
      </w:r>
    </w:p>
    <w:p w14:paraId="5F4FD515" w14:textId="162DD40C" w:rsidR="00E27682" w:rsidRDefault="00E12131" w:rsidP="00190B5C">
      <w:pPr>
        <w:pStyle w:val="PITextkrper"/>
      </w:pPr>
      <w:r>
        <w:rPr>
          <w:lang w:val="de-DE"/>
        </w:rPr>
        <w:t>OPEN MIND nutzt die Gelegenheit, im aktuellen Release neu hinzugekommene Funktionen vorzustellen.</w:t>
      </w:r>
      <w:r w:rsidR="00190B5C">
        <w:rPr>
          <w:lang w:val="de-DE"/>
        </w:rPr>
        <w:t xml:space="preserve"> </w:t>
      </w:r>
      <w:r w:rsidR="00190B5C">
        <w:t xml:space="preserve">Für das 3D-optimierte Schruppen wurde der Taschenfräsalgorithmus neu entwickelt, um eine höhere Effizienz beim Schruppen zu erreichen, besonders bei großen seitlichen Zustellungen. Werkzeugbahnverrundungen lassen sich besser steuern durch die getrennte Definition von </w:t>
      </w:r>
      <w:r w:rsidR="00190B5C" w:rsidRPr="001E6CBD">
        <w:rPr>
          <w:lang w:val="de-DE"/>
        </w:rPr>
        <w:t>Kontur</w:t>
      </w:r>
      <w:r w:rsidR="00190B5C">
        <w:rPr>
          <w:lang w:val="de-DE"/>
        </w:rPr>
        <w:t>-</w:t>
      </w:r>
      <w:r w:rsidR="00190B5C" w:rsidRPr="001E6CBD">
        <w:rPr>
          <w:lang w:val="de-DE"/>
        </w:rPr>
        <w:t xml:space="preserve"> und Bahnradius</w:t>
      </w:r>
      <w:r w:rsidR="00190B5C">
        <w:rPr>
          <w:lang w:val="de-DE"/>
        </w:rPr>
        <w:t>. Ebenfalls zum Einsatz kommen die neuen</w:t>
      </w:r>
      <w:r w:rsidR="0087661B">
        <w:rPr>
          <w:lang w:val="de-DE"/>
        </w:rPr>
        <w:t>,</w:t>
      </w:r>
      <w:r w:rsidR="00190B5C">
        <w:rPr>
          <w:lang w:val="de-DE"/>
        </w:rPr>
        <w:t xml:space="preserve"> komfortablen </w:t>
      </w:r>
      <w:proofErr w:type="spellStart"/>
      <w:r w:rsidR="00190B5C">
        <w:rPr>
          <w:lang w:val="de-DE"/>
        </w:rPr>
        <w:t>Entg</w:t>
      </w:r>
      <w:r w:rsidR="0087661B">
        <w:rPr>
          <w:lang w:val="de-DE"/>
        </w:rPr>
        <w:t>r</w:t>
      </w:r>
      <w:r w:rsidR="00190B5C">
        <w:rPr>
          <w:lang w:val="de-DE"/>
        </w:rPr>
        <w:t>at</w:t>
      </w:r>
      <w:r w:rsidR="00B95422">
        <w:rPr>
          <w:lang w:val="de-DE"/>
        </w:rPr>
        <w:t>f</w:t>
      </w:r>
      <w:r w:rsidR="00190B5C">
        <w:rPr>
          <w:lang w:val="de-DE"/>
        </w:rPr>
        <w:t>unktionen</w:t>
      </w:r>
      <w:proofErr w:type="spellEnd"/>
      <w:r w:rsidR="00190B5C">
        <w:rPr>
          <w:lang w:val="de-DE"/>
        </w:rPr>
        <w:t>. D</w:t>
      </w:r>
      <w:r w:rsidR="00190B5C" w:rsidRPr="00AA59F4">
        <w:rPr>
          <w:lang w:val="de-DE"/>
        </w:rPr>
        <w:t xml:space="preserve">as 5-Achs-Entgraten </w:t>
      </w:r>
      <w:r w:rsidR="00190B5C">
        <w:rPr>
          <w:lang w:val="de-DE"/>
        </w:rPr>
        <w:t>ist e</w:t>
      </w:r>
      <w:r w:rsidR="00190B5C" w:rsidRPr="00AA59F4">
        <w:rPr>
          <w:lang w:val="de-DE"/>
        </w:rPr>
        <w:t>ine effektive Lösung, um scharfe Kanten eines Bauteils zu brechen.</w:t>
      </w:r>
      <w:r w:rsidR="00190B5C">
        <w:rPr>
          <w:lang w:val="de-DE"/>
        </w:rPr>
        <w:t xml:space="preserve"> </w:t>
      </w:r>
      <w:r w:rsidR="00190B5C">
        <w:t xml:space="preserve">Nach der Selektion der </w:t>
      </w:r>
      <w:r w:rsidR="00190B5C" w:rsidRPr="00AD10D7">
        <w:t xml:space="preserve">Kanten berechnet die Strategie alle Werkzeugwege automatisch. Die Strategie unterstützt </w:t>
      </w:r>
      <w:r w:rsidR="00190B5C">
        <w:t xml:space="preserve">sowohl </w:t>
      </w:r>
      <w:r w:rsidR="00190B5C" w:rsidRPr="00AD10D7">
        <w:t xml:space="preserve">einen </w:t>
      </w:r>
      <w:r w:rsidR="00E27682" w:rsidRPr="00AD10D7">
        <w:t>5-Achs-Modus</w:t>
      </w:r>
      <w:r w:rsidR="00E27682">
        <w:t xml:space="preserve">, bei dem </w:t>
      </w:r>
      <w:r w:rsidR="00E27682" w:rsidRPr="00AD10D7">
        <w:t>die Bearbeitung nach Möglichkeit</w:t>
      </w:r>
      <w:r w:rsidR="00E27682">
        <w:t xml:space="preserve"> </w:t>
      </w:r>
      <w:r w:rsidR="00E27682" w:rsidRPr="00AD10D7">
        <w:t>indexiert</w:t>
      </w:r>
      <w:r w:rsidR="00E27682">
        <w:t xml:space="preserve"> erfolgt,</w:t>
      </w:r>
      <w:r w:rsidR="00E27682" w:rsidRPr="00AD10D7">
        <w:t xml:space="preserve"> </w:t>
      </w:r>
      <w:r w:rsidR="00E27682">
        <w:t>als auch</w:t>
      </w:r>
      <w:r w:rsidR="00E27682" w:rsidRPr="00AD10D7">
        <w:t xml:space="preserve"> </w:t>
      </w:r>
      <w:r w:rsidR="00E27682">
        <w:t>einen</w:t>
      </w:r>
      <w:r w:rsidR="00E27682" w:rsidRPr="00AD10D7">
        <w:t xml:space="preserve"> </w:t>
      </w:r>
      <w:r w:rsidR="00190B5C" w:rsidRPr="00AD10D7">
        <w:t>3-Achs-</w:t>
      </w:r>
      <w:r w:rsidR="00E27682">
        <w:lastRenderedPageBreak/>
        <w:t>Modus</w:t>
      </w:r>
      <w:r w:rsidR="00190B5C" w:rsidRPr="00AD10D7">
        <w:t>.</w:t>
      </w:r>
      <w:r w:rsidR="00190B5C">
        <w:t xml:space="preserve"> Dasselbe gilt für die Strategie zur Entgratung von Kanten</w:t>
      </w:r>
      <w:r w:rsidR="00190B5C" w:rsidRPr="0040047D">
        <w:t xml:space="preserve"> </w:t>
      </w:r>
      <w:r w:rsidR="00190B5C" w:rsidRPr="00AD10D7">
        <w:t>an Bohrungen</w:t>
      </w:r>
      <w:r w:rsidR="00E27682">
        <w:t>, die ebenfalls zum Einsatz kommt.</w:t>
      </w:r>
    </w:p>
    <w:p w14:paraId="776824BC" w14:textId="029CECDE" w:rsidR="00E27682" w:rsidRDefault="00E27682" w:rsidP="00E27682">
      <w:pPr>
        <w:pStyle w:val="PITextkrper"/>
        <w:rPr>
          <w:lang w:val="de-DE"/>
        </w:rPr>
      </w:pPr>
      <w:r>
        <w:t>Eine weitere Neuerung, die anhand der Vorführung gezeigt werden kann, ist die aut</w:t>
      </w:r>
      <w:r w:rsidRPr="00B24C7F">
        <w:t>omatische Rohteilkette</w:t>
      </w:r>
      <w:r>
        <w:t xml:space="preserve">. Gerade für den Wechsel zwischen Dreh- und Fräsbearbeitungen gibt sie Sicherheit. </w:t>
      </w:r>
      <w:proofErr w:type="spellStart"/>
      <w:r w:rsidRPr="007B1AD6">
        <w:rPr>
          <w:i/>
          <w:iCs/>
          <w:lang w:val="de-DE"/>
        </w:rPr>
        <w:t>hyper</w:t>
      </w:r>
      <w:r w:rsidRPr="007B1AD6">
        <w:rPr>
          <w:lang w:val="de-DE"/>
        </w:rPr>
        <w:t>MILL</w:t>
      </w:r>
      <w:proofErr w:type="spellEnd"/>
      <w:r>
        <w:rPr>
          <w:lang w:val="de-DE"/>
        </w:rPr>
        <w:t xml:space="preserve"> </w:t>
      </w:r>
      <w:r w:rsidRPr="007B1AD6">
        <w:rPr>
          <w:lang w:val="de-DE"/>
        </w:rPr>
        <w:t>erstellt alle Rohteile automatisch und in der richtigen</w:t>
      </w:r>
      <w:r>
        <w:rPr>
          <w:lang w:val="de-DE"/>
        </w:rPr>
        <w:t xml:space="preserve"> Reihenfolge – auch bei Änderungen in der Job-Reihenfolge.</w:t>
      </w:r>
    </w:p>
    <w:p w14:paraId="07407EC6" w14:textId="1571AAE0" w:rsidR="00D31EAF" w:rsidRPr="00D31EAF" w:rsidRDefault="00D31EAF" w:rsidP="00190B5C">
      <w:pPr>
        <w:pStyle w:val="PITextkrper"/>
        <w:rPr>
          <w:b/>
          <w:bCs/>
          <w:lang w:val="de-DE"/>
        </w:rPr>
      </w:pPr>
      <w:r w:rsidRPr="00D31EAF">
        <w:rPr>
          <w:b/>
          <w:bCs/>
          <w:lang w:val="de-DE"/>
        </w:rPr>
        <w:t>Was der digitale Zwilling alles kann</w:t>
      </w:r>
    </w:p>
    <w:p w14:paraId="35FF01A7" w14:textId="1BF067F4" w:rsidR="00BD5115" w:rsidRPr="001670E5" w:rsidRDefault="00EA3029" w:rsidP="00D31EAF">
      <w:pPr>
        <w:pStyle w:val="PITextkrper"/>
        <w:rPr>
          <w:lang w:val="de-DE"/>
        </w:rPr>
      </w:pPr>
      <w:r w:rsidRPr="00177DFD">
        <w:rPr>
          <w:lang w:val="de-DE"/>
        </w:rPr>
        <w:t>Die EMO</w:t>
      </w:r>
      <w:r w:rsidR="00D31EAF" w:rsidRPr="00177DFD">
        <w:rPr>
          <w:lang w:val="de-DE"/>
        </w:rPr>
        <w:t>-Vorführung von OPEN MIND</w:t>
      </w:r>
      <w:r w:rsidRPr="00177DFD">
        <w:rPr>
          <w:lang w:val="de-DE"/>
        </w:rPr>
        <w:t xml:space="preserve"> bietet </w:t>
      </w:r>
      <w:r w:rsidR="00D31EAF" w:rsidRPr="00177DFD">
        <w:rPr>
          <w:lang w:val="de-DE"/>
        </w:rPr>
        <w:t xml:space="preserve">auch </w:t>
      </w:r>
      <w:r w:rsidRPr="00177DFD">
        <w:rPr>
          <w:lang w:val="de-DE"/>
        </w:rPr>
        <w:t xml:space="preserve">Gelegenheit, </w:t>
      </w:r>
      <w:r w:rsidR="00D31EAF" w:rsidRPr="00177DFD">
        <w:rPr>
          <w:lang w:val="de-DE"/>
        </w:rPr>
        <w:t xml:space="preserve">den neuesten Stand von </w:t>
      </w:r>
      <w:proofErr w:type="spellStart"/>
      <w:r w:rsidR="00D31EAF" w:rsidRPr="00177DFD">
        <w:rPr>
          <w:i/>
          <w:iCs/>
          <w:lang w:val="de-DE"/>
        </w:rPr>
        <w:t>hyper</w:t>
      </w:r>
      <w:r w:rsidR="00D31EAF" w:rsidRPr="00177DFD">
        <w:rPr>
          <w:lang w:val="de-DE"/>
        </w:rPr>
        <w:t>MILL</w:t>
      </w:r>
      <w:proofErr w:type="spellEnd"/>
      <w:r w:rsidR="000331F0">
        <w:rPr>
          <w:lang w:val="de-DE"/>
        </w:rPr>
        <w:t> </w:t>
      </w:r>
      <w:r w:rsidR="00D31EAF" w:rsidRPr="00177DFD">
        <w:rPr>
          <w:lang w:val="de-DE"/>
        </w:rPr>
        <w:t>VIRTUAL</w:t>
      </w:r>
      <w:r w:rsidR="000331F0">
        <w:rPr>
          <w:lang w:val="de-DE"/>
        </w:rPr>
        <w:t> </w:t>
      </w:r>
      <w:proofErr w:type="spellStart"/>
      <w:r w:rsidR="00D31EAF" w:rsidRPr="00177DFD">
        <w:rPr>
          <w:lang w:val="de-DE"/>
        </w:rPr>
        <w:t>Machining</w:t>
      </w:r>
      <w:proofErr w:type="spellEnd"/>
      <w:r w:rsidR="00D31EAF" w:rsidRPr="00177DFD">
        <w:rPr>
          <w:lang w:val="de-DE"/>
        </w:rPr>
        <w:t xml:space="preserve"> zu </w:t>
      </w:r>
      <w:r w:rsidR="00A8199E" w:rsidRPr="00177DFD">
        <w:rPr>
          <w:lang w:val="de-DE"/>
        </w:rPr>
        <w:t>erleben</w:t>
      </w:r>
      <w:r w:rsidRPr="00177DFD">
        <w:rPr>
          <w:lang w:val="de-DE"/>
        </w:rPr>
        <w:t>.</w:t>
      </w:r>
      <w:r w:rsidR="00D31EAF" w:rsidRPr="00177DFD">
        <w:rPr>
          <w:lang w:val="de-DE"/>
        </w:rPr>
        <w:t xml:space="preserve"> Erstmals wurde eine Maschine mit Haupt- und Gegenspindel und einem Fräskopf simuliert. Neu ist dabei, dass die Bauteil-Übergabe programmiert und simuliert wird. Bisher war nur die Programmierung simulierbar, jetzt auch die Übergabe.</w:t>
      </w:r>
      <w:r w:rsidR="00D31EAF" w:rsidRPr="00D31EAF">
        <w:rPr>
          <w:lang w:val="de-DE"/>
        </w:rPr>
        <w:t xml:space="preserve"> Bearbeitungen mit Haupt- und Gegenspindel </w:t>
      </w:r>
      <w:r w:rsidR="005D6AEE">
        <w:rPr>
          <w:lang w:val="de-DE"/>
        </w:rPr>
        <w:t xml:space="preserve">können bequem </w:t>
      </w:r>
      <w:r w:rsidR="005D6AEE" w:rsidRPr="00D31EAF">
        <w:rPr>
          <w:lang w:val="de-DE"/>
        </w:rPr>
        <w:t xml:space="preserve">in einer </w:t>
      </w:r>
      <w:proofErr w:type="spellStart"/>
      <w:r w:rsidR="005D6AEE" w:rsidRPr="00D31EAF">
        <w:rPr>
          <w:lang w:val="de-DE"/>
        </w:rPr>
        <w:t>Jobliste</w:t>
      </w:r>
      <w:proofErr w:type="spellEnd"/>
      <w:r w:rsidR="005D6AEE" w:rsidRPr="00D31EAF">
        <w:rPr>
          <w:lang w:val="de-DE"/>
        </w:rPr>
        <w:t xml:space="preserve"> </w:t>
      </w:r>
      <w:r w:rsidR="005D6AEE">
        <w:rPr>
          <w:lang w:val="de-DE"/>
        </w:rPr>
        <w:t>p</w:t>
      </w:r>
      <w:r w:rsidR="00D31EAF" w:rsidRPr="00D31EAF">
        <w:rPr>
          <w:lang w:val="de-DE"/>
        </w:rPr>
        <w:t>rogrammier</w:t>
      </w:r>
      <w:r w:rsidR="005D6AEE">
        <w:rPr>
          <w:lang w:val="de-DE"/>
        </w:rPr>
        <w:t xml:space="preserve">t werden und es lässt sich dann der </w:t>
      </w:r>
      <w:r w:rsidR="005D6AEE" w:rsidRPr="00D31EAF">
        <w:rPr>
          <w:lang w:val="de-DE"/>
        </w:rPr>
        <w:t>Bearbeitungsablauf detailgetreu simulieren</w:t>
      </w:r>
      <w:r w:rsidR="005D6AEE">
        <w:rPr>
          <w:lang w:val="de-DE"/>
        </w:rPr>
        <w:t>.</w:t>
      </w:r>
    </w:p>
    <w:p w14:paraId="12EF2F80" w14:textId="77777777" w:rsidR="00B47356" w:rsidRPr="001670E5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1670E5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1670E5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1670E5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1670E5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1670E5" w:rsidRDefault="00852645" w:rsidP="00852645">
      <w:pPr>
        <w:pStyle w:val="PIAbspann"/>
        <w:jc w:val="left"/>
        <w:rPr>
          <w:lang w:val="de-DE"/>
        </w:rPr>
      </w:pPr>
      <w:r w:rsidRPr="001670E5">
        <w:rPr>
          <w:lang w:val="de-DE"/>
        </w:rPr>
        <w:t xml:space="preserve">Folgendes Bildmaterial steht druckfähig im Internet zum Download bereit: </w:t>
      </w:r>
      <w:r w:rsidRPr="001670E5">
        <w:rPr>
          <w:lang w:val="de-DE"/>
        </w:rPr>
        <w:br/>
      </w:r>
      <w:hyperlink r:id="rId14" w:history="1">
        <w:r w:rsidR="00BD00AD" w:rsidRPr="001670E5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2"/>
      </w:tblGrid>
      <w:tr w:rsidR="00D35155" w:rsidRPr="001670E5" w14:paraId="2D3D8D47" w14:textId="68FF37B1" w:rsidTr="00CC03B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00EAABA2" w:rsidR="00D35155" w:rsidRPr="001670E5" w:rsidRDefault="00CC03B6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5C709F8" wp14:editId="2CDD51CB">
                  <wp:extent cx="1920000" cy="1440000"/>
                  <wp:effectExtent l="0" t="0" r="4445" b="8255"/>
                  <wp:docPr id="972088323" name="Grafik 1" descr="Ein Bild, das Cartoo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88323" name="Grafik 1" descr="Ein Bild, das Cartoo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D35155" w:rsidRPr="001670E5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670E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D35155" w:rsidRPr="001670E5" w:rsidRDefault="00D35155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4CD8476D" w:rsidR="00D35155" w:rsidRPr="001670E5" w:rsidRDefault="00D35155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D35155">
              <w:rPr>
                <w:rFonts w:ascii="Arial" w:hAnsi="Arial"/>
                <w:b/>
                <w:snapToGrid w:val="0"/>
                <w:sz w:val="18"/>
                <w:lang w:eastAsia="ko-KR"/>
              </w:rPr>
              <w:t>HPC-Drehen sorgt für eine</w:t>
            </w:r>
            <w:r w:rsidR="00411F2D">
              <w:rPr>
                <w:rFonts w:ascii="Arial" w:hAnsi="Arial"/>
                <w:b/>
                <w:snapToGrid w:val="0"/>
                <w:sz w:val="18"/>
                <w:lang w:eastAsia="ko-KR"/>
              </w:rPr>
              <w:t>n</w:t>
            </w:r>
            <w:r w:rsidRPr="00D3515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hohen Materialabtrag innerhalb kürzester Zeit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4C7" w14:textId="418E5F80" w:rsidR="00D35155" w:rsidRPr="001670E5" w:rsidRDefault="00CC03B6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0774196" wp14:editId="6B4A4184">
                  <wp:extent cx="2040000" cy="1440000"/>
                  <wp:effectExtent l="0" t="0" r="0" b="8255"/>
                  <wp:docPr id="8714241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24115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2E1AA" w14:textId="77777777" w:rsidR="00D35155" w:rsidRPr="001670E5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670E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EB81BC3" w14:textId="77777777" w:rsidR="00D35155" w:rsidRPr="001670E5" w:rsidRDefault="00D35155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2085E24" w14:textId="6BA5064A" w:rsidR="00D35155" w:rsidRPr="001670E5" w:rsidRDefault="00D35155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D35155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D35155">
              <w:rPr>
                <w:rFonts w:ascii="Arial" w:hAnsi="Arial"/>
                <w:b/>
                <w:snapToGrid w:val="0"/>
                <w:sz w:val="18"/>
                <w:lang w:eastAsia="ko-KR"/>
              </w:rPr>
              <w:t>MLL</w:t>
            </w:r>
            <w:proofErr w:type="spellEnd"/>
            <w:r w:rsidRPr="00D3515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5-Achs-Entgraten für zuverlässiges Entgraten von scharfen Bauteilkanten direkt auf der Maschine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="00CC03B6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  <w:tr w:rsidR="00D35155" w:rsidRPr="001670E5" w14:paraId="68793997" w14:textId="77777777" w:rsidTr="00CC03B6">
        <w:trPr>
          <w:gridAfter w:val="1"/>
          <w:wAfter w:w="3402" w:type="dxa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9DF" w14:textId="35734F06" w:rsidR="00D35155" w:rsidRPr="001670E5" w:rsidRDefault="00CC03B6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23AB775E" wp14:editId="045B2AEC">
                  <wp:extent cx="1924875" cy="1044000"/>
                  <wp:effectExtent l="0" t="0" r="0" b="3810"/>
                  <wp:docPr id="204237575" name="Grafik 1" descr="Ein Bild, das Screenshot, Maschine, Grafiksoftware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37575" name="Grafik 1" descr="Ein Bild, das Screenshot, Maschine, Grafiksoftware, Desig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875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B178A" w14:textId="77777777" w:rsidR="00D35155" w:rsidRPr="001670E5" w:rsidRDefault="00D35155" w:rsidP="00D35155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670E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0672F7BB" w14:textId="77777777" w:rsidR="00D35155" w:rsidRPr="001670E5" w:rsidRDefault="00D35155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A23AB6A" w14:textId="388A4C64" w:rsidR="00D35155" w:rsidRPr="001670E5" w:rsidRDefault="000331F0" w:rsidP="00D3515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0331F0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Neu in </w:t>
            </w:r>
            <w:proofErr w:type="spellStart"/>
            <w:r w:rsidRPr="000331F0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0331F0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0331F0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VIRTUAL </w:t>
            </w:r>
            <w:proofErr w:type="spellStart"/>
            <w:r w:rsidRPr="000331F0">
              <w:rPr>
                <w:rFonts w:ascii="Arial" w:hAnsi="Arial"/>
                <w:b/>
                <w:snapToGrid w:val="0"/>
                <w:sz w:val="18"/>
                <w:lang w:eastAsia="ko-KR"/>
              </w:rPr>
              <w:t>Machining</w:t>
            </w:r>
            <w:proofErr w:type="spellEnd"/>
            <w:r w:rsidRPr="000331F0">
              <w:rPr>
                <w:rFonts w:ascii="Arial" w:hAnsi="Arial"/>
                <w:b/>
                <w:snapToGrid w:val="0"/>
                <w:sz w:val="18"/>
                <w:lang w:eastAsia="ko-KR"/>
              </w:rPr>
              <w:t>: Simulation der Bauteil-Übergabe auf einer Maschine mit Haupt- und Gegenspindel und einem Fräskopf.</w:t>
            </w:r>
            <w:r w:rsidR="00CC03B6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5C846BC5" w14:textId="520AD1B9" w:rsidR="00046DBC" w:rsidRPr="001670E5" w:rsidRDefault="00046DBC">
      <w:pPr>
        <w:rPr>
          <w:rFonts w:ascii="Arial" w:hAnsi="Arial" w:cs="Arial"/>
          <w:sz w:val="18"/>
          <w:szCs w:val="18"/>
        </w:rPr>
      </w:pPr>
    </w:p>
    <w:p w14:paraId="7F91925D" w14:textId="77777777" w:rsid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4A211C39" w14:textId="77777777" w:rsidR="00CC03B6" w:rsidRDefault="00CC03B6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1670E5" w:rsidRDefault="005D6DD4" w:rsidP="005D6DD4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1670E5">
        <w:rPr>
          <w:bCs w:val="0"/>
          <w:color w:val="auto"/>
          <w:lang w:val="de-DE"/>
        </w:rPr>
        <w:t>Über die OPEN MIND Technologies AG</w:t>
      </w:r>
    </w:p>
    <w:p w14:paraId="1541EA45" w14:textId="77777777" w:rsidR="005D6DD4" w:rsidRPr="001670E5" w:rsidRDefault="005D6DD4" w:rsidP="005D6DD4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1670E5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1CC507AD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proofErr w:type="spellStart"/>
      <w:r w:rsidRPr="001670E5">
        <w:rPr>
          <w:i/>
          <w:iCs/>
          <w:sz w:val="18"/>
          <w:szCs w:val="18"/>
          <w:lang w:val="de-DE"/>
        </w:rPr>
        <w:t>hyper</w:t>
      </w:r>
      <w:r w:rsidRPr="001670E5">
        <w:rPr>
          <w:sz w:val="18"/>
          <w:szCs w:val="18"/>
          <w:lang w:val="de-DE"/>
        </w:rPr>
        <w:t>MILL</w:t>
      </w:r>
      <w:proofErr w:type="spellEnd"/>
      <w:r w:rsidRPr="001670E5">
        <w:rPr>
          <w:sz w:val="18"/>
          <w:szCs w:val="18"/>
          <w:lang w:val="de-DE"/>
        </w:rPr>
        <w:t xml:space="preserve">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4DC42A93" w14:textId="703A2058" w:rsidR="005D6DD4" w:rsidRPr="001670E5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1670E5">
        <w:rPr>
          <w:rFonts w:cs="Arial"/>
          <w:i/>
          <w:iCs/>
          <w:sz w:val="18"/>
          <w:szCs w:val="18"/>
          <w:lang w:val="de-DE"/>
        </w:rPr>
        <w:t>hyper</w:t>
      </w:r>
      <w:r w:rsidRPr="001670E5">
        <w:rPr>
          <w:rFonts w:cs="Arial"/>
          <w:sz w:val="18"/>
          <w:szCs w:val="18"/>
          <w:lang w:val="de-DE"/>
        </w:rPr>
        <w:t>MILL</w:t>
      </w:r>
      <w:proofErr w:type="spellEnd"/>
      <w:r w:rsidRPr="001670E5">
        <w:rPr>
          <w:rFonts w:cs="Arial"/>
          <w:sz w:val="18"/>
          <w:szCs w:val="18"/>
          <w:lang w:val="de-DE"/>
        </w:rPr>
        <w:t xml:space="preserve"> zählt laut dem „NC Market Analysis Report 202</w:t>
      </w:r>
      <w:r w:rsidR="004C09BF">
        <w:rPr>
          <w:rFonts w:cs="Arial"/>
          <w:sz w:val="18"/>
          <w:szCs w:val="18"/>
          <w:lang w:val="de-DE"/>
        </w:rPr>
        <w:t>5</w:t>
      </w:r>
      <w:r w:rsidRPr="001670E5">
        <w:rPr>
          <w:rFonts w:cs="Arial"/>
          <w:sz w:val="18"/>
          <w:szCs w:val="18"/>
          <w:lang w:val="de-DE"/>
        </w:rPr>
        <w:t xml:space="preserve">“ von </w:t>
      </w:r>
      <w:proofErr w:type="spellStart"/>
      <w:r w:rsidRPr="001670E5">
        <w:rPr>
          <w:rFonts w:cs="Arial"/>
          <w:sz w:val="18"/>
          <w:szCs w:val="18"/>
          <w:lang w:val="de-DE"/>
        </w:rPr>
        <w:t>CIMdata</w:t>
      </w:r>
      <w:proofErr w:type="spellEnd"/>
      <w:r w:rsidRPr="001670E5">
        <w:rPr>
          <w:rFonts w:cs="Arial"/>
          <w:sz w:val="18"/>
          <w:szCs w:val="18"/>
          <w:lang w:val="de-DE"/>
        </w:rPr>
        <w:t xml:space="preserve"> international zu den Top 4 CAD/CAM-Lösungen. Die innovativen CAD/CAM-Technologien erfüllen</w:t>
      </w:r>
      <w:r w:rsidR="00BF1876" w:rsidRPr="001670E5">
        <w:rPr>
          <w:rFonts w:cs="Arial"/>
          <w:sz w:val="18"/>
          <w:szCs w:val="18"/>
          <w:lang w:val="de-DE"/>
        </w:rPr>
        <w:t> </w:t>
      </w:r>
      <w:r w:rsidRPr="001670E5">
        <w:rPr>
          <w:rFonts w:cs="Arial"/>
          <w:sz w:val="18"/>
          <w:szCs w:val="18"/>
          <w:lang w:val="de-DE"/>
        </w:rPr>
        <w:t xml:space="preserve">höchste Anforderungen im Werkzeug-, Formen- und Maschinenbau, in der Automobil-, Aerospace- und Halbleiterindustrie sowie in der Medizintechnik. </w:t>
      </w:r>
    </w:p>
    <w:p w14:paraId="79A2221D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t xml:space="preserve">Durch die Mehrheitsbeteiligung an dem Manufacturing </w:t>
      </w:r>
      <w:proofErr w:type="spellStart"/>
      <w:r w:rsidRPr="001670E5">
        <w:rPr>
          <w:sz w:val="18"/>
          <w:szCs w:val="18"/>
          <w:lang w:val="de-DE"/>
        </w:rPr>
        <w:t>Execution</w:t>
      </w:r>
      <w:proofErr w:type="spellEnd"/>
      <w:r w:rsidRPr="001670E5">
        <w:rPr>
          <w:sz w:val="18"/>
          <w:szCs w:val="18"/>
          <w:lang w:val="de-DE"/>
        </w:rPr>
        <w:t xml:space="preserve"> System-Hersteller (MES) </w:t>
      </w:r>
      <w:proofErr w:type="spellStart"/>
      <w:r w:rsidRPr="001670E5">
        <w:rPr>
          <w:sz w:val="18"/>
          <w:szCs w:val="18"/>
          <w:lang w:val="de-DE"/>
        </w:rPr>
        <w:t>Hummingbird</w:t>
      </w:r>
      <w:proofErr w:type="spellEnd"/>
      <w:r w:rsidRPr="001670E5">
        <w:rPr>
          <w:sz w:val="18"/>
          <w:szCs w:val="18"/>
          <w:lang w:val="de-DE"/>
        </w:rPr>
        <w:t xml:space="preserve"> erweitert OPEN MIND sein Produktportfolio als CAD/CAM-Entwickler und verstärkt das Angebot für vernetzte digitalisierte Fertigungsprozesse.</w:t>
      </w:r>
    </w:p>
    <w:p w14:paraId="5C03B522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lastRenderedPageBreak/>
        <w:t xml:space="preserve">OPEN MIND ist auf allen Kontinenten mit eigenen Tochtergesellschaften sowie qualifizierten Vertriebspartnern präsent und gehört </w:t>
      </w:r>
      <w:proofErr w:type="gramStart"/>
      <w:r w:rsidRPr="001670E5">
        <w:rPr>
          <w:sz w:val="18"/>
          <w:szCs w:val="18"/>
          <w:lang w:val="de-DE"/>
        </w:rPr>
        <w:t>zur Mensch</w:t>
      </w:r>
      <w:proofErr w:type="gramEnd"/>
      <w:r w:rsidRPr="001670E5">
        <w:rPr>
          <w:sz w:val="18"/>
          <w:szCs w:val="18"/>
          <w:lang w:val="de-DE"/>
        </w:rPr>
        <w:t xml:space="preserve"> und Maschine Unternehmensgruppe.</w:t>
      </w:r>
    </w:p>
    <w:p w14:paraId="33A7B2E6" w14:textId="77777777" w:rsidR="000E287F" w:rsidRPr="001670E5" w:rsidRDefault="000E287F" w:rsidP="000E287F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4386F83F" w14:textId="77777777" w:rsidR="000E287F" w:rsidRPr="001670E5" w:rsidRDefault="000E287F" w:rsidP="000E287F">
      <w:pPr>
        <w:pStyle w:val="PIAbspann"/>
        <w:jc w:val="left"/>
        <w:rPr>
          <w:color w:val="000000"/>
          <w:lang w:val="de-DE"/>
        </w:rPr>
      </w:pPr>
      <w:r w:rsidRPr="001670E5">
        <w:rPr>
          <w:color w:val="000000"/>
          <w:lang w:val="de-DE"/>
        </w:rPr>
        <w:t xml:space="preserve">Hauptsitz: </w:t>
      </w:r>
      <w:r w:rsidRPr="001670E5">
        <w:rPr>
          <w:color w:val="000000"/>
          <w:lang w:val="de-DE"/>
        </w:rPr>
        <w:br/>
      </w:r>
      <w:r w:rsidRPr="001670E5">
        <w:rPr>
          <w:lang w:val="de-DE"/>
        </w:rPr>
        <w:t>OPEN MIND Technologies AG</w:t>
      </w:r>
      <w:r w:rsidRPr="001670E5">
        <w:rPr>
          <w:color w:val="000000"/>
          <w:lang w:val="de-DE"/>
        </w:rPr>
        <w:t xml:space="preserve">, </w:t>
      </w:r>
      <w:proofErr w:type="spellStart"/>
      <w:r w:rsidRPr="001670E5">
        <w:rPr>
          <w:lang w:val="de-DE"/>
        </w:rPr>
        <w:t>Argelsrieder</w:t>
      </w:r>
      <w:proofErr w:type="spellEnd"/>
      <w:r w:rsidRPr="001670E5">
        <w:rPr>
          <w:lang w:val="de-DE"/>
        </w:rPr>
        <w:t xml:space="preserve"> Feld 5</w:t>
      </w:r>
      <w:r w:rsidRPr="001670E5">
        <w:rPr>
          <w:color w:val="000000"/>
          <w:lang w:val="de-DE"/>
        </w:rPr>
        <w:t xml:space="preserve">, </w:t>
      </w:r>
      <w:r w:rsidRPr="001670E5">
        <w:rPr>
          <w:lang w:val="de-DE"/>
        </w:rPr>
        <w:t>82234</w:t>
      </w:r>
      <w:r w:rsidRPr="001670E5">
        <w:rPr>
          <w:color w:val="000000"/>
          <w:lang w:val="de-DE"/>
        </w:rPr>
        <w:t xml:space="preserve"> Weßling, Deutschland</w:t>
      </w:r>
      <w:r w:rsidRPr="001670E5">
        <w:rPr>
          <w:color w:val="000000"/>
          <w:lang w:val="de-DE"/>
        </w:rPr>
        <w:br/>
        <w:t>Tel.: +49 8153 933-500, Fax: +49 8153 933-501</w:t>
      </w:r>
      <w:r w:rsidRPr="001670E5">
        <w:rPr>
          <w:color w:val="000000"/>
          <w:lang w:val="de-DE"/>
        </w:rPr>
        <w:br/>
        <w:t xml:space="preserve">E-Mail: </w:t>
      </w:r>
      <w:r w:rsidRPr="001670E5">
        <w:rPr>
          <w:rFonts w:cs="Times New Roman"/>
          <w:color w:val="000000"/>
          <w:lang w:val="de-DE"/>
        </w:rPr>
        <w:t>Info@openmind-tech.com</w:t>
      </w:r>
      <w:r w:rsidRPr="001670E5">
        <w:rPr>
          <w:color w:val="000000"/>
          <w:lang w:val="de-DE"/>
        </w:rPr>
        <w:t>, Homepage: www.openmind-tech.com</w:t>
      </w:r>
    </w:p>
    <w:p w14:paraId="2BEE68CC" w14:textId="77777777" w:rsidR="000E287F" w:rsidRPr="001670E5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1670E5" w:rsidRDefault="000E287F" w:rsidP="000E287F">
      <w:pPr>
        <w:pStyle w:val="PIAbspann"/>
        <w:rPr>
          <w:b/>
          <w:bCs/>
          <w:lang w:val="de-DE"/>
        </w:rPr>
      </w:pPr>
      <w:r w:rsidRPr="001670E5">
        <w:rPr>
          <w:b/>
          <w:bCs/>
          <w:lang w:val="de-DE"/>
        </w:rPr>
        <w:t>Ansprechpartner für die Presse:</w:t>
      </w:r>
    </w:p>
    <w:p w14:paraId="01F0E410" w14:textId="77777777" w:rsidR="000E287F" w:rsidRPr="001670E5" w:rsidRDefault="000E287F" w:rsidP="000E287F">
      <w:pPr>
        <w:pStyle w:val="PIAbspann"/>
        <w:jc w:val="left"/>
        <w:rPr>
          <w:lang w:val="de-DE"/>
        </w:rPr>
      </w:pPr>
      <w:r w:rsidRPr="001670E5">
        <w:rPr>
          <w:lang w:val="de-DE"/>
        </w:rPr>
        <w:t>HighTech communications GmbH</w:t>
      </w:r>
      <w:r w:rsidRPr="001670E5">
        <w:rPr>
          <w:lang w:val="de-DE"/>
        </w:rPr>
        <w:br/>
        <w:t>Brigitte Basilio</w:t>
      </w:r>
      <w:r w:rsidRPr="001670E5">
        <w:rPr>
          <w:lang w:val="de-DE"/>
        </w:rPr>
        <w:br/>
      </w:r>
      <w:proofErr w:type="spellStart"/>
      <w:r w:rsidRPr="001670E5">
        <w:rPr>
          <w:lang w:val="de-DE"/>
        </w:rPr>
        <w:t>Brunhamstraße</w:t>
      </w:r>
      <w:proofErr w:type="spellEnd"/>
      <w:r w:rsidRPr="001670E5">
        <w:rPr>
          <w:lang w:val="de-DE"/>
        </w:rPr>
        <w:t xml:space="preserve"> 21</w:t>
      </w:r>
      <w:r w:rsidRPr="001670E5">
        <w:rPr>
          <w:lang w:val="de-DE"/>
        </w:rPr>
        <w:br/>
        <w:t>81249 München</w:t>
      </w:r>
      <w:r w:rsidRPr="001670E5">
        <w:rPr>
          <w:lang w:val="de-DE"/>
        </w:rPr>
        <w:br/>
        <w:t>Deutschland</w:t>
      </w:r>
      <w:r w:rsidRPr="001670E5">
        <w:rPr>
          <w:lang w:val="de-DE"/>
        </w:rPr>
        <w:br/>
        <w:t>Tel.: +49 89 500778-20</w:t>
      </w:r>
      <w:r w:rsidRPr="001670E5">
        <w:rPr>
          <w:lang w:val="de-DE"/>
        </w:rPr>
        <w:br/>
        <w:t>E-Mail: b.basilio@htcm.de</w:t>
      </w:r>
      <w:r w:rsidRPr="001670E5">
        <w:rPr>
          <w:lang w:val="de-DE"/>
        </w:rPr>
        <w:br/>
        <w:t>Homepage: www.htcm.de</w:t>
      </w:r>
    </w:p>
    <w:p w14:paraId="1169D9CF" w14:textId="77777777" w:rsidR="000E287F" w:rsidRPr="001670E5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1670E5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1670E5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7FD7" w14:textId="77777777" w:rsidR="00CA20F7" w:rsidRDefault="00CA20F7">
      <w:r>
        <w:separator/>
      </w:r>
    </w:p>
  </w:endnote>
  <w:endnote w:type="continuationSeparator" w:id="0">
    <w:p w14:paraId="1CAAFBA8" w14:textId="77777777" w:rsidR="00CA20F7" w:rsidRDefault="00CA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052682D0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C2112">
      <w:rPr>
        <w:rStyle w:val="Seitenzahl"/>
        <w:rFonts w:cs="Arial"/>
        <w:noProof/>
        <w:lang w:val="de-DE"/>
      </w:rPr>
      <w:t>OPN1PI8</w:t>
    </w:r>
    <w:r w:rsidR="004C09BF">
      <w:rPr>
        <w:rStyle w:val="Seitenzahl"/>
        <w:rFonts w:cs="Arial"/>
        <w:noProof/>
        <w:lang w:val="de-DE"/>
      </w:rPr>
      <w:t>22</w:t>
    </w:r>
    <w:r w:rsidR="00F30F15">
      <w:rPr>
        <w:rStyle w:val="Seitenzahl"/>
        <w:rFonts w:cs="Arial"/>
        <w:noProof/>
        <w:lang w:val="de-DE"/>
      </w:rPr>
      <w:t>_de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60DF" w14:textId="77777777" w:rsidR="00CA20F7" w:rsidRDefault="00CA20F7">
      <w:r>
        <w:separator/>
      </w:r>
    </w:p>
  </w:footnote>
  <w:footnote w:type="continuationSeparator" w:id="0">
    <w:p w14:paraId="59FA3F05" w14:textId="77777777" w:rsidR="00CA20F7" w:rsidRDefault="00CA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31F0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5B36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5D1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3C9D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77DFD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0B5C"/>
    <w:rsid w:val="00193756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05A"/>
    <w:rsid w:val="001D3704"/>
    <w:rsid w:val="001D427D"/>
    <w:rsid w:val="001D4454"/>
    <w:rsid w:val="001D4DEF"/>
    <w:rsid w:val="001D5B0D"/>
    <w:rsid w:val="001D5EF7"/>
    <w:rsid w:val="001D682D"/>
    <w:rsid w:val="001E071E"/>
    <w:rsid w:val="001E0FD2"/>
    <w:rsid w:val="001E10E9"/>
    <w:rsid w:val="001E2677"/>
    <w:rsid w:val="001E5F55"/>
    <w:rsid w:val="001E6240"/>
    <w:rsid w:val="001F02E3"/>
    <w:rsid w:val="001F03AA"/>
    <w:rsid w:val="001F089B"/>
    <w:rsid w:val="001F0ECE"/>
    <w:rsid w:val="001F0F76"/>
    <w:rsid w:val="001F496F"/>
    <w:rsid w:val="001F5CD9"/>
    <w:rsid w:val="00201B7B"/>
    <w:rsid w:val="002039CF"/>
    <w:rsid w:val="00210AE6"/>
    <w:rsid w:val="0021146D"/>
    <w:rsid w:val="00211D0C"/>
    <w:rsid w:val="002130ED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01B0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73B"/>
    <w:rsid w:val="003B3C2A"/>
    <w:rsid w:val="003B419A"/>
    <w:rsid w:val="003B4FAB"/>
    <w:rsid w:val="003B779D"/>
    <w:rsid w:val="003C0422"/>
    <w:rsid w:val="003C2CF2"/>
    <w:rsid w:val="003C2D7A"/>
    <w:rsid w:val="003C3E86"/>
    <w:rsid w:val="003C400A"/>
    <w:rsid w:val="003C5175"/>
    <w:rsid w:val="003C5815"/>
    <w:rsid w:val="003C5A6D"/>
    <w:rsid w:val="003C71A2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2F86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1F2D"/>
    <w:rsid w:val="00413028"/>
    <w:rsid w:val="004134BF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086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0826"/>
    <w:rsid w:val="004B1608"/>
    <w:rsid w:val="004B3EB7"/>
    <w:rsid w:val="004B461D"/>
    <w:rsid w:val="004B596B"/>
    <w:rsid w:val="004B7292"/>
    <w:rsid w:val="004B7490"/>
    <w:rsid w:val="004C09BF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AE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2D69"/>
    <w:rsid w:val="006030F1"/>
    <w:rsid w:val="00603D51"/>
    <w:rsid w:val="00603D77"/>
    <w:rsid w:val="00605C1F"/>
    <w:rsid w:val="00605FE2"/>
    <w:rsid w:val="0060698E"/>
    <w:rsid w:val="00615147"/>
    <w:rsid w:val="00616721"/>
    <w:rsid w:val="00616D10"/>
    <w:rsid w:val="0062012A"/>
    <w:rsid w:val="006209E2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3A60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3E9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163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3764D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0E3D"/>
    <w:rsid w:val="00771C7A"/>
    <w:rsid w:val="00772D1F"/>
    <w:rsid w:val="007744EA"/>
    <w:rsid w:val="00776346"/>
    <w:rsid w:val="00781B5E"/>
    <w:rsid w:val="00782834"/>
    <w:rsid w:val="00784250"/>
    <w:rsid w:val="007846FD"/>
    <w:rsid w:val="00784D78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6967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27B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661B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477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1C63"/>
    <w:rsid w:val="008D24F4"/>
    <w:rsid w:val="008D2AB1"/>
    <w:rsid w:val="008D35AB"/>
    <w:rsid w:val="008D3E1E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088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582A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67AA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CA1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26B2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95422"/>
    <w:rsid w:val="00BA0E31"/>
    <w:rsid w:val="00BA4245"/>
    <w:rsid w:val="00BA4F55"/>
    <w:rsid w:val="00BA517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55F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0FD"/>
    <w:rsid w:val="00C47CAE"/>
    <w:rsid w:val="00C47FAA"/>
    <w:rsid w:val="00C52609"/>
    <w:rsid w:val="00C55D6D"/>
    <w:rsid w:val="00C601B7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0F7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3B6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1EAF"/>
    <w:rsid w:val="00D3255A"/>
    <w:rsid w:val="00D34D70"/>
    <w:rsid w:val="00D35155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651E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43E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131"/>
    <w:rsid w:val="00E1239A"/>
    <w:rsid w:val="00E126F7"/>
    <w:rsid w:val="00E147A3"/>
    <w:rsid w:val="00E178B1"/>
    <w:rsid w:val="00E217C7"/>
    <w:rsid w:val="00E2678D"/>
    <w:rsid w:val="00E267FD"/>
    <w:rsid w:val="00E27682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5825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77430"/>
    <w:rsid w:val="00E77905"/>
    <w:rsid w:val="00E80840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2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0770B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0F15"/>
    <w:rsid w:val="00F32FB8"/>
    <w:rsid w:val="00F332E6"/>
    <w:rsid w:val="00F334F1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C09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B3E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6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5D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rsid w:val="00E77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penmind-tech.com/de/cam/hypermill-maxx-machining/schruppen-hpc/high-performance-fraese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de/cam/hypermill-maxx-machining/schruppen-hpc/high-performance-drehen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hypermill-maxx-machining/schruppen-hpc/high-performance-fraes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openmind-tech.com/de/cam/turning-solut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5-achs-fraesen/" TargetMode="External"/><Relationship Id="rId14" Type="http://schemas.openxmlformats.org/officeDocument/2006/relationships/hyperlink" Target="https://kk.htcm.de/press-releases/open-mi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701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6194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4</cp:revision>
  <cp:lastPrinted>2013-08-22T07:31:00Z</cp:lastPrinted>
  <dcterms:created xsi:type="dcterms:W3CDTF">2025-09-05T08:10:00Z</dcterms:created>
  <dcterms:modified xsi:type="dcterms:W3CDTF">2025-09-22T14:45:00Z</dcterms:modified>
</cp:coreProperties>
</file>