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9A8D575" w:rsidR="00E44AB6" w:rsidRPr="003B4D5E" w:rsidRDefault="002F0B75" w:rsidP="006B381A">
      <w:pPr>
        <w:pStyle w:val="PITitel"/>
      </w:pPr>
      <w:r>
        <w:t>FOR THE MEDIA</w:t>
      </w:r>
    </w:p>
    <w:p w14:paraId="0E80F860" w14:textId="4C58FF0E" w:rsidR="00B22C1E" w:rsidRPr="003B4D5E" w:rsidRDefault="003B15F6" w:rsidP="003A3EE8">
      <w:pPr>
        <w:pStyle w:val="PISubhead"/>
        <w:spacing w:after="240"/>
      </w:pPr>
      <w:r w:rsidRPr="003B15F6">
        <w:t>ASMPT introduces ALSI LASER1206</w:t>
      </w:r>
      <w:r w:rsidR="00E71824">
        <w:t xml:space="preserve"> </w:t>
      </w:r>
    </w:p>
    <w:p w14:paraId="52D5A254" w14:textId="47BC87EB" w:rsidR="003A3EE8" w:rsidRPr="003B4D5E" w:rsidRDefault="003B15F6" w:rsidP="003A3EE8">
      <w:pPr>
        <w:pStyle w:val="PIHead"/>
        <w:spacing w:after="240"/>
      </w:pPr>
      <w:r w:rsidRPr="003B15F6">
        <w:t>Fully automatic laser dicing and grooving</w:t>
      </w:r>
    </w:p>
    <w:p w14:paraId="6323B1DC" w14:textId="5CDAE61A" w:rsidR="000F4211" w:rsidRPr="000F4211" w:rsidRDefault="00C85746" w:rsidP="000F4211">
      <w:pPr>
        <w:pStyle w:val="PILead"/>
      </w:pPr>
      <w:r>
        <w:t>Singapore</w:t>
      </w:r>
      <w:r w:rsidR="002F0B75">
        <w:t xml:space="preserve">, </w:t>
      </w:r>
      <w:r w:rsidR="009711C3">
        <w:t>September</w:t>
      </w:r>
      <w:r w:rsidR="00827075">
        <w:t xml:space="preserve"> 10</w:t>
      </w:r>
      <w:r w:rsidR="00A16D49">
        <w:t xml:space="preserve">, </w:t>
      </w:r>
      <w:r w:rsidR="00F1689A">
        <w:t xml:space="preserve">2025 – </w:t>
      </w:r>
      <w:r w:rsidR="00381F19" w:rsidRPr="00381F19">
        <w:t>ASMPT Semiconductor Solutions launch</w:t>
      </w:r>
      <w:r w:rsidR="00827075">
        <w:t>es</w:t>
      </w:r>
      <w:r w:rsidR="00381F19" w:rsidRPr="00381F19">
        <w:t xml:space="preserve"> the ALSI LASER1206, its latest system for bare wafer handling and separation under Class 1000 cleanroom conditions, at SEMICON Taiwan 2025. Under the theme “Empower the Intelligence Revolution,” the next-generation laser dicing and grooving platform will be showcased at Booth L0716, Level 4, TaiNEX 1 </w:t>
      </w:r>
      <w:r w:rsidR="002D755A" w:rsidRPr="002D755A">
        <w:t>in Taipei from September 10 to 12</w:t>
      </w:r>
      <w:r w:rsidR="00381F19" w:rsidRPr="00381F19">
        <w:t>.</w:t>
      </w:r>
      <w:r w:rsidR="003B15F6" w:rsidRPr="003B15F6">
        <w:t xml:space="preserve"> ALSI LASER1206 addresses the growing demand from semiconductor companies specializing in advanced packaging to deliver solutions for growth markets such as AI</w:t>
      </w:r>
      <w:r w:rsidR="00381F19">
        <w:t xml:space="preserve"> and</w:t>
      </w:r>
      <w:r w:rsidR="003B15F6" w:rsidRPr="003B15F6">
        <w:t xml:space="preserve"> smart mobility. This new system, featuring patented multi-beam </w:t>
      </w:r>
      <w:r w:rsidR="00215500">
        <w:t xml:space="preserve">laser processing </w:t>
      </w:r>
      <w:r w:rsidR="003B15F6" w:rsidRPr="003B15F6">
        <w:t xml:space="preserve">technology, </w:t>
      </w:r>
      <w:r w:rsidR="00827075">
        <w:t xml:space="preserve">with fully automated film frame and bare wafer handling, </w:t>
      </w:r>
      <w:r w:rsidR="003B15F6" w:rsidRPr="003B15F6">
        <w:t>expands the company's portfolio with a focus on front-end processes</w:t>
      </w:r>
      <w:r w:rsidR="00F1689A">
        <w:t>.</w:t>
      </w:r>
    </w:p>
    <w:p w14:paraId="5906DA03" w14:textId="54BA5B25" w:rsidR="00763A25" w:rsidRDefault="00763A25" w:rsidP="00763A25">
      <w:pPr>
        <w:pStyle w:val="PITextkrper"/>
        <w:pBdr>
          <w:bottom w:val="single" w:sz="4" w:space="1" w:color="auto"/>
        </w:pBdr>
      </w:pPr>
      <w:r>
        <w:t xml:space="preserve">The next-generation LASER platform has been specifically </w:t>
      </w:r>
      <w:r w:rsidR="00215500" w:rsidRPr="00215500">
        <w:t xml:space="preserve">engineered </w:t>
      </w:r>
      <w:r>
        <w:t xml:space="preserve">to meet the increasingly complex requirements of IDM and </w:t>
      </w:r>
      <w:r w:rsidR="00215500">
        <w:t>F</w:t>
      </w:r>
      <w:r>
        <w:t xml:space="preserve">oundry semiconductor companies for laser dicing and grooving of wafers. </w:t>
      </w:r>
      <w:r w:rsidR="0044450C">
        <w:rPr>
          <w:rFonts w:eastAsia="Inter" w:cs="Arial"/>
          <w:color w:val="000000"/>
        </w:rPr>
        <w:t>T</w:t>
      </w:r>
      <w:r w:rsidR="0044450C" w:rsidRPr="00786BF6">
        <w:rPr>
          <w:rFonts w:eastAsia="Inter" w:cs="Arial"/>
          <w:color w:val="000000"/>
        </w:rPr>
        <w:t>his innovative system delivers precision and performance that is unparalleled in the industry</w:t>
      </w:r>
      <w:r w:rsidR="0044450C">
        <w:rPr>
          <w:rFonts w:eastAsia="Inter" w:cs="Arial"/>
          <w:color w:val="000000"/>
        </w:rPr>
        <w:t>, enabling processing of a wide range of semiconductor materials used in Advanced Memory, Logic, AI and Power applications</w:t>
      </w:r>
      <w:r w:rsidR="0044450C" w:rsidRPr="00786BF6">
        <w:rPr>
          <w:rFonts w:eastAsia="Inter" w:cs="Arial"/>
          <w:color w:val="000000"/>
        </w:rPr>
        <w:t xml:space="preserve">. </w:t>
      </w:r>
      <w:r>
        <w:t xml:space="preserve">The patented UV laser technology achieves maximum precision with minimal heat impact, thereby reducing burr formation and die </w:t>
      </w:r>
      <w:r w:rsidR="00215500" w:rsidRPr="00215500">
        <w:rPr>
          <w:bCs/>
        </w:rPr>
        <w:t>strength degradation</w:t>
      </w:r>
      <w:r>
        <w:t xml:space="preserve">. The device has an integrated wafer coating and cleaning station and offers numerous options for </w:t>
      </w:r>
      <w:r w:rsidR="00827075">
        <w:t xml:space="preserve">fully automated </w:t>
      </w:r>
      <w:r>
        <w:t xml:space="preserve">handling </w:t>
      </w:r>
      <w:r w:rsidR="00827075">
        <w:t xml:space="preserve">of </w:t>
      </w:r>
      <w:r>
        <w:t>fil</w:t>
      </w:r>
      <w:r w:rsidR="00215500">
        <w:t>m</w:t>
      </w:r>
      <w:r>
        <w:t xml:space="preserve"> frames and bare wafers. The positioning accuracy of the planar motion system is &lt; 1.5 μm. For grooving, wafers from 60 to 800 μm can be processed, while for dicing, the wafer thickness ranges from 20 to 200 μm.</w:t>
      </w:r>
    </w:p>
    <w:p w14:paraId="1B15A29B" w14:textId="6857E3B9" w:rsidR="00A43FBE" w:rsidRDefault="00763A25" w:rsidP="00763A25">
      <w:pPr>
        <w:pStyle w:val="PITextkrper"/>
        <w:pBdr>
          <w:bottom w:val="single" w:sz="4" w:space="1" w:color="auto"/>
        </w:pBdr>
      </w:pPr>
      <w:r>
        <w:t>“The new platform is our contribution to the hardware needs of the AI revolution. It combines high-precision laser processing with intelligent automation to support the next generation of semiconductor manufacturing”</w:t>
      </w:r>
      <w:r w:rsidR="00FE45C7">
        <w:t>,</w:t>
      </w:r>
      <w:r>
        <w:t xml:space="preserve"> says Patrick Huberts, Head of Business and Marketing at ASMPT ALSI. "It is the ideal platform for applications in advanced </w:t>
      </w:r>
      <w:r>
        <w:lastRenderedPageBreak/>
        <w:t>packaging, AI, and power automotive</w:t>
      </w:r>
      <w:r w:rsidR="00827075">
        <w:t xml:space="preserve"> and mobile applications</w:t>
      </w:r>
      <w:r>
        <w:t>. And, not to forget, it is the top solution for preparing plasma dicing with maximum yield."</w:t>
      </w:r>
    </w:p>
    <w:p w14:paraId="48C29866" w14:textId="77777777" w:rsidR="00763A25" w:rsidRPr="00FD4AB3" w:rsidRDefault="00763A25" w:rsidP="00763A25">
      <w:pPr>
        <w:pStyle w:val="PITextkrper"/>
        <w:pBdr>
          <w:bottom w:val="single" w:sz="4" w:space="1" w:color="auto"/>
        </w:pBdr>
      </w:pPr>
    </w:p>
    <w:p w14:paraId="6B318A05" w14:textId="0AB11A6E" w:rsidR="004243CE" w:rsidRPr="00FD4AB3" w:rsidRDefault="004243CE" w:rsidP="004243CE">
      <w:pPr>
        <w:pStyle w:val="PITextkrper"/>
      </w:pPr>
    </w:p>
    <w:p w14:paraId="6688DB59" w14:textId="5624A985" w:rsidR="00852645" w:rsidRPr="003B4D5E" w:rsidRDefault="00852645" w:rsidP="00852645">
      <w:pPr>
        <w:pStyle w:val="PITextkrper"/>
        <w:rPr>
          <w:b/>
          <w:bCs/>
          <w:sz w:val="18"/>
          <w:szCs w:val="18"/>
        </w:rPr>
      </w:pPr>
      <w:r>
        <w:rPr>
          <w:b/>
          <w:sz w:val="18"/>
        </w:rPr>
        <w:t>Illustrations for downloading</w:t>
      </w:r>
    </w:p>
    <w:p w14:paraId="2B53D726" w14:textId="6B8B9840" w:rsidR="00852645" w:rsidRPr="003B4D5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D4AB3" w:rsidRDefault="00303AA7" w:rsidP="00852645">
      <w:pPr>
        <w:pStyle w:val="PIAbspann"/>
        <w:jc w:val="left"/>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13DA9" w:rsidRPr="003B4D5E" w14:paraId="7DD56307" w14:textId="0C2EE6E1" w:rsidTr="00813DA9">
        <w:tc>
          <w:tcPr>
            <w:tcW w:w="3402" w:type="dxa"/>
            <w:tcBorders>
              <w:top w:val="single" w:sz="4" w:space="0" w:color="auto"/>
              <w:left w:val="single" w:sz="4" w:space="0" w:color="auto"/>
              <w:bottom w:val="single" w:sz="4" w:space="0" w:color="auto"/>
              <w:right w:val="single" w:sz="4" w:space="0" w:color="auto"/>
            </w:tcBorders>
          </w:tcPr>
          <w:p w14:paraId="745B1E03" w14:textId="284F3C2B" w:rsidR="00813DA9" w:rsidRPr="003B4D5E" w:rsidRDefault="00813DA9" w:rsidP="00B52A8F">
            <w:pPr>
              <w:jc w:val="center"/>
              <w:rPr>
                <w:noProof/>
              </w:rPr>
            </w:pPr>
            <w:r>
              <w:rPr>
                <w:noProof/>
              </w:rPr>
              <w:drawing>
                <wp:inline distT="0" distB="0" distL="0" distR="0" wp14:anchorId="02C40914" wp14:editId="0F13514A">
                  <wp:extent cx="1944000" cy="1755433"/>
                  <wp:effectExtent l="0" t="0" r="0" b="0"/>
                  <wp:docPr id="2733671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000" cy="1755433"/>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B678EEB" w14:textId="77777777" w:rsidR="00813DA9" w:rsidRDefault="00813DA9" w:rsidP="00B52A8F">
            <w:pPr>
              <w:jc w:val="center"/>
              <w:rPr>
                <w:noProof/>
              </w:rPr>
            </w:pPr>
          </w:p>
          <w:p w14:paraId="7E5C0353" w14:textId="548C09FA" w:rsidR="00813DA9" w:rsidRDefault="00813DA9" w:rsidP="00B52A8F">
            <w:pPr>
              <w:jc w:val="center"/>
              <w:rPr>
                <w:noProof/>
              </w:rPr>
            </w:pPr>
            <w:r>
              <w:rPr>
                <w:noProof/>
              </w:rPr>
              <w:drawing>
                <wp:inline distT="0" distB="0" distL="0" distR="0" wp14:anchorId="10ED03C4" wp14:editId="6FB6439A">
                  <wp:extent cx="1944000" cy="1094305"/>
                  <wp:effectExtent l="0" t="0" r="0" b="0"/>
                  <wp:docPr id="8674069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000" cy="1094305"/>
                          </a:xfrm>
                          <a:prstGeom prst="rect">
                            <a:avLst/>
                          </a:prstGeom>
                          <a:noFill/>
                          <a:ln>
                            <a:noFill/>
                          </a:ln>
                        </pic:spPr>
                      </pic:pic>
                    </a:graphicData>
                  </a:graphic>
                </wp:inline>
              </w:drawing>
            </w:r>
          </w:p>
        </w:tc>
      </w:tr>
      <w:tr w:rsidR="00813DA9" w:rsidRPr="003B4D5E" w14:paraId="6A40E887" w14:textId="2AF89332" w:rsidTr="00813DA9">
        <w:tc>
          <w:tcPr>
            <w:tcW w:w="3402" w:type="dxa"/>
            <w:tcBorders>
              <w:top w:val="single" w:sz="4" w:space="0" w:color="auto"/>
              <w:left w:val="single" w:sz="4" w:space="0" w:color="auto"/>
              <w:bottom w:val="single" w:sz="4" w:space="0" w:color="auto"/>
              <w:right w:val="single" w:sz="4" w:space="0" w:color="auto"/>
            </w:tcBorders>
          </w:tcPr>
          <w:p w14:paraId="7E44F08F" w14:textId="77777777" w:rsidR="00813DA9" w:rsidRPr="003B4D5E" w:rsidRDefault="00813DA9" w:rsidP="00346B28">
            <w:pPr>
              <w:rPr>
                <w:rFonts w:ascii="Arial" w:hAnsi="Arial"/>
                <w:b/>
                <w:snapToGrid w:val="0"/>
                <w:sz w:val="18"/>
                <w:lang w:eastAsia="ko-KR"/>
              </w:rPr>
            </w:pPr>
          </w:p>
          <w:p w14:paraId="5DFF00E6" w14:textId="7C2A9AC6" w:rsidR="00813DA9" w:rsidRDefault="00813DA9" w:rsidP="00B52A8F">
            <w:pPr>
              <w:rPr>
                <w:rFonts w:ascii="Arial" w:hAnsi="Arial"/>
                <w:b/>
                <w:snapToGrid w:val="0"/>
                <w:sz w:val="18"/>
              </w:rPr>
            </w:pPr>
            <w:r w:rsidRPr="00763A25">
              <w:rPr>
                <w:rFonts w:ascii="Arial" w:hAnsi="Arial"/>
                <w:b/>
                <w:snapToGrid w:val="0"/>
                <w:sz w:val="18"/>
              </w:rPr>
              <w:t>ALSI LASER1206, the fully automatic laser dicing and grooving system from ASMPT.</w:t>
            </w:r>
          </w:p>
          <w:p w14:paraId="57A8D85F" w14:textId="77777777" w:rsidR="00813DA9" w:rsidRPr="00857C8E" w:rsidRDefault="00813DA9" w:rsidP="00B52A8F">
            <w:pPr>
              <w:rPr>
                <w:rFonts w:ascii="Arial" w:hAnsi="Arial"/>
                <w:b/>
                <w:snapToGrid w:val="0"/>
                <w:sz w:val="18"/>
                <w:lang w:eastAsia="ko-KR"/>
              </w:rPr>
            </w:pPr>
          </w:p>
          <w:p w14:paraId="1AD25E82" w14:textId="77777777" w:rsidR="00813DA9" w:rsidRPr="00857C8E" w:rsidRDefault="00813DA9" w:rsidP="00B52A8F">
            <w:pPr>
              <w:rPr>
                <w:rFonts w:ascii="Arial" w:hAnsi="Arial"/>
                <w:snapToGrid w:val="0"/>
                <w:sz w:val="16"/>
                <w:szCs w:val="16"/>
              </w:rPr>
            </w:pPr>
            <w:r>
              <w:rPr>
                <w:rFonts w:ascii="Arial" w:hAnsi="Arial"/>
                <w:snapToGrid w:val="0"/>
                <w:sz w:val="16"/>
              </w:rPr>
              <w:t>Image credit: ASMPT</w:t>
            </w:r>
          </w:p>
          <w:p w14:paraId="64D99C2F" w14:textId="77777777" w:rsidR="00813DA9" w:rsidRPr="003B4D5E" w:rsidRDefault="00813DA9" w:rsidP="00B52A8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15C21D4A" w14:textId="77777777" w:rsidR="00813DA9" w:rsidRDefault="00813DA9" w:rsidP="00346B28">
            <w:pPr>
              <w:rPr>
                <w:rFonts w:ascii="Arial" w:hAnsi="Arial"/>
                <w:b/>
                <w:snapToGrid w:val="0"/>
                <w:sz w:val="18"/>
                <w:lang w:eastAsia="ko-KR"/>
              </w:rPr>
            </w:pPr>
          </w:p>
          <w:p w14:paraId="08DD568B" w14:textId="0C478345" w:rsidR="009711C3" w:rsidRDefault="009711C3" w:rsidP="00346B28">
            <w:pPr>
              <w:rPr>
                <w:rFonts w:ascii="Arial" w:hAnsi="Arial"/>
                <w:b/>
                <w:bCs/>
                <w:snapToGrid w:val="0"/>
                <w:sz w:val="18"/>
                <w:szCs w:val="18"/>
              </w:rPr>
            </w:pPr>
            <w:r w:rsidRPr="009711C3">
              <w:rPr>
                <w:rFonts w:ascii="Arial" w:hAnsi="Arial"/>
                <w:b/>
                <w:bCs/>
                <w:snapToGrid w:val="0"/>
                <w:sz w:val="18"/>
                <w:szCs w:val="18"/>
              </w:rPr>
              <w:t xml:space="preserve">The </w:t>
            </w:r>
            <w:r w:rsidR="0027713D">
              <w:rPr>
                <w:rFonts w:ascii="Arial" w:hAnsi="Arial"/>
                <w:b/>
                <w:bCs/>
                <w:snapToGrid w:val="0"/>
                <w:sz w:val="18"/>
                <w:szCs w:val="18"/>
              </w:rPr>
              <w:t xml:space="preserve">ALSI </w:t>
            </w:r>
            <w:r w:rsidRPr="009711C3">
              <w:rPr>
                <w:rFonts w:ascii="Arial" w:hAnsi="Arial"/>
                <w:b/>
                <w:bCs/>
                <w:snapToGrid w:val="0"/>
                <w:sz w:val="18"/>
                <w:szCs w:val="18"/>
              </w:rPr>
              <w:t>LASER1206 Pre-Alignment Station detects wafer notches and flats and precisely aligns the wafer for the subsequent laser dicing or grooving process.</w:t>
            </w:r>
          </w:p>
          <w:p w14:paraId="04E6F676" w14:textId="77777777" w:rsidR="009711C3" w:rsidRDefault="009711C3" w:rsidP="00346B28">
            <w:pPr>
              <w:rPr>
                <w:rFonts w:ascii="Arial" w:hAnsi="Arial"/>
                <w:b/>
                <w:snapToGrid w:val="0"/>
                <w:sz w:val="18"/>
                <w:lang w:eastAsia="ko-KR"/>
              </w:rPr>
            </w:pPr>
          </w:p>
          <w:p w14:paraId="5738753A" w14:textId="77777777" w:rsidR="00813DA9" w:rsidRPr="00857C8E" w:rsidRDefault="00813DA9" w:rsidP="00813DA9">
            <w:pPr>
              <w:rPr>
                <w:rFonts w:ascii="Arial" w:hAnsi="Arial"/>
                <w:snapToGrid w:val="0"/>
                <w:sz w:val="16"/>
                <w:szCs w:val="16"/>
              </w:rPr>
            </w:pPr>
            <w:r>
              <w:rPr>
                <w:rFonts w:ascii="Arial" w:hAnsi="Arial"/>
                <w:snapToGrid w:val="0"/>
                <w:sz w:val="16"/>
              </w:rPr>
              <w:t>Image credit: ASMPT</w:t>
            </w:r>
          </w:p>
          <w:p w14:paraId="1D33AB60" w14:textId="77777777" w:rsidR="00813DA9" w:rsidRPr="003B4D5E" w:rsidRDefault="00813DA9" w:rsidP="00346B28">
            <w:pPr>
              <w:rPr>
                <w:rFonts w:ascii="Arial" w:hAnsi="Arial"/>
                <w:b/>
                <w:snapToGrid w:val="0"/>
                <w:sz w:val="18"/>
                <w:lang w:eastAsia="ko-KR"/>
              </w:rPr>
            </w:pPr>
          </w:p>
        </w:tc>
      </w:tr>
      <w:tr w:rsidR="009711C3" w:rsidRPr="003B4D5E" w14:paraId="611903EC" w14:textId="77777777" w:rsidTr="00813DA9">
        <w:tc>
          <w:tcPr>
            <w:tcW w:w="3402" w:type="dxa"/>
            <w:tcBorders>
              <w:top w:val="single" w:sz="4" w:space="0" w:color="auto"/>
              <w:left w:val="single" w:sz="4" w:space="0" w:color="auto"/>
              <w:bottom w:val="single" w:sz="4" w:space="0" w:color="auto"/>
              <w:right w:val="single" w:sz="4" w:space="0" w:color="auto"/>
            </w:tcBorders>
          </w:tcPr>
          <w:p w14:paraId="4EA6EF79" w14:textId="2490B51A" w:rsidR="009711C3" w:rsidRPr="003B4D5E" w:rsidRDefault="009711C3" w:rsidP="00346B28">
            <w:pPr>
              <w:rPr>
                <w:rFonts w:ascii="Arial" w:hAnsi="Arial"/>
                <w:b/>
                <w:snapToGrid w:val="0"/>
                <w:sz w:val="18"/>
                <w:lang w:eastAsia="ko-KR"/>
              </w:rPr>
            </w:pPr>
            <w:r>
              <w:rPr>
                <w:rFonts w:ascii="Arial" w:hAnsi="Arial"/>
                <w:b/>
                <w:bCs/>
                <w:noProof/>
                <w:snapToGrid w:val="0"/>
                <w:sz w:val="18"/>
                <w:szCs w:val="18"/>
              </w:rPr>
              <w:drawing>
                <wp:inline distT="0" distB="0" distL="0" distR="0" wp14:anchorId="5E806023" wp14:editId="6D947EF1">
                  <wp:extent cx="2019300" cy="1133475"/>
                  <wp:effectExtent l="0" t="0" r="0" b="9525"/>
                  <wp:docPr id="5054715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53DDB75" w14:textId="0EC7ECEC" w:rsidR="009711C3" w:rsidRDefault="00FC28FB" w:rsidP="00346B28">
            <w:pPr>
              <w:rPr>
                <w:rFonts w:ascii="Arial" w:hAnsi="Arial"/>
                <w:b/>
                <w:snapToGrid w:val="0"/>
                <w:sz w:val="18"/>
                <w:lang w:eastAsia="ko-KR"/>
              </w:rPr>
            </w:pPr>
            <w:r>
              <w:rPr>
                <w:rFonts w:ascii="Arial" w:hAnsi="Arial"/>
                <w:b/>
                <w:bCs/>
                <w:noProof/>
                <w:snapToGrid w:val="0"/>
                <w:sz w:val="18"/>
                <w:szCs w:val="18"/>
              </w:rPr>
              <w:drawing>
                <wp:inline distT="0" distB="0" distL="0" distR="0" wp14:anchorId="26D8C7E4" wp14:editId="772E01AF">
                  <wp:extent cx="1905000" cy="1071114"/>
                  <wp:effectExtent l="0" t="0" r="0" b="0"/>
                  <wp:docPr id="1028055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5534"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4810" cy="1076630"/>
                          </a:xfrm>
                          <a:prstGeom prst="rect">
                            <a:avLst/>
                          </a:prstGeom>
                          <a:noFill/>
                          <a:ln>
                            <a:noFill/>
                          </a:ln>
                        </pic:spPr>
                      </pic:pic>
                    </a:graphicData>
                  </a:graphic>
                </wp:inline>
              </w:drawing>
            </w:r>
          </w:p>
        </w:tc>
      </w:tr>
      <w:tr w:rsidR="009711C3" w:rsidRPr="003B4D5E" w14:paraId="1E31ABA4" w14:textId="77777777" w:rsidTr="00813DA9">
        <w:tc>
          <w:tcPr>
            <w:tcW w:w="3402" w:type="dxa"/>
            <w:tcBorders>
              <w:top w:val="single" w:sz="4" w:space="0" w:color="auto"/>
              <w:left w:val="single" w:sz="4" w:space="0" w:color="auto"/>
              <w:bottom w:val="single" w:sz="4" w:space="0" w:color="auto"/>
              <w:right w:val="single" w:sz="4" w:space="0" w:color="auto"/>
            </w:tcBorders>
          </w:tcPr>
          <w:p w14:paraId="0FF7EB7B" w14:textId="77777777" w:rsidR="009711C3" w:rsidRDefault="009711C3" w:rsidP="009711C3">
            <w:pPr>
              <w:rPr>
                <w:rFonts w:ascii="Arial" w:hAnsi="Arial"/>
                <w:b/>
                <w:snapToGrid w:val="0"/>
                <w:sz w:val="18"/>
                <w:lang w:eastAsia="ko-KR"/>
              </w:rPr>
            </w:pPr>
          </w:p>
          <w:p w14:paraId="75B8A30E" w14:textId="2E83A5F7" w:rsidR="009711C3" w:rsidRDefault="009711C3" w:rsidP="009711C3">
            <w:pPr>
              <w:rPr>
                <w:rFonts w:ascii="Arial" w:hAnsi="Arial"/>
                <w:b/>
                <w:bCs/>
                <w:snapToGrid w:val="0"/>
                <w:sz w:val="18"/>
                <w:szCs w:val="18"/>
              </w:rPr>
            </w:pPr>
            <w:r w:rsidRPr="009711C3">
              <w:rPr>
                <w:rFonts w:ascii="Arial" w:hAnsi="Arial"/>
                <w:b/>
                <w:bCs/>
                <w:snapToGrid w:val="0"/>
                <w:sz w:val="18"/>
                <w:szCs w:val="18"/>
              </w:rPr>
              <w:t xml:space="preserve">The integrated Coating and Cleaning Station of the </w:t>
            </w:r>
            <w:r w:rsidR="0027713D">
              <w:rPr>
                <w:rFonts w:ascii="Arial" w:hAnsi="Arial"/>
                <w:b/>
                <w:bCs/>
                <w:snapToGrid w:val="0"/>
                <w:sz w:val="18"/>
                <w:szCs w:val="18"/>
              </w:rPr>
              <w:t xml:space="preserve">ALSI </w:t>
            </w:r>
            <w:r w:rsidRPr="009711C3">
              <w:rPr>
                <w:rFonts w:ascii="Arial" w:hAnsi="Arial"/>
                <w:b/>
                <w:bCs/>
                <w:snapToGrid w:val="0"/>
                <w:sz w:val="18"/>
                <w:szCs w:val="18"/>
              </w:rPr>
              <w:t>LASER1206 enables precise application of protective coatings and reliable removal of particles and residues – ensuring optimal wafer quality and maximum yield.</w:t>
            </w:r>
          </w:p>
          <w:p w14:paraId="7C7CDF1D" w14:textId="77777777" w:rsidR="009711C3" w:rsidRPr="00857C8E" w:rsidRDefault="009711C3" w:rsidP="009711C3">
            <w:pPr>
              <w:rPr>
                <w:rFonts w:ascii="Arial" w:hAnsi="Arial"/>
                <w:b/>
                <w:snapToGrid w:val="0"/>
                <w:sz w:val="18"/>
                <w:lang w:eastAsia="ko-KR"/>
              </w:rPr>
            </w:pPr>
          </w:p>
          <w:p w14:paraId="52459E11" w14:textId="77FB8D94" w:rsidR="009711C3" w:rsidRDefault="009711C3" w:rsidP="009711C3">
            <w:pPr>
              <w:rPr>
                <w:rFonts w:ascii="Arial" w:hAnsi="Arial"/>
                <w:snapToGrid w:val="0"/>
                <w:sz w:val="16"/>
              </w:rPr>
            </w:pPr>
            <w:r>
              <w:rPr>
                <w:rFonts w:ascii="Arial" w:hAnsi="Arial"/>
                <w:snapToGrid w:val="0"/>
                <w:sz w:val="16"/>
              </w:rPr>
              <w:t>Image credit</w:t>
            </w:r>
            <w:r w:rsidR="00C36C92">
              <w:rPr>
                <w:rFonts w:ascii="Arial" w:hAnsi="Arial"/>
                <w:snapToGrid w:val="0"/>
                <w:sz w:val="16"/>
              </w:rPr>
              <w:t>: ASMPT</w:t>
            </w:r>
          </w:p>
          <w:p w14:paraId="63F2CE7E" w14:textId="35117F4A" w:rsidR="009711C3" w:rsidRPr="003B4D5E" w:rsidRDefault="009711C3" w:rsidP="009711C3">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6C3389B0" w14:textId="77777777" w:rsidR="009711C3" w:rsidRDefault="009711C3" w:rsidP="009711C3">
            <w:pPr>
              <w:rPr>
                <w:rFonts w:ascii="Arial" w:hAnsi="Arial"/>
                <w:b/>
                <w:snapToGrid w:val="0"/>
                <w:sz w:val="18"/>
                <w:lang w:eastAsia="ko-KR"/>
              </w:rPr>
            </w:pPr>
          </w:p>
          <w:p w14:paraId="25FF5C08" w14:textId="0B82BB8B" w:rsidR="009711C3" w:rsidRDefault="009711C3" w:rsidP="009711C3">
            <w:pPr>
              <w:rPr>
                <w:rFonts w:ascii="Arial" w:hAnsi="Arial"/>
                <w:b/>
                <w:bCs/>
                <w:snapToGrid w:val="0"/>
                <w:sz w:val="18"/>
                <w:szCs w:val="18"/>
              </w:rPr>
            </w:pPr>
            <w:r>
              <w:rPr>
                <w:rFonts w:ascii="Arial" w:hAnsi="Arial"/>
                <w:b/>
                <w:bCs/>
                <w:snapToGrid w:val="0"/>
                <w:sz w:val="18"/>
                <w:szCs w:val="18"/>
              </w:rPr>
              <w:t>The</w:t>
            </w:r>
            <w:r w:rsidRPr="009711C3">
              <w:rPr>
                <w:rFonts w:ascii="Arial" w:hAnsi="Arial"/>
                <w:b/>
                <w:bCs/>
                <w:snapToGrid w:val="0"/>
                <w:sz w:val="18"/>
                <w:szCs w:val="18"/>
              </w:rPr>
              <w:t xml:space="preserve"> fully automated </w:t>
            </w:r>
            <w:r w:rsidR="0027713D">
              <w:rPr>
                <w:rFonts w:ascii="Arial" w:hAnsi="Arial"/>
                <w:b/>
                <w:bCs/>
                <w:snapToGrid w:val="0"/>
                <w:sz w:val="18"/>
                <w:szCs w:val="18"/>
              </w:rPr>
              <w:t xml:space="preserve">ALSI </w:t>
            </w:r>
            <w:r w:rsidRPr="009711C3">
              <w:rPr>
                <w:rFonts w:ascii="Arial" w:hAnsi="Arial"/>
                <w:b/>
                <w:bCs/>
                <w:snapToGrid w:val="0"/>
                <w:sz w:val="18"/>
                <w:szCs w:val="18"/>
              </w:rPr>
              <w:t>LASER1206 system employs patented multi-beam UV laser technology for high-precision wafer dicing and grooving with minimal heat impact – ideally suited for Si, SiC, GaN and other advanced semiconductor materials.</w:t>
            </w:r>
          </w:p>
          <w:p w14:paraId="517E61D0" w14:textId="77777777" w:rsidR="009711C3" w:rsidRPr="00857C8E" w:rsidRDefault="009711C3" w:rsidP="009711C3">
            <w:pPr>
              <w:rPr>
                <w:rFonts w:ascii="Arial" w:hAnsi="Arial"/>
                <w:b/>
                <w:snapToGrid w:val="0"/>
                <w:sz w:val="18"/>
                <w:lang w:eastAsia="ko-KR"/>
              </w:rPr>
            </w:pPr>
          </w:p>
          <w:p w14:paraId="0787F062" w14:textId="64CE4885" w:rsidR="009711C3" w:rsidRDefault="009711C3" w:rsidP="009711C3">
            <w:pPr>
              <w:rPr>
                <w:rFonts w:ascii="Arial" w:hAnsi="Arial"/>
                <w:snapToGrid w:val="0"/>
                <w:sz w:val="16"/>
              </w:rPr>
            </w:pPr>
            <w:r>
              <w:rPr>
                <w:rFonts w:ascii="Arial" w:hAnsi="Arial"/>
                <w:snapToGrid w:val="0"/>
                <w:sz w:val="16"/>
              </w:rPr>
              <w:t>Image credit</w:t>
            </w:r>
            <w:r w:rsidR="00C36C92">
              <w:rPr>
                <w:rFonts w:ascii="Arial" w:hAnsi="Arial"/>
                <w:snapToGrid w:val="0"/>
                <w:sz w:val="16"/>
              </w:rPr>
              <w:t>: ASMPT</w:t>
            </w:r>
          </w:p>
          <w:p w14:paraId="74E8B341" w14:textId="10362644" w:rsidR="009711C3" w:rsidRDefault="009711C3" w:rsidP="009711C3">
            <w:pPr>
              <w:rPr>
                <w:rFonts w:ascii="Arial" w:hAnsi="Arial"/>
                <w:b/>
                <w:snapToGrid w:val="0"/>
                <w:sz w:val="18"/>
                <w:lang w:eastAsia="ko-KR"/>
              </w:rPr>
            </w:pPr>
          </w:p>
        </w:tc>
      </w:tr>
    </w:tbl>
    <w:p w14:paraId="5CE5FB51" w14:textId="0A54A6B2" w:rsidR="001757CD" w:rsidRPr="003B4D5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FD4AB3">
        <w:rPr>
          <w:rFonts w:ascii="Arial" w:hAnsi="Arial"/>
          <w:b/>
          <w:color w:val="000000" w:themeColor="text1"/>
          <w:sz w:val="18"/>
        </w:rPr>
        <w:t>“</w:t>
      </w:r>
      <w:r>
        <w:rPr>
          <w:rFonts w:ascii="Arial" w:hAnsi="Arial"/>
          <w:b/>
          <w:color w:val="000000" w:themeColor="text1"/>
          <w:sz w:val="18"/>
        </w:rPr>
        <w:t>ASMPT</w:t>
      </w:r>
      <w:r w:rsidR="00FD4AB3">
        <w:rPr>
          <w:rFonts w:ascii="Arial" w:hAnsi="Arial"/>
          <w:b/>
          <w:color w:val="000000" w:themeColor="text1"/>
          <w:sz w:val="18"/>
        </w:rPr>
        <w:t>”</w:t>
      </w:r>
      <w:r>
        <w:rPr>
          <w:rFonts w:ascii="Arial" w:hAnsi="Arial"/>
          <w:b/>
          <w:color w:val="000000" w:themeColor="text1"/>
          <w:sz w:val="18"/>
        </w:rPr>
        <w:t>)</w:t>
      </w:r>
    </w:p>
    <w:p w14:paraId="72DA295F" w14:textId="1ED2C3D7" w:rsidR="00317797" w:rsidRPr="003B4D5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FD4AB3">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3B4D5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093FDA5" w14:textId="13C2FE4A" w:rsidR="006E1881" w:rsidRPr="00F1689A" w:rsidRDefault="006E1881" w:rsidP="006E1881">
      <w:pPr>
        <w:pStyle w:val="Textkrper"/>
        <w:spacing w:line="280" w:lineRule="atLeast"/>
        <w:rPr>
          <w:color w:val="000000" w:themeColor="text1"/>
        </w:rPr>
      </w:pPr>
      <w:bookmarkStart w:id="1" w:name="_Hlk166240551"/>
      <w:r>
        <w:rPr>
          <w:color w:val="000000" w:themeColor="text1"/>
        </w:rPr>
        <w:t>About ASMPT Semiconductor Solutions (</w:t>
      </w:r>
      <w:r w:rsidR="00FD4AB3">
        <w:rPr>
          <w:color w:val="000000" w:themeColor="text1"/>
        </w:rPr>
        <w:t>“</w:t>
      </w:r>
      <w:r>
        <w:rPr>
          <w:color w:val="000000" w:themeColor="text1"/>
        </w:rPr>
        <w:t>ASMPT SEMI</w:t>
      </w:r>
      <w:r w:rsidR="00FD4AB3">
        <w:rPr>
          <w:color w:val="000000" w:themeColor="text1"/>
        </w:rPr>
        <w:t>”</w:t>
      </w:r>
      <w:r>
        <w:rPr>
          <w:color w:val="000000" w:themeColor="text1"/>
        </w:rPr>
        <w:t>)</w:t>
      </w:r>
      <w:bookmarkStart w:id="2" w:name="_Hlk131065276"/>
    </w:p>
    <w:p w14:paraId="7B25B413" w14:textId="18F02DFF" w:rsidR="006E1881" w:rsidRDefault="006E1881" w:rsidP="00EB0845">
      <w:pPr>
        <w:overflowPunct w:val="0"/>
        <w:autoSpaceDE w:val="0"/>
        <w:autoSpaceDN w:val="0"/>
        <w:adjustRightInd w:val="0"/>
        <w:spacing w:before="120" w:after="120" w:line="280" w:lineRule="atLeast"/>
        <w:jc w:val="both"/>
        <w:textAlignment w:val="baseline"/>
        <w:rPr>
          <w:rFonts w:ascii="Arial" w:hAnsi="Arial"/>
          <w:sz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FD4AB3">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p w14:paraId="7AD2486D" w14:textId="77777777" w:rsidR="0006038B" w:rsidRPr="00F75B35" w:rsidRDefault="0006038B" w:rsidP="0006038B">
      <w:pPr>
        <w:pStyle w:val="Textkrper"/>
        <w:spacing w:before="120" w:line="280" w:lineRule="atLeast"/>
        <w:rPr>
          <w:b w:val="0"/>
          <w:color w:val="auto"/>
        </w:rPr>
      </w:pPr>
      <w:r w:rsidRPr="00F75B35">
        <w:rPr>
          <w:b w:val="0"/>
          <w:color w:val="auto"/>
        </w:rPr>
        <w:t>ASMPT SEMI sees itself as a pioneer and driving force of the Intelligence Revolution. With its advanced packaging and assembly technologies, the business segement creates the invisible connections that enable intelligent applications in Artificial Intelligence, Smart Mobility, and Hyperconnectivity.</w:t>
      </w:r>
    </w:p>
    <w:bookmarkEnd w:id="1"/>
    <w:p w14:paraId="00AA03DB" w14:textId="6221BF8F" w:rsidR="006E1881" w:rsidRPr="00FA73E6" w:rsidRDefault="006E1881" w:rsidP="006E1881">
      <w:pPr>
        <w:pStyle w:val="Textkrper"/>
        <w:spacing w:before="120"/>
        <w:rPr>
          <w:bCs w:val="0"/>
          <w:color w:val="auto"/>
        </w:rPr>
      </w:pPr>
      <w:r w:rsidRPr="00FA73E6">
        <w:rPr>
          <w:color w:val="auto"/>
        </w:rPr>
        <w:t>For more information about ASMPT SEMI, visit semi.asmpt.com.</w:t>
      </w:r>
      <w:bookmarkEnd w:id="2"/>
    </w:p>
    <w:p w14:paraId="5F7346A0" w14:textId="37A5BB47" w:rsidR="0009477A" w:rsidRPr="00F1689A" w:rsidRDefault="0006038B" w:rsidP="00FA73E6">
      <w:pPr>
        <w:pStyle w:val="PIAbspann"/>
        <w:spacing w:before="240" w:line="240" w:lineRule="auto"/>
        <w:rPr>
          <w:b/>
          <w:bCs/>
          <w:sz w:val="22"/>
          <w:szCs w:val="22"/>
        </w:rPr>
      </w:pPr>
      <w:r>
        <w:rPr>
          <w:b/>
          <w:bCs/>
        </w:rPr>
        <w:br w:type="column"/>
      </w:r>
      <w:r w:rsidR="00EB0845">
        <w:rPr>
          <w:b/>
          <w:bCs/>
        </w:rPr>
        <w:lastRenderedPageBreak/>
        <w:t>Media contacts:</w:t>
      </w:r>
    </w:p>
    <w:p w14:paraId="2EE6833F" w14:textId="3729F1A4" w:rsidR="00C85746" w:rsidRPr="00CA41AE" w:rsidRDefault="00C85746" w:rsidP="00C85746">
      <w:pPr>
        <w:pStyle w:val="PIAbspann"/>
        <w:jc w:val="left"/>
        <w:rPr>
          <w:rFonts w:eastAsia="SimSun"/>
          <w:bCs/>
          <w:color w:val="000000" w:themeColor="text1"/>
          <w:lang w:val="en-SG"/>
        </w:rPr>
      </w:pPr>
      <w:r w:rsidRPr="00CA41AE">
        <w:rPr>
          <w:rFonts w:eastAsia="SimSun"/>
          <w:bCs/>
          <w:color w:val="000000" w:themeColor="text1"/>
          <w:lang w:val="en-SG"/>
        </w:rPr>
        <w:t>Global ASMPT Semiconductor Solutions Press Office</w:t>
      </w:r>
      <w:r w:rsidRPr="00CA41AE">
        <w:rPr>
          <w:rFonts w:eastAsia="SimSun"/>
          <w:bCs/>
          <w:color w:val="000000" w:themeColor="text1"/>
          <w:lang w:val="en-SG"/>
        </w:rPr>
        <w:br/>
        <w:t>ASMPT Limited</w:t>
      </w:r>
      <w:r w:rsidRPr="00CA41AE">
        <w:rPr>
          <w:rFonts w:eastAsia="SimSun"/>
          <w:bCs/>
          <w:color w:val="000000" w:themeColor="text1"/>
          <w:lang w:val="en-SG"/>
        </w:rPr>
        <w:br/>
        <w:t>Jessica Ho</w:t>
      </w:r>
      <w:r w:rsidRPr="00CA41AE">
        <w:rPr>
          <w:rFonts w:eastAsia="SimSun"/>
          <w:bCs/>
          <w:color w:val="000000" w:themeColor="text1"/>
          <w:lang w:val="en-SG"/>
        </w:rPr>
        <w:br/>
        <w:t>Semiconductor Solutions</w:t>
      </w:r>
      <w:r w:rsidRPr="00CA41AE">
        <w:rPr>
          <w:rFonts w:eastAsia="SimSun"/>
          <w:bCs/>
          <w:color w:val="000000" w:themeColor="text1"/>
          <w:lang w:val="en-SG"/>
        </w:rPr>
        <w:br/>
        <w:t xml:space="preserve">E-Mail: </w:t>
      </w:r>
      <w:hyperlink r:id="rId14" w:history="1">
        <w:r w:rsidRPr="00CA41AE">
          <w:rPr>
            <w:rFonts w:eastAsia="SimSun"/>
            <w:bCs/>
            <w:color w:val="000000" w:themeColor="text1"/>
            <w:lang w:val="en-SG"/>
          </w:rPr>
          <w:t>semi_stratmkt@asmpt.com</w:t>
        </w:r>
      </w:hyperlink>
      <w:r w:rsidRPr="00CA41AE">
        <w:rPr>
          <w:rFonts w:eastAsia="SimSun"/>
          <w:bCs/>
          <w:color w:val="000000" w:themeColor="text1"/>
          <w:lang w:val="en-SG"/>
        </w:rPr>
        <w:br/>
        <w:t>Website: semi.asmpt.com</w:t>
      </w:r>
    </w:p>
    <w:p w14:paraId="5C45D7FC" w14:textId="77777777" w:rsidR="00C85746" w:rsidRPr="009E715A" w:rsidRDefault="00C85746" w:rsidP="00C85746">
      <w:pPr>
        <w:pStyle w:val="PIAbspann"/>
        <w:jc w:val="left"/>
        <w:rPr>
          <w:color w:val="000000" w:themeColor="text1"/>
        </w:rPr>
      </w:pPr>
    </w:p>
    <w:p w14:paraId="0A194886" w14:textId="3A95B18C" w:rsidR="00872E20" w:rsidRPr="00FA73E6" w:rsidRDefault="00C85746" w:rsidP="00C85746">
      <w:pPr>
        <w:pStyle w:val="PIAbspann"/>
        <w:jc w:val="left"/>
        <w:rPr>
          <w:color w:val="000000" w:themeColor="text1"/>
        </w:rPr>
      </w:pPr>
      <w:r w:rsidRPr="009E715A">
        <w:rPr>
          <w:color w:val="000000" w:themeColor="text1"/>
        </w:rPr>
        <w:t>Global ASMPT Press Office</w:t>
      </w:r>
      <w:r w:rsidRPr="009E715A">
        <w:rPr>
          <w:color w:val="000000" w:themeColor="text1"/>
        </w:rPr>
        <w:br/>
        <w:t>ASMPT L</w:t>
      </w:r>
      <w:r w:rsidR="003C0896">
        <w:rPr>
          <w:color w:val="000000" w:themeColor="text1"/>
        </w:rPr>
        <w:t>imited</w:t>
      </w:r>
      <w:r w:rsidRPr="009E715A">
        <w:rPr>
          <w:color w:val="000000" w:themeColor="text1"/>
        </w:rPr>
        <w:t xml:space="preserve">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5" w:history="1">
        <w:r w:rsidRPr="009E715A">
          <w:rPr>
            <w:rStyle w:val="Hyperlink"/>
            <w:rFonts w:cs="Arial"/>
          </w:rPr>
          <w:t>susanne.oswald@asmpt.com</w:t>
        </w:r>
      </w:hyperlink>
      <w:r w:rsidRPr="009E715A">
        <w:rPr>
          <w:color w:val="000000" w:themeColor="text1"/>
        </w:rPr>
        <w:br/>
        <w:t>Website: asmpt.com</w:t>
      </w:r>
    </w:p>
    <w:sectPr w:rsidR="00872E20" w:rsidRPr="00FA73E6" w:rsidSect="003F3DB6">
      <w:headerReference w:type="default" r:id="rId16"/>
      <w:footerReference w:type="default" r:id="rId17"/>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3030" w14:textId="77777777" w:rsidR="0040090F" w:rsidRDefault="0040090F">
      <w:r>
        <w:separator/>
      </w:r>
    </w:p>
  </w:endnote>
  <w:endnote w:type="continuationSeparator" w:id="0">
    <w:p w14:paraId="468B3E54" w14:textId="77777777" w:rsidR="0040090F" w:rsidRDefault="0040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mbria"/>
    <w:panose1 w:val="02000503000000020004"/>
    <w:charset w:val="00"/>
    <w:family w:val="auto"/>
    <w:pitch w:val="variable"/>
    <w:sig w:usb0="E00002FF" w:usb1="1200A1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A00002A7" w:usb1="0000000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6D701C1B" w:rsidR="00C1019C" w:rsidRPr="00CB0EBA" w:rsidRDefault="00335524" w:rsidP="003F3DB6">
    <w:pPr>
      <w:pStyle w:val="PIFusszeile"/>
    </w:pPr>
    <w:bookmarkStart w:id="3" w:name="_Hlk206604117"/>
    <w:r>
      <w:rPr>
        <w:rStyle w:val="Seitenzahl"/>
      </w:rPr>
      <w:t>ASMPTSC1PI0</w:t>
    </w:r>
    <w:r w:rsidR="00FE45C7">
      <w:rPr>
        <w:rStyle w:val="Seitenzahl"/>
      </w:rPr>
      <w:t>28</w:t>
    </w:r>
    <w:r w:rsidR="00B30595">
      <w:rPr>
        <w:rStyle w:val="Seitenzahl"/>
      </w:rPr>
      <w:t>_</w:t>
    </w:r>
    <w:bookmarkEnd w:id="3"/>
    <w:r w:rsidR="00FA73E6">
      <w:rPr>
        <w:rStyle w:val="Seitenzahl"/>
      </w:rPr>
      <w:t>Asia</w:t>
    </w:r>
    <w:r w:rsidR="00B30595">
      <w:rPr>
        <w:rStyle w:val="Seitenzahl"/>
      </w:rPr>
      <w:tab/>
    </w:r>
    <w:r w:rsidR="00B30595" w:rsidRPr="00726AAB">
      <w:rPr>
        <w:rStyle w:val="Seitenzahl"/>
        <w:rFonts w:cs="Arial"/>
      </w:rPr>
      <w:fldChar w:fldCharType="begin"/>
    </w:r>
    <w:r w:rsidR="00B30595" w:rsidRPr="00DB5789">
      <w:rPr>
        <w:rStyle w:val="Seitenzahl"/>
        <w:rFonts w:cs="Arial"/>
        <w:lang w:val="de-DE"/>
      </w:rPr>
      <w:instrText>PAGE   \* MERGEFORMAT</w:instrText>
    </w:r>
    <w:r w:rsidR="00B30595" w:rsidRPr="00726AAB">
      <w:rPr>
        <w:rStyle w:val="Seitenzahl"/>
        <w:rFonts w:cs="Arial"/>
      </w:rPr>
      <w:fldChar w:fldCharType="separate"/>
    </w:r>
    <w:r w:rsidR="00B30595">
      <w:rPr>
        <w:rStyle w:val="Seitenzahl"/>
        <w:rFonts w:cs="Arial"/>
      </w:rPr>
      <w:t>2</w:t>
    </w:r>
    <w:r w:rsidR="00B3059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8F96" w14:textId="77777777" w:rsidR="0040090F" w:rsidRDefault="0040090F">
      <w:r>
        <w:separator/>
      </w:r>
    </w:p>
  </w:footnote>
  <w:footnote w:type="continuationSeparator" w:id="0">
    <w:p w14:paraId="1C911308" w14:textId="77777777" w:rsidR="0040090F" w:rsidRDefault="0040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013"/>
    <w:rsid w:val="000516E9"/>
    <w:rsid w:val="000563F0"/>
    <w:rsid w:val="000564C2"/>
    <w:rsid w:val="00057A1C"/>
    <w:rsid w:val="0006038B"/>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211"/>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5500"/>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13D"/>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AB0"/>
    <w:rsid w:val="002A2D14"/>
    <w:rsid w:val="002A5BB4"/>
    <w:rsid w:val="002A62DC"/>
    <w:rsid w:val="002A6DDA"/>
    <w:rsid w:val="002A722C"/>
    <w:rsid w:val="002B1274"/>
    <w:rsid w:val="002B6791"/>
    <w:rsid w:val="002B6B64"/>
    <w:rsid w:val="002B7D60"/>
    <w:rsid w:val="002C0672"/>
    <w:rsid w:val="002C147A"/>
    <w:rsid w:val="002C24B7"/>
    <w:rsid w:val="002C4AD7"/>
    <w:rsid w:val="002C676E"/>
    <w:rsid w:val="002C7C11"/>
    <w:rsid w:val="002D0532"/>
    <w:rsid w:val="002D0FCD"/>
    <w:rsid w:val="002D14BF"/>
    <w:rsid w:val="002D1B3E"/>
    <w:rsid w:val="002D1DE2"/>
    <w:rsid w:val="002D29E0"/>
    <w:rsid w:val="002D4221"/>
    <w:rsid w:val="002D6AA8"/>
    <w:rsid w:val="002D755A"/>
    <w:rsid w:val="002D78AC"/>
    <w:rsid w:val="002E1C87"/>
    <w:rsid w:val="002E37F0"/>
    <w:rsid w:val="002E4870"/>
    <w:rsid w:val="002E4920"/>
    <w:rsid w:val="002E554F"/>
    <w:rsid w:val="002E7054"/>
    <w:rsid w:val="002E7400"/>
    <w:rsid w:val="002F0B75"/>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2EC3"/>
    <w:rsid w:val="003277E1"/>
    <w:rsid w:val="00330309"/>
    <w:rsid w:val="00330D1E"/>
    <w:rsid w:val="00332F3B"/>
    <w:rsid w:val="00332F57"/>
    <w:rsid w:val="00334472"/>
    <w:rsid w:val="0033499C"/>
    <w:rsid w:val="00334A79"/>
    <w:rsid w:val="00335524"/>
    <w:rsid w:val="00335731"/>
    <w:rsid w:val="00335E6D"/>
    <w:rsid w:val="0033765A"/>
    <w:rsid w:val="00337710"/>
    <w:rsid w:val="00340059"/>
    <w:rsid w:val="00340D57"/>
    <w:rsid w:val="003451E3"/>
    <w:rsid w:val="00346555"/>
    <w:rsid w:val="00346B28"/>
    <w:rsid w:val="003474AA"/>
    <w:rsid w:val="00350944"/>
    <w:rsid w:val="00355E61"/>
    <w:rsid w:val="003609F9"/>
    <w:rsid w:val="003611B1"/>
    <w:rsid w:val="00361407"/>
    <w:rsid w:val="003617FE"/>
    <w:rsid w:val="00361936"/>
    <w:rsid w:val="00362B42"/>
    <w:rsid w:val="003633B4"/>
    <w:rsid w:val="00364BCC"/>
    <w:rsid w:val="00365D11"/>
    <w:rsid w:val="00366FF7"/>
    <w:rsid w:val="00370ACF"/>
    <w:rsid w:val="00370F6F"/>
    <w:rsid w:val="00371B4A"/>
    <w:rsid w:val="00374031"/>
    <w:rsid w:val="00374C47"/>
    <w:rsid w:val="003758BE"/>
    <w:rsid w:val="00377888"/>
    <w:rsid w:val="00377A84"/>
    <w:rsid w:val="0038121E"/>
    <w:rsid w:val="00381C32"/>
    <w:rsid w:val="00381CF0"/>
    <w:rsid w:val="00381F19"/>
    <w:rsid w:val="00384352"/>
    <w:rsid w:val="00387D97"/>
    <w:rsid w:val="00387F34"/>
    <w:rsid w:val="003911E1"/>
    <w:rsid w:val="00392574"/>
    <w:rsid w:val="003943C9"/>
    <w:rsid w:val="00394772"/>
    <w:rsid w:val="00395B9E"/>
    <w:rsid w:val="0039652E"/>
    <w:rsid w:val="003A1482"/>
    <w:rsid w:val="003A3EE8"/>
    <w:rsid w:val="003A4B91"/>
    <w:rsid w:val="003A65DB"/>
    <w:rsid w:val="003A7B98"/>
    <w:rsid w:val="003B0BEF"/>
    <w:rsid w:val="003B12E7"/>
    <w:rsid w:val="003B15F6"/>
    <w:rsid w:val="003B1823"/>
    <w:rsid w:val="003B3052"/>
    <w:rsid w:val="003B37C6"/>
    <w:rsid w:val="003B3C2A"/>
    <w:rsid w:val="003B419A"/>
    <w:rsid w:val="003B4D5E"/>
    <w:rsid w:val="003B4FAB"/>
    <w:rsid w:val="003B779D"/>
    <w:rsid w:val="003C052C"/>
    <w:rsid w:val="003C0896"/>
    <w:rsid w:val="003C2CF2"/>
    <w:rsid w:val="003C2D7A"/>
    <w:rsid w:val="003C3E86"/>
    <w:rsid w:val="003C400A"/>
    <w:rsid w:val="003C5175"/>
    <w:rsid w:val="003C5815"/>
    <w:rsid w:val="003C5A6D"/>
    <w:rsid w:val="003C5AF3"/>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090F"/>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450C"/>
    <w:rsid w:val="00445266"/>
    <w:rsid w:val="00445734"/>
    <w:rsid w:val="00445DAE"/>
    <w:rsid w:val="00445FB9"/>
    <w:rsid w:val="00446DA9"/>
    <w:rsid w:val="00447634"/>
    <w:rsid w:val="00447B1E"/>
    <w:rsid w:val="00447BB9"/>
    <w:rsid w:val="00450ADD"/>
    <w:rsid w:val="004519F3"/>
    <w:rsid w:val="0045288C"/>
    <w:rsid w:val="00452947"/>
    <w:rsid w:val="004560F8"/>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06E3"/>
    <w:rsid w:val="004A1106"/>
    <w:rsid w:val="004A1BEA"/>
    <w:rsid w:val="004A1D5F"/>
    <w:rsid w:val="004A2E5F"/>
    <w:rsid w:val="004A3C2A"/>
    <w:rsid w:val="004A5E55"/>
    <w:rsid w:val="004A7D15"/>
    <w:rsid w:val="004B1608"/>
    <w:rsid w:val="004B3EB7"/>
    <w:rsid w:val="004B461D"/>
    <w:rsid w:val="004B596B"/>
    <w:rsid w:val="004B7292"/>
    <w:rsid w:val="004C2859"/>
    <w:rsid w:val="004C3FA3"/>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1620"/>
    <w:rsid w:val="00593789"/>
    <w:rsid w:val="0059536B"/>
    <w:rsid w:val="00595EA9"/>
    <w:rsid w:val="005A03FC"/>
    <w:rsid w:val="005A1BBD"/>
    <w:rsid w:val="005A2607"/>
    <w:rsid w:val="005A3B76"/>
    <w:rsid w:val="005A4C5E"/>
    <w:rsid w:val="005A6557"/>
    <w:rsid w:val="005A7473"/>
    <w:rsid w:val="005B0F51"/>
    <w:rsid w:val="005B1F17"/>
    <w:rsid w:val="005B64D2"/>
    <w:rsid w:val="005C0290"/>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1061"/>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3CE"/>
    <w:rsid w:val="006E7645"/>
    <w:rsid w:val="006F0633"/>
    <w:rsid w:val="006F25E1"/>
    <w:rsid w:val="006F2DBB"/>
    <w:rsid w:val="006F5C13"/>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3E"/>
    <w:rsid w:val="00753EF6"/>
    <w:rsid w:val="00754350"/>
    <w:rsid w:val="00754416"/>
    <w:rsid w:val="00755046"/>
    <w:rsid w:val="00755B86"/>
    <w:rsid w:val="0075727D"/>
    <w:rsid w:val="007573BC"/>
    <w:rsid w:val="00757E90"/>
    <w:rsid w:val="0076003E"/>
    <w:rsid w:val="007626E7"/>
    <w:rsid w:val="00762DE2"/>
    <w:rsid w:val="00762F39"/>
    <w:rsid w:val="00763A25"/>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D23"/>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45B"/>
    <w:rsid w:val="00813944"/>
    <w:rsid w:val="0081397D"/>
    <w:rsid w:val="00813DA9"/>
    <w:rsid w:val="0081472D"/>
    <w:rsid w:val="00814DE7"/>
    <w:rsid w:val="00814E29"/>
    <w:rsid w:val="00816C81"/>
    <w:rsid w:val="00817822"/>
    <w:rsid w:val="00821508"/>
    <w:rsid w:val="0082185F"/>
    <w:rsid w:val="008218AF"/>
    <w:rsid w:val="00822AB3"/>
    <w:rsid w:val="00822C32"/>
    <w:rsid w:val="00822F4E"/>
    <w:rsid w:val="00823DFD"/>
    <w:rsid w:val="00824010"/>
    <w:rsid w:val="00824057"/>
    <w:rsid w:val="00825301"/>
    <w:rsid w:val="00825A00"/>
    <w:rsid w:val="00826870"/>
    <w:rsid w:val="00827075"/>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8747B"/>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6D1A"/>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82F"/>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1F5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27F4D"/>
    <w:rsid w:val="00930862"/>
    <w:rsid w:val="00930D3B"/>
    <w:rsid w:val="00930F38"/>
    <w:rsid w:val="00931DF9"/>
    <w:rsid w:val="009324AB"/>
    <w:rsid w:val="0093273A"/>
    <w:rsid w:val="00932A72"/>
    <w:rsid w:val="00932D9C"/>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1C3"/>
    <w:rsid w:val="00971B06"/>
    <w:rsid w:val="00972334"/>
    <w:rsid w:val="00972D25"/>
    <w:rsid w:val="0097397B"/>
    <w:rsid w:val="00973F97"/>
    <w:rsid w:val="00974CD7"/>
    <w:rsid w:val="00975C0D"/>
    <w:rsid w:val="00976DDB"/>
    <w:rsid w:val="00976FFA"/>
    <w:rsid w:val="00977AA3"/>
    <w:rsid w:val="00977F5E"/>
    <w:rsid w:val="009809A4"/>
    <w:rsid w:val="00981564"/>
    <w:rsid w:val="009822DE"/>
    <w:rsid w:val="0098317E"/>
    <w:rsid w:val="009838C1"/>
    <w:rsid w:val="00983A8A"/>
    <w:rsid w:val="009845A1"/>
    <w:rsid w:val="009845D4"/>
    <w:rsid w:val="00985639"/>
    <w:rsid w:val="0099119E"/>
    <w:rsid w:val="00992DC7"/>
    <w:rsid w:val="00992EF9"/>
    <w:rsid w:val="00993412"/>
    <w:rsid w:val="00995612"/>
    <w:rsid w:val="00995AC1"/>
    <w:rsid w:val="00995D8A"/>
    <w:rsid w:val="0099632C"/>
    <w:rsid w:val="00996543"/>
    <w:rsid w:val="009978B1"/>
    <w:rsid w:val="009A10D7"/>
    <w:rsid w:val="009A2172"/>
    <w:rsid w:val="009A2F8C"/>
    <w:rsid w:val="009A3C41"/>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CD"/>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2AC6"/>
    <w:rsid w:val="009F4A52"/>
    <w:rsid w:val="009F4BA3"/>
    <w:rsid w:val="009F507E"/>
    <w:rsid w:val="009F5B4E"/>
    <w:rsid w:val="009F698E"/>
    <w:rsid w:val="00A00BB2"/>
    <w:rsid w:val="00A01268"/>
    <w:rsid w:val="00A02682"/>
    <w:rsid w:val="00A02C53"/>
    <w:rsid w:val="00A03578"/>
    <w:rsid w:val="00A05EC9"/>
    <w:rsid w:val="00A06BB0"/>
    <w:rsid w:val="00A0743E"/>
    <w:rsid w:val="00A10AF7"/>
    <w:rsid w:val="00A116C5"/>
    <w:rsid w:val="00A1461D"/>
    <w:rsid w:val="00A14904"/>
    <w:rsid w:val="00A15A5A"/>
    <w:rsid w:val="00A1644C"/>
    <w:rsid w:val="00A1689F"/>
    <w:rsid w:val="00A16D49"/>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46A3"/>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2DFA"/>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0FEE"/>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595"/>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8F"/>
    <w:rsid w:val="00B55432"/>
    <w:rsid w:val="00B559A5"/>
    <w:rsid w:val="00B55A1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2D6"/>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48B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27EE"/>
    <w:rsid w:val="00C237C8"/>
    <w:rsid w:val="00C23DA7"/>
    <w:rsid w:val="00C242BE"/>
    <w:rsid w:val="00C26DDD"/>
    <w:rsid w:val="00C312DD"/>
    <w:rsid w:val="00C32B1B"/>
    <w:rsid w:val="00C32F5E"/>
    <w:rsid w:val="00C33B91"/>
    <w:rsid w:val="00C3442B"/>
    <w:rsid w:val="00C346AD"/>
    <w:rsid w:val="00C364B4"/>
    <w:rsid w:val="00C36C92"/>
    <w:rsid w:val="00C41321"/>
    <w:rsid w:val="00C42DE9"/>
    <w:rsid w:val="00C43513"/>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04C4"/>
    <w:rsid w:val="00C815F1"/>
    <w:rsid w:val="00C82439"/>
    <w:rsid w:val="00C830CF"/>
    <w:rsid w:val="00C85746"/>
    <w:rsid w:val="00C87941"/>
    <w:rsid w:val="00C87C98"/>
    <w:rsid w:val="00C9173F"/>
    <w:rsid w:val="00C92F2D"/>
    <w:rsid w:val="00C932A4"/>
    <w:rsid w:val="00C9492C"/>
    <w:rsid w:val="00C94C5E"/>
    <w:rsid w:val="00C9596C"/>
    <w:rsid w:val="00C96599"/>
    <w:rsid w:val="00CA2B91"/>
    <w:rsid w:val="00CA3B45"/>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095"/>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8F5"/>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1C8B"/>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824"/>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5EF0"/>
    <w:rsid w:val="00E972A4"/>
    <w:rsid w:val="00E97FAF"/>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733"/>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8"/>
    <w:rsid w:val="00F030EF"/>
    <w:rsid w:val="00F05445"/>
    <w:rsid w:val="00F05C5B"/>
    <w:rsid w:val="00F06624"/>
    <w:rsid w:val="00F073FE"/>
    <w:rsid w:val="00F110F5"/>
    <w:rsid w:val="00F11440"/>
    <w:rsid w:val="00F122CB"/>
    <w:rsid w:val="00F137B8"/>
    <w:rsid w:val="00F13946"/>
    <w:rsid w:val="00F1689A"/>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C1"/>
    <w:rsid w:val="00F431AF"/>
    <w:rsid w:val="00F44445"/>
    <w:rsid w:val="00F4485F"/>
    <w:rsid w:val="00F44BCD"/>
    <w:rsid w:val="00F45A26"/>
    <w:rsid w:val="00F45DAE"/>
    <w:rsid w:val="00F462AE"/>
    <w:rsid w:val="00F4795F"/>
    <w:rsid w:val="00F50137"/>
    <w:rsid w:val="00F5068D"/>
    <w:rsid w:val="00F50C89"/>
    <w:rsid w:val="00F50D6F"/>
    <w:rsid w:val="00F52FE1"/>
    <w:rsid w:val="00F53229"/>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963"/>
    <w:rsid w:val="00F86A2F"/>
    <w:rsid w:val="00F910B1"/>
    <w:rsid w:val="00F915B8"/>
    <w:rsid w:val="00F9228E"/>
    <w:rsid w:val="00F92CDF"/>
    <w:rsid w:val="00F96845"/>
    <w:rsid w:val="00FA13A1"/>
    <w:rsid w:val="00FA2880"/>
    <w:rsid w:val="00FA2D5C"/>
    <w:rsid w:val="00FA3019"/>
    <w:rsid w:val="00FA422C"/>
    <w:rsid w:val="00FA6441"/>
    <w:rsid w:val="00FA6C1C"/>
    <w:rsid w:val="00FA73E6"/>
    <w:rsid w:val="00FA758A"/>
    <w:rsid w:val="00FB0DCD"/>
    <w:rsid w:val="00FB1753"/>
    <w:rsid w:val="00FB42DA"/>
    <w:rsid w:val="00FB520C"/>
    <w:rsid w:val="00FB7051"/>
    <w:rsid w:val="00FB752C"/>
    <w:rsid w:val="00FB76B5"/>
    <w:rsid w:val="00FB7FD5"/>
    <w:rsid w:val="00FC1647"/>
    <w:rsid w:val="00FC1872"/>
    <w:rsid w:val="00FC18B3"/>
    <w:rsid w:val="00FC1B77"/>
    <w:rsid w:val="00FC28FB"/>
    <w:rsid w:val="00FC4ACC"/>
    <w:rsid w:val="00FC605B"/>
    <w:rsid w:val="00FC683E"/>
    <w:rsid w:val="00FC7CBF"/>
    <w:rsid w:val="00FD0257"/>
    <w:rsid w:val="00FD14C4"/>
    <w:rsid w:val="00FD1706"/>
    <w:rsid w:val="00FD1C4C"/>
    <w:rsid w:val="00FD1CEC"/>
    <w:rsid w:val="00FD3042"/>
    <w:rsid w:val="00FD312F"/>
    <w:rsid w:val="00FD3BE6"/>
    <w:rsid w:val="00FD4AB3"/>
    <w:rsid w:val="00FD521B"/>
    <w:rsid w:val="00FD6661"/>
    <w:rsid w:val="00FD66DD"/>
    <w:rsid w:val="00FE0E61"/>
    <w:rsid w:val="00FE1539"/>
    <w:rsid w:val="00FE1695"/>
    <w:rsid w:val="00FE21A3"/>
    <w:rsid w:val="00FE22A6"/>
    <w:rsid w:val="00FE2D80"/>
    <w:rsid w:val="00FE37BD"/>
    <w:rsid w:val="00FE3B56"/>
    <w:rsid w:val="00FE45C7"/>
    <w:rsid w:val="00FE4D74"/>
    <w:rsid w:val="00FE512C"/>
    <w:rsid w:val="00FE6796"/>
    <w:rsid w:val="00FE7AA3"/>
    <w:rsid w:val="00FF1680"/>
    <w:rsid w:val="00FF404F"/>
    <w:rsid w:val="00FF4EDB"/>
    <w:rsid w:val="00FF530A"/>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emi_stratmkt@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751</Words>
  <Characters>5008</Characters>
  <Application>Microsoft Office Word</Application>
  <DocSecurity>0</DocSecurity>
  <Lines>119</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5719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Uli Kurz</cp:lastModifiedBy>
  <cp:revision>7</cp:revision>
  <cp:lastPrinted>2013-08-22T07:31:00Z</cp:lastPrinted>
  <dcterms:created xsi:type="dcterms:W3CDTF">2025-09-05T13:31:00Z</dcterms:created>
  <dcterms:modified xsi:type="dcterms:W3CDTF">2025-09-09T08:48:00Z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b8df30ba-d6ac-4c50-a46f-885d7a3ae9b9</vt:lpwstr>
  </property>
</Properties>
</file>