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5E9A860" w:rsidR="00B4555A" w:rsidRPr="00CD02EF" w:rsidRDefault="00972CF0" w:rsidP="00B4555A">
      <w:pPr>
        <w:pStyle w:val="berschrift1"/>
        <w:spacing w:before="720" w:after="720" w:line="260" w:lineRule="exact"/>
        <w:rPr>
          <w:sz w:val="20"/>
        </w:rPr>
      </w:pPr>
      <w:r>
        <w:rPr>
          <w:sz w:val="20"/>
        </w:rPr>
        <w:t>PRESS RELEASE</w:t>
      </w:r>
    </w:p>
    <w:p w14:paraId="59879415" w14:textId="677652E3" w:rsidR="00485E6F" w:rsidRPr="00CD02EF" w:rsidRDefault="00C001F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Extensions to the Würth Elektronik switch program</w:t>
      </w:r>
    </w:p>
    <w:p w14:paraId="4148C797" w14:textId="7883B9B9" w:rsidR="00485E6F" w:rsidRPr="00CD02EF" w:rsidRDefault="00CD02E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Push-Button Switches and a Main Switch</w:t>
      </w:r>
    </w:p>
    <w:p w14:paraId="201DBD28" w14:textId="6AB1559A" w:rsidR="00485E6F" w:rsidRPr="00CD02E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972CF0">
        <w:rPr>
          <w:rFonts w:ascii="Arial" w:hAnsi="Arial"/>
          <w:color w:val="000000"/>
        </w:rPr>
        <w:t xml:space="preserve"> (</w:t>
      </w:r>
      <w:r>
        <w:rPr>
          <w:rFonts w:ascii="Arial" w:hAnsi="Arial"/>
          <w:color w:val="000000"/>
        </w:rPr>
        <w:t>Germany</w:t>
      </w:r>
      <w:r w:rsidR="00972CF0">
        <w:rPr>
          <w:rFonts w:ascii="Arial" w:hAnsi="Arial"/>
          <w:color w:val="000000"/>
        </w:rPr>
        <w:t>)</w:t>
      </w:r>
      <w:r>
        <w:rPr>
          <w:rFonts w:ascii="Arial" w:hAnsi="Arial"/>
          <w:color w:val="000000"/>
        </w:rPr>
        <w:t xml:space="preserve">, </w:t>
      </w:r>
      <w:r w:rsidR="00065CB9" w:rsidRPr="00065CB9">
        <w:rPr>
          <w:rFonts w:ascii="Arial" w:hAnsi="Arial"/>
          <w:color w:val="000000"/>
        </w:rPr>
        <w:t>August 13</w:t>
      </w:r>
      <w:r>
        <w:rPr>
          <w:rFonts w:ascii="Arial" w:hAnsi="Arial"/>
          <w:color w:val="000000"/>
        </w:rPr>
        <w:t>, 2025 – Würth Elektronik expands its switch program. The popular SMT-mountable short-travel push-button switches are now joined by a new size version: the “</w:t>
      </w:r>
      <w:hyperlink r:id="rId8" w:history="1">
        <w:r>
          <w:rPr>
            <w:rStyle w:val="Hyperlink"/>
            <w:rFonts w:ascii="Arial" w:hAnsi="Arial"/>
          </w:rPr>
          <w:t>WS-TASV SMT Tact Switch 4.5*3.2 mm</w:t>
        </w:r>
      </w:hyperlink>
      <w:r>
        <w:rPr>
          <w:rFonts w:ascii="Arial" w:hAnsi="Arial"/>
          <w:color w:val="000000"/>
        </w:rPr>
        <w:t xml:space="preserve">”. The switches are available in three versions with different actuation forces. </w:t>
      </w:r>
      <w:r w:rsidR="007E2BAE">
        <w:rPr>
          <w:rFonts w:ascii="Arial" w:hAnsi="Arial"/>
          <w:color w:val="000000"/>
        </w:rPr>
        <w:t>T</w:t>
      </w:r>
      <w:r>
        <w:rPr>
          <w:rFonts w:ascii="Arial" w:hAnsi="Arial"/>
          <w:color w:val="000000"/>
        </w:rPr>
        <w:t xml:space="preserve">he range </w:t>
      </w:r>
      <w:r w:rsidR="007E2BAE">
        <w:rPr>
          <w:rFonts w:ascii="Arial" w:hAnsi="Arial"/>
          <w:color w:val="000000"/>
        </w:rPr>
        <w:t xml:space="preserve">of power switches </w:t>
      </w:r>
      <w:r>
        <w:rPr>
          <w:rFonts w:ascii="Arial" w:hAnsi="Arial"/>
          <w:color w:val="000000"/>
        </w:rPr>
        <w:t>is expanded with a rocker switch for a particularly space-saving device panel cut-out.</w:t>
      </w:r>
    </w:p>
    <w:p w14:paraId="5542C3AF" w14:textId="5F8667A0" w:rsidR="00A70568" w:rsidRDefault="006815CB" w:rsidP="00A70568">
      <w:pPr>
        <w:pStyle w:val="Textkrper"/>
        <w:spacing w:before="120" w:after="120" w:line="260" w:lineRule="exact"/>
        <w:jc w:val="both"/>
        <w:rPr>
          <w:rFonts w:ascii="Arial" w:hAnsi="Arial"/>
          <w:b w:val="0"/>
          <w:bCs w:val="0"/>
        </w:rPr>
      </w:pPr>
      <w:r>
        <w:rPr>
          <w:rFonts w:ascii="Arial" w:hAnsi="Arial"/>
          <w:b w:val="0"/>
        </w:rPr>
        <w:t xml:space="preserve">The short-travel </w:t>
      </w:r>
      <w:proofErr w:type="gramStart"/>
      <w:r>
        <w:rPr>
          <w:rFonts w:ascii="Arial" w:hAnsi="Arial"/>
          <w:b w:val="0"/>
        </w:rPr>
        <w:t>push-buttons</w:t>
      </w:r>
      <w:proofErr w:type="gramEnd"/>
      <w:r>
        <w:rPr>
          <w:rFonts w:ascii="Arial" w:hAnsi="Arial"/>
          <w:b w:val="0"/>
        </w:rPr>
        <w:t xml:space="preserve"> from Würth Elektronik are suitable both for switching functions on and off as well as for use as signal transmitters. Designed for operating temperatures from -40 to +85</w:t>
      </w:r>
      <w:r w:rsidR="00972CF0">
        <w:rPr>
          <w:rFonts w:ascii="Arial" w:hAnsi="Arial"/>
          <w:b w:val="0"/>
        </w:rPr>
        <w:t xml:space="preserve"> </w:t>
      </w:r>
      <w:r>
        <w:rPr>
          <w:rFonts w:ascii="Arial" w:hAnsi="Arial"/>
          <w:b w:val="0"/>
        </w:rPr>
        <w:t>°C, the tactile switches are available with actuation forces of 170, 330, and 520 gf. These short-travel switches, commonly used in remote controls, occupy an area of 4.5 × 3.2 mm and are 2.5 mm high. A new automated production process ensures strict tolerances are maintained. The service life test under full load (50 mA / 16 V</w:t>
      </w:r>
      <w:r>
        <w:rPr>
          <w:rFonts w:ascii="Arial" w:hAnsi="Arial"/>
          <w:b w:val="0"/>
          <w:vertAlign w:val="subscript"/>
        </w:rPr>
        <w:t>DC</w:t>
      </w:r>
      <w:r>
        <w:rPr>
          <w:rFonts w:ascii="Arial" w:hAnsi="Arial"/>
          <w:b w:val="0"/>
        </w:rPr>
        <w:t>) showed an electrical service life of 100,000 cycles. The push-button</w:t>
      </w:r>
      <w:r w:rsidR="007E2BAE">
        <w:rPr>
          <w:rFonts w:ascii="Arial" w:hAnsi="Arial"/>
          <w:b w:val="0"/>
        </w:rPr>
        <w:t xml:space="preserve"> switche</w:t>
      </w:r>
      <w:r>
        <w:rPr>
          <w:rFonts w:ascii="Arial" w:hAnsi="Arial"/>
          <w:b w:val="0"/>
        </w:rPr>
        <w:t xml:space="preserve">s have also passed a 48-hour salt spray </w:t>
      </w:r>
      <w:proofErr w:type="gramStart"/>
      <w:r>
        <w:rPr>
          <w:rFonts w:ascii="Arial" w:hAnsi="Arial"/>
          <w:b w:val="0"/>
        </w:rPr>
        <w:t>test</w:t>
      </w:r>
      <w:proofErr w:type="gramEnd"/>
      <w:r>
        <w:rPr>
          <w:rFonts w:ascii="Arial" w:hAnsi="Arial"/>
          <w:b w:val="0"/>
        </w:rPr>
        <w:t xml:space="preserve"> and a five-cycle reflow soldering test. The plastic material is UL94-approved for flammability.</w:t>
      </w:r>
    </w:p>
    <w:p w14:paraId="71E26DB3" w14:textId="77777777" w:rsidR="00A70568" w:rsidRPr="006F0554" w:rsidRDefault="00A70568" w:rsidP="00A70568">
      <w:pPr>
        <w:pStyle w:val="Textkrper"/>
        <w:spacing w:before="120" w:after="120" w:line="260" w:lineRule="exact"/>
        <w:jc w:val="both"/>
        <w:rPr>
          <w:rFonts w:ascii="Arial" w:hAnsi="Arial"/>
        </w:rPr>
      </w:pPr>
      <w:r>
        <w:rPr>
          <w:rFonts w:ascii="Arial" w:hAnsi="Arial"/>
        </w:rPr>
        <w:t>Rugged main switch</w:t>
      </w:r>
    </w:p>
    <w:p w14:paraId="498CE776" w14:textId="0317542A" w:rsidR="00485E6F" w:rsidRDefault="00A70568" w:rsidP="00F97587">
      <w:pPr>
        <w:pStyle w:val="Textkrper"/>
        <w:spacing w:before="120" w:after="120" w:line="260" w:lineRule="exact"/>
        <w:jc w:val="both"/>
        <w:rPr>
          <w:rFonts w:ascii="Arial" w:hAnsi="Arial"/>
          <w:b w:val="0"/>
          <w:bCs w:val="0"/>
        </w:rPr>
      </w:pPr>
      <w:r>
        <w:rPr>
          <w:rFonts w:ascii="Arial" w:hAnsi="Arial"/>
          <w:b w:val="0"/>
        </w:rPr>
        <w:t xml:space="preserve">The new </w:t>
      </w:r>
      <w:hyperlink r:id="rId9" w:history="1">
        <w:r>
          <w:rPr>
            <w:rStyle w:val="Hyperlink"/>
            <w:rFonts w:ascii="Arial" w:hAnsi="Arial"/>
            <w:b w:val="0"/>
          </w:rPr>
          <w:t>WS-RSTV</w:t>
        </w:r>
      </w:hyperlink>
      <w:r>
        <w:rPr>
          <w:rFonts w:ascii="Arial" w:hAnsi="Arial"/>
          <w:b w:val="0"/>
        </w:rPr>
        <w:t xml:space="preserve"> (Rocker Switch THT Vertical), designed for a device panel cut-out of just 19.2 × 6.8 mm, features a 4.75 mm (0.187") quick-connect terminal. The hot-stamped color marking integrated into the plastic is available with a horizontal or vertical “1”. This switch, with an electrical service life of 10,000 cycles, </w:t>
      </w:r>
      <w:r w:rsidR="007E2BAE">
        <w:rPr>
          <w:rFonts w:ascii="Arial" w:hAnsi="Arial"/>
          <w:b w:val="0"/>
        </w:rPr>
        <w:t>has</w:t>
      </w:r>
      <w:r>
        <w:rPr>
          <w:rFonts w:ascii="Arial" w:hAnsi="Arial"/>
          <w:b w:val="0"/>
        </w:rPr>
        <w:t xml:space="preserve"> also </w:t>
      </w:r>
      <w:r w:rsidR="007E2BAE">
        <w:rPr>
          <w:rFonts w:ascii="Arial" w:hAnsi="Arial"/>
          <w:b w:val="0"/>
        </w:rPr>
        <w:t xml:space="preserve">been </w:t>
      </w:r>
      <w:r>
        <w:rPr>
          <w:rFonts w:ascii="Arial" w:hAnsi="Arial"/>
          <w:b w:val="0"/>
        </w:rPr>
        <w:t>tested under full load. The operating temperature ranges from 0 to +85</w:t>
      </w:r>
      <w:r w:rsidR="00972CF0">
        <w:rPr>
          <w:rFonts w:ascii="Arial" w:hAnsi="Arial"/>
          <w:b w:val="0"/>
        </w:rPr>
        <w:t xml:space="preserve"> </w:t>
      </w:r>
      <w:r>
        <w:rPr>
          <w:rFonts w:ascii="Arial" w:hAnsi="Arial"/>
          <w:b w:val="0"/>
        </w:rPr>
        <w:t>°C. The plastic material PA66 complies with UL94 flammability test standards and has undergone a glow wire test at 850</w:t>
      </w:r>
      <w:r w:rsidR="00972CF0">
        <w:rPr>
          <w:rFonts w:ascii="Arial" w:hAnsi="Arial"/>
          <w:b w:val="0"/>
        </w:rPr>
        <w:t xml:space="preserve"> </w:t>
      </w:r>
      <w:r>
        <w:rPr>
          <w:rFonts w:ascii="Arial" w:hAnsi="Arial"/>
          <w:b w:val="0"/>
        </w:rPr>
        <w:t>°C in accordance with IEC 60695-2-11 under the 61058-1 standard, as well as a UV test in accordance with IEC 60068-2-5. Available certifications include UL/ENEC 61058-1 and CQC16002160972. The contact material is a silver-plated copper alloy.</w:t>
      </w:r>
    </w:p>
    <w:p w14:paraId="0BAD5066" w14:textId="11FA40FC" w:rsidR="006F0554" w:rsidRPr="006F0554" w:rsidRDefault="006F0554" w:rsidP="00485E6F">
      <w:pPr>
        <w:pStyle w:val="Textkrper"/>
        <w:spacing w:before="120" w:after="120" w:line="260" w:lineRule="exact"/>
        <w:jc w:val="both"/>
        <w:rPr>
          <w:rFonts w:ascii="Arial" w:hAnsi="Arial"/>
        </w:rPr>
      </w:pPr>
      <w:r>
        <w:rPr>
          <w:rFonts w:ascii="Arial" w:hAnsi="Arial"/>
        </w:rPr>
        <w:t>Service</w:t>
      </w:r>
    </w:p>
    <w:p w14:paraId="1A6851C7" w14:textId="6066B76A" w:rsidR="00485E6F" w:rsidRPr="00CD02EF" w:rsidRDefault="006F0554" w:rsidP="006F0554">
      <w:pPr>
        <w:pStyle w:val="Textkrper"/>
        <w:spacing w:before="120" w:after="120" w:line="260" w:lineRule="exact"/>
        <w:jc w:val="both"/>
        <w:rPr>
          <w:rFonts w:ascii="Arial" w:hAnsi="Arial"/>
          <w:b w:val="0"/>
          <w:bCs w:val="0"/>
        </w:rPr>
      </w:pPr>
      <w:r>
        <w:rPr>
          <w:rFonts w:ascii="Arial" w:hAnsi="Arial"/>
          <w:b w:val="0"/>
        </w:rPr>
        <w:t xml:space="preserve">Both switch innovations are now available from stock without a minimum order quantity. Würth Elektronik offers free samples on request. Various documents on circuitry, safety, and test results are available on the product pages in the online catalog at </w:t>
      </w:r>
      <w:hyperlink r:id="rId10" w:history="1">
        <w:r>
          <w:rPr>
            <w:rStyle w:val="Hyperlink"/>
            <w:rFonts w:ascii="Arial" w:hAnsi="Arial"/>
            <w:b w:val="0"/>
          </w:rPr>
          <w:t>www.we-online.com/components</w:t>
        </w:r>
      </w:hyperlink>
      <w:r>
        <w:rPr>
          <w:rFonts w:ascii="Arial" w:hAnsi="Arial"/>
          <w:b w:val="0"/>
        </w:rPr>
        <w:t>.</w:t>
      </w:r>
    </w:p>
    <w:p w14:paraId="2F15F46B" w14:textId="77777777" w:rsidR="00485E6F" w:rsidRPr="00CD02EF" w:rsidRDefault="00485E6F" w:rsidP="00485E6F">
      <w:pPr>
        <w:pStyle w:val="Textkrper"/>
        <w:spacing w:before="120" w:after="120" w:line="260" w:lineRule="exact"/>
        <w:jc w:val="both"/>
        <w:rPr>
          <w:rFonts w:ascii="Arial" w:hAnsi="Arial"/>
          <w:color w:val="000000"/>
        </w:rPr>
      </w:pPr>
    </w:p>
    <w:p w14:paraId="784E7E64" w14:textId="77777777" w:rsidR="00485E6F" w:rsidRPr="00CD02EF" w:rsidRDefault="00485E6F" w:rsidP="00485E6F">
      <w:pPr>
        <w:pStyle w:val="Textkrper"/>
        <w:spacing w:before="120" w:after="120" w:line="260" w:lineRule="exact"/>
        <w:jc w:val="both"/>
        <w:rPr>
          <w:rFonts w:ascii="Arial" w:hAnsi="Arial"/>
          <w:b w:val="0"/>
          <w:bCs w:val="0"/>
        </w:rPr>
      </w:pPr>
    </w:p>
    <w:p w14:paraId="7653B424" w14:textId="77777777" w:rsidR="00485E6F" w:rsidRPr="00CD02EF" w:rsidRDefault="00485E6F" w:rsidP="00485E6F">
      <w:pPr>
        <w:pStyle w:val="PITextkrper"/>
        <w:pBdr>
          <w:top w:val="single" w:sz="4" w:space="1" w:color="auto"/>
        </w:pBdr>
        <w:spacing w:before="240"/>
        <w:rPr>
          <w:b/>
          <w:sz w:val="18"/>
          <w:szCs w:val="18"/>
          <w:lang w:val="de-DE"/>
        </w:rPr>
      </w:pPr>
    </w:p>
    <w:p w14:paraId="41EFC0F7" w14:textId="77777777" w:rsidR="00065CB9" w:rsidRPr="00A91DDF" w:rsidRDefault="00065CB9" w:rsidP="00065C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25CAAA62" w:rsidR="00485E6F" w:rsidRPr="00CD02EF" w:rsidRDefault="00065CB9" w:rsidP="00065CB9">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841874" w:rsidRPr="00CD02EF" w14:paraId="415A195B" w14:textId="22825DD4" w:rsidTr="00EC2537">
        <w:trPr>
          <w:trHeight w:val="1701"/>
        </w:trPr>
        <w:tc>
          <w:tcPr>
            <w:tcW w:w="3294" w:type="dxa"/>
          </w:tcPr>
          <w:p w14:paraId="7E95923B" w14:textId="77777777" w:rsidR="00EC2537" w:rsidRDefault="00EC2537" w:rsidP="00EC2537">
            <w:pPr>
              <w:pStyle w:val="txt"/>
              <w:jc w:val="center"/>
              <w:rPr>
                <w:bCs/>
                <w:sz w:val="16"/>
                <w:szCs w:val="16"/>
              </w:rPr>
            </w:pPr>
            <w:r>
              <w:br/>
            </w:r>
            <w:r>
              <w:rPr>
                <w:noProof/>
              </w:rPr>
              <w:drawing>
                <wp:inline distT="0" distB="0" distL="0" distR="0" wp14:anchorId="1E51867C" wp14:editId="0633066A">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5A320371" w14:textId="324AE73B" w:rsidR="00841874" w:rsidRPr="00841874" w:rsidRDefault="00841874" w:rsidP="00EC2537">
            <w:pPr>
              <w:pStyle w:val="txt"/>
              <w:rPr>
                <w:b/>
                <w:bCs/>
                <w:sz w:val="18"/>
              </w:rPr>
            </w:pPr>
            <w:r>
              <w:rPr>
                <w:sz w:val="16"/>
              </w:rPr>
              <w:t>Image source: Würth Elektronik</w:t>
            </w:r>
          </w:p>
          <w:p w14:paraId="4BBAF83E" w14:textId="33D55D4C" w:rsidR="00841874" w:rsidRPr="00841874" w:rsidRDefault="00841874" w:rsidP="00CE17D6">
            <w:pPr>
              <w:autoSpaceDE w:val="0"/>
              <w:autoSpaceDN w:val="0"/>
              <w:adjustRightInd w:val="0"/>
              <w:rPr>
                <w:rFonts w:ascii="Arial" w:hAnsi="Arial" w:cs="Arial"/>
                <w:b/>
                <w:sz w:val="18"/>
                <w:szCs w:val="18"/>
              </w:rPr>
            </w:pPr>
            <w:r>
              <w:rPr>
                <w:rFonts w:ascii="Arial" w:hAnsi="Arial"/>
                <w:b/>
                <w:sz w:val="18"/>
              </w:rPr>
              <w:t>Würth Elektronik expands its range of short-travel push-button switches.</w:t>
            </w:r>
          </w:p>
          <w:p w14:paraId="5ED23578" w14:textId="77777777" w:rsidR="00841874" w:rsidRPr="00841874" w:rsidRDefault="00841874" w:rsidP="00CE17D6">
            <w:pPr>
              <w:autoSpaceDE w:val="0"/>
              <w:autoSpaceDN w:val="0"/>
              <w:adjustRightInd w:val="0"/>
              <w:rPr>
                <w:rFonts w:ascii="Arial" w:hAnsi="Arial" w:cs="Arial"/>
                <w:b/>
                <w:bCs/>
                <w:sz w:val="18"/>
                <w:szCs w:val="18"/>
              </w:rPr>
            </w:pPr>
          </w:p>
        </w:tc>
        <w:tc>
          <w:tcPr>
            <w:tcW w:w="3260" w:type="dxa"/>
          </w:tcPr>
          <w:p w14:paraId="3D815635" w14:textId="75BA0E1A" w:rsidR="00EC2537" w:rsidRDefault="00841874" w:rsidP="00EC2537">
            <w:pPr>
              <w:pStyle w:val="txt"/>
              <w:jc w:val="center"/>
              <w:rPr>
                <w:bCs/>
                <w:sz w:val="16"/>
                <w:szCs w:val="16"/>
              </w:rPr>
            </w:pPr>
            <w:r>
              <w:rPr>
                <w:b/>
              </w:rPr>
              <w:br/>
            </w:r>
            <w:r>
              <w:rPr>
                <w:noProof/>
              </w:rPr>
              <w:drawing>
                <wp:inline distT="0" distB="0" distL="0" distR="0" wp14:anchorId="375D1538" wp14:editId="2595FDB6">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8D3015F" w14:textId="7CD97598" w:rsidR="00841874" w:rsidRPr="00841874" w:rsidRDefault="00841874" w:rsidP="00EC2537">
            <w:pPr>
              <w:pStyle w:val="txt"/>
              <w:rPr>
                <w:b/>
                <w:bCs/>
                <w:sz w:val="18"/>
              </w:rPr>
            </w:pPr>
            <w:r>
              <w:rPr>
                <w:sz w:val="16"/>
              </w:rPr>
              <w:t>Image source: Würth Elektronik</w:t>
            </w:r>
          </w:p>
          <w:p w14:paraId="7E5649BB" w14:textId="1748B2E9" w:rsidR="00841874" w:rsidRPr="00841874" w:rsidRDefault="00841874" w:rsidP="00EC2537">
            <w:pPr>
              <w:autoSpaceDE w:val="0"/>
              <w:autoSpaceDN w:val="0"/>
              <w:adjustRightInd w:val="0"/>
              <w:rPr>
                <w:b/>
              </w:rPr>
            </w:pPr>
            <w:r>
              <w:rPr>
                <w:rFonts w:ascii="Arial" w:hAnsi="Arial"/>
                <w:b/>
                <w:sz w:val="18"/>
              </w:rPr>
              <w:t>This power switch only requires a small device panel cut-out.</w:t>
            </w:r>
          </w:p>
        </w:tc>
      </w:tr>
    </w:tbl>
    <w:p w14:paraId="388B8CF4" w14:textId="77777777" w:rsidR="00485E6F" w:rsidRPr="00CD02EF" w:rsidRDefault="00485E6F" w:rsidP="00485E6F">
      <w:pPr>
        <w:pStyle w:val="PITextkrper"/>
        <w:rPr>
          <w:b/>
          <w:bCs/>
          <w:sz w:val="18"/>
          <w:szCs w:val="18"/>
          <w:lang w:val="de-DE"/>
        </w:rPr>
      </w:pPr>
    </w:p>
    <w:p w14:paraId="1A961B77" w14:textId="77777777" w:rsidR="00485E6F" w:rsidRPr="00CD02EF" w:rsidRDefault="00485E6F" w:rsidP="00485E6F">
      <w:pPr>
        <w:pStyle w:val="Textkrper"/>
        <w:spacing w:before="120" w:after="120" w:line="260" w:lineRule="exact"/>
        <w:jc w:val="both"/>
        <w:rPr>
          <w:rFonts w:ascii="Arial" w:hAnsi="Arial"/>
          <w:b w:val="0"/>
          <w:bCs w:val="0"/>
        </w:rPr>
      </w:pPr>
    </w:p>
    <w:p w14:paraId="0BA87216" w14:textId="77777777" w:rsidR="00485E6F" w:rsidRPr="00CD02EF" w:rsidRDefault="00485E6F" w:rsidP="00485E6F">
      <w:pPr>
        <w:pStyle w:val="PITextkrper"/>
        <w:pBdr>
          <w:top w:val="single" w:sz="4" w:space="1" w:color="auto"/>
        </w:pBdr>
        <w:spacing w:before="240"/>
        <w:rPr>
          <w:b/>
          <w:sz w:val="18"/>
          <w:szCs w:val="18"/>
          <w:lang w:val="de-DE"/>
        </w:rPr>
      </w:pPr>
    </w:p>
    <w:p w14:paraId="79B8BB7D" w14:textId="77777777" w:rsidR="00065CB9" w:rsidRDefault="00065CB9" w:rsidP="00065CB9">
      <w:pPr>
        <w:pStyle w:val="Textkrper"/>
        <w:spacing w:before="120" w:after="120" w:line="260" w:lineRule="exact"/>
        <w:jc w:val="both"/>
        <w:rPr>
          <w:rFonts w:ascii="Arial" w:hAnsi="Arial"/>
        </w:rPr>
      </w:pPr>
      <w:r>
        <w:rPr>
          <w:rFonts w:ascii="Arial" w:hAnsi="Arial"/>
        </w:rPr>
        <w:t>About the Würth Elektronik eiSos Group</w:t>
      </w:r>
    </w:p>
    <w:p w14:paraId="3EFD963B" w14:textId="77777777" w:rsidR="00065CB9" w:rsidRDefault="00065CB9" w:rsidP="00065CB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1793DF6" w14:textId="77777777" w:rsidR="00065CB9" w:rsidRPr="00DF5B64" w:rsidRDefault="00065CB9" w:rsidP="00065CB9">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434AC8C1" w14:textId="77777777" w:rsidR="00065CB9" w:rsidRPr="00DF5B64" w:rsidRDefault="00065CB9" w:rsidP="00065CB9">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7046B68" w14:textId="77777777" w:rsidR="00065CB9" w:rsidRDefault="00065CB9" w:rsidP="00065CB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F993FB5" w14:textId="77777777" w:rsidR="00065CB9" w:rsidRDefault="00065CB9" w:rsidP="00065CB9">
      <w:pPr>
        <w:pStyle w:val="Textkrper"/>
        <w:spacing w:before="120" w:after="120" w:line="276" w:lineRule="auto"/>
        <w:rPr>
          <w:rFonts w:ascii="Arial" w:hAnsi="Arial"/>
          <w:b w:val="0"/>
        </w:rPr>
      </w:pPr>
      <w:r>
        <w:rPr>
          <w:rFonts w:ascii="Arial" w:hAnsi="Arial"/>
          <w:b w:val="0"/>
        </w:rPr>
        <w:t>Würth Elektronik: more than you expect!</w:t>
      </w:r>
    </w:p>
    <w:p w14:paraId="652DF52B" w14:textId="77777777" w:rsidR="00065CB9" w:rsidRDefault="00065CB9" w:rsidP="00065CB9">
      <w:pPr>
        <w:pStyle w:val="Textkrper"/>
        <w:spacing w:before="120" w:after="120" w:line="276" w:lineRule="auto"/>
        <w:rPr>
          <w:rFonts w:ascii="Arial" w:hAnsi="Arial"/>
        </w:rPr>
      </w:pPr>
      <w:r>
        <w:rPr>
          <w:rFonts w:ascii="Arial" w:hAnsi="Arial"/>
        </w:rPr>
        <w:lastRenderedPageBreak/>
        <w:t xml:space="preserve">Further information at </w:t>
      </w:r>
      <w:hyperlink r:id="rId14" w:history="1">
        <w:r w:rsidRPr="00ED437F">
          <w:rPr>
            <w:rStyle w:val="Hyperlink"/>
            <w:rFonts w:ascii="Arial" w:hAnsi="Arial"/>
          </w:rPr>
          <w:t>www.we-online.com</w:t>
        </w:r>
      </w:hyperlink>
    </w:p>
    <w:p w14:paraId="2F235A8C" w14:textId="77777777" w:rsidR="00065CB9" w:rsidRDefault="00065CB9" w:rsidP="00065CB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65CB9" w14:paraId="0F1F53B9" w14:textId="77777777" w:rsidTr="00D559D2">
        <w:tc>
          <w:tcPr>
            <w:tcW w:w="3902" w:type="dxa"/>
            <w:shd w:val="clear" w:color="auto" w:fill="auto"/>
            <w:hideMark/>
          </w:tcPr>
          <w:p w14:paraId="7A558439" w14:textId="77777777" w:rsidR="00065CB9" w:rsidRDefault="00065CB9"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DBE76F8" w14:textId="77777777" w:rsidR="00065CB9" w:rsidRDefault="00065CB9"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EE6D019" w14:textId="77777777" w:rsidR="00065CB9" w:rsidRDefault="00065CB9"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07CA3E48" w14:textId="77777777" w:rsidR="00065CB9" w:rsidRDefault="00065CB9" w:rsidP="00D559D2">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74C3F28C" w14:textId="77777777" w:rsidR="00065CB9" w:rsidRDefault="00065CB9" w:rsidP="00D559D2">
            <w:pPr>
              <w:spacing w:before="120" w:after="120" w:line="276" w:lineRule="auto"/>
              <w:rPr>
                <w:rFonts w:ascii="Arial" w:hAnsi="Arial" w:cs="Arial"/>
                <w:bCs/>
                <w:sz w:val="20"/>
              </w:rPr>
            </w:pPr>
          </w:p>
        </w:tc>
        <w:tc>
          <w:tcPr>
            <w:tcW w:w="3193" w:type="dxa"/>
            <w:shd w:val="clear" w:color="auto" w:fill="auto"/>
            <w:hideMark/>
          </w:tcPr>
          <w:p w14:paraId="1C3CCD03" w14:textId="77777777" w:rsidR="00065CB9" w:rsidRDefault="00065CB9"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391B225" w14:textId="77777777" w:rsidR="00065CB9" w:rsidRDefault="00065CB9"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76C2F46" w14:textId="77777777" w:rsidR="00065CB9" w:rsidRDefault="00065CB9"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C5E779B" w14:textId="77777777" w:rsidR="00065CB9" w:rsidRDefault="00065CB9" w:rsidP="00D559D2">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65ADA326" w14:textId="77777777" w:rsidR="00255305" w:rsidRPr="00944A14" w:rsidRDefault="00255305" w:rsidP="00255305">
      <w:pPr>
        <w:pStyle w:val="Textkrper"/>
        <w:spacing w:before="120" w:after="120" w:line="260" w:lineRule="exact"/>
        <w:jc w:val="both"/>
        <w:rPr>
          <w:rFonts w:asciiTheme="minorHAnsi" w:hAnsiTheme="minorHAnsi" w:cstheme="minorHAnsi"/>
          <w:sz w:val="22"/>
          <w:szCs w:val="22"/>
        </w:rPr>
      </w:pPr>
    </w:p>
    <w:p w14:paraId="4616A057" w14:textId="77777777" w:rsidR="003E1703" w:rsidRPr="00CD02EF" w:rsidRDefault="003E1703" w:rsidP="00255305">
      <w:pPr>
        <w:pStyle w:val="Textkrper"/>
        <w:spacing w:before="120" w:after="120" w:line="276" w:lineRule="auto"/>
        <w:jc w:val="both"/>
        <w:rPr>
          <w:rFonts w:asciiTheme="minorHAnsi" w:hAnsiTheme="minorHAnsi" w:cstheme="minorHAnsi"/>
          <w:sz w:val="22"/>
          <w:szCs w:val="22"/>
        </w:rPr>
      </w:pPr>
    </w:p>
    <w:sectPr w:rsidR="003E1703" w:rsidRPr="00CD02EF"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2846" w14:textId="77777777" w:rsidR="00C77A62" w:rsidRDefault="00C77A62">
      <w:r>
        <w:separator/>
      </w:r>
    </w:p>
  </w:endnote>
  <w:endnote w:type="continuationSeparator" w:id="0">
    <w:p w14:paraId="61EF1F65" w14:textId="77777777" w:rsidR="00C77A62" w:rsidRDefault="00C7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E30CFE9"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D40BD">
      <w:rPr>
        <w:rFonts w:ascii="Arial" w:hAnsi="Arial" w:cs="Arial"/>
        <w:snapToGrid w:val="0"/>
        <w:sz w:val="16"/>
      </w:rPr>
      <w:t>WTH1PI1663</w:t>
    </w:r>
    <w:r w:rsidR="00065CB9">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7A32" w14:textId="77777777" w:rsidR="00C77A62" w:rsidRDefault="00C77A62">
      <w:r>
        <w:separator/>
      </w:r>
    </w:p>
  </w:footnote>
  <w:footnote w:type="continuationSeparator" w:id="0">
    <w:p w14:paraId="2A0E2E24" w14:textId="77777777" w:rsidR="00C77A62" w:rsidRDefault="00C7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CB9"/>
    <w:rsid w:val="00066AB4"/>
    <w:rsid w:val="00067C15"/>
    <w:rsid w:val="00067C57"/>
    <w:rsid w:val="00070731"/>
    <w:rsid w:val="00070D56"/>
    <w:rsid w:val="00071052"/>
    <w:rsid w:val="00080160"/>
    <w:rsid w:val="00080AC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4A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55305"/>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36D"/>
    <w:rsid w:val="002C2A63"/>
    <w:rsid w:val="002C689E"/>
    <w:rsid w:val="002C696C"/>
    <w:rsid w:val="002D18E8"/>
    <w:rsid w:val="002D4194"/>
    <w:rsid w:val="002E0469"/>
    <w:rsid w:val="002E0DDA"/>
    <w:rsid w:val="002E156E"/>
    <w:rsid w:val="002E21AA"/>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0D0"/>
    <w:rsid w:val="003B513B"/>
    <w:rsid w:val="003B5455"/>
    <w:rsid w:val="003B7DC8"/>
    <w:rsid w:val="003C080B"/>
    <w:rsid w:val="003C0AA4"/>
    <w:rsid w:val="003C1C70"/>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4FBB"/>
    <w:rsid w:val="0046027E"/>
    <w:rsid w:val="004628C9"/>
    <w:rsid w:val="004646CB"/>
    <w:rsid w:val="00465024"/>
    <w:rsid w:val="004662AE"/>
    <w:rsid w:val="00470FBA"/>
    <w:rsid w:val="00471876"/>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A23"/>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96BBE"/>
    <w:rsid w:val="005A7BE2"/>
    <w:rsid w:val="005C06DF"/>
    <w:rsid w:val="005C1020"/>
    <w:rsid w:val="005C1B52"/>
    <w:rsid w:val="005C61CB"/>
    <w:rsid w:val="005C6D6A"/>
    <w:rsid w:val="005C7E9D"/>
    <w:rsid w:val="005D01AD"/>
    <w:rsid w:val="005D160B"/>
    <w:rsid w:val="005D40BD"/>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15CB"/>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55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96908"/>
    <w:rsid w:val="007A4345"/>
    <w:rsid w:val="007B24FD"/>
    <w:rsid w:val="007C1E35"/>
    <w:rsid w:val="007C335A"/>
    <w:rsid w:val="007C42E6"/>
    <w:rsid w:val="007C79D2"/>
    <w:rsid w:val="007D400B"/>
    <w:rsid w:val="007D7B8B"/>
    <w:rsid w:val="007E2BAE"/>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187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E48"/>
    <w:rsid w:val="00875AC3"/>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3B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468"/>
    <w:rsid w:val="00956D90"/>
    <w:rsid w:val="00962AC6"/>
    <w:rsid w:val="00962D50"/>
    <w:rsid w:val="009634CA"/>
    <w:rsid w:val="00964C14"/>
    <w:rsid w:val="00965C15"/>
    <w:rsid w:val="00966927"/>
    <w:rsid w:val="00970AA9"/>
    <w:rsid w:val="00970F7F"/>
    <w:rsid w:val="00972CF0"/>
    <w:rsid w:val="00976FA7"/>
    <w:rsid w:val="009778D0"/>
    <w:rsid w:val="00977E34"/>
    <w:rsid w:val="0098005C"/>
    <w:rsid w:val="009805E8"/>
    <w:rsid w:val="009807AD"/>
    <w:rsid w:val="009810CE"/>
    <w:rsid w:val="00981CD4"/>
    <w:rsid w:val="00982008"/>
    <w:rsid w:val="0098432E"/>
    <w:rsid w:val="0099174C"/>
    <w:rsid w:val="00991F97"/>
    <w:rsid w:val="00995576"/>
    <w:rsid w:val="009A0C08"/>
    <w:rsid w:val="009A1DA9"/>
    <w:rsid w:val="009A31AA"/>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568"/>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37ED4"/>
    <w:rsid w:val="00B40F06"/>
    <w:rsid w:val="00B42801"/>
    <w:rsid w:val="00B43755"/>
    <w:rsid w:val="00B4555A"/>
    <w:rsid w:val="00B50499"/>
    <w:rsid w:val="00B5064E"/>
    <w:rsid w:val="00B54F4E"/>
    <w:rsid w:val="00B56EF0"/>
    <w:rsid w:val="00B61AE2"/>
    <w:rsid w:val="00B66573"/>
    <w:rsid w:val="00B6690A"/>
    <w:rsid w:val="00B67314"/>
    <w:rsid w:val="00B67EA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D0BC8"/>
    <w:rsid w:val="00BD2843"/>
    <w:rsid w:val="00BD2B26"/>
    <w:rsid w:val="00BD5EAF"/>
    <w:rsid w:val="00BE5C1A"/>
    <w:rsid w:val="00BE7ED0"/>
    <w:rsid w:val="00BF09CC"/>
    <w:rsid w:val="00C001F2"/>
    <w:rsid w:val="00C036DC"/>
    <w:rsid w:val="00C10188"/>
    <w:rsid w:val="00C10F63"/>
    <w:rsid w:val="00C17CED"/>
    <w:rsid w:val="00C279D5"/>
    <w:rsid w:val="00C317DF"/>
    <w:rsid w:val="00C351B8"/>
    <w:rsid w:val="00C3674E"/>
    <w:rsid w:val="00C40959"/>
    <w:rsid w:val="00C437CE"/>
    <w:rsid w:val="00C43E68"/>
    <w:rsid w:val="00C500C5"/>
    <w:rsid w:val="00C537A3"/>
    <w:rsid w:val="00C55A06"/>
    <w:rsid w:val="00C5688B"/>
    <w:rsid w:val="00C62222"/>
    <w:rsid w:val="00C626B6"/>
    <w:rsid w:val="00C63D8C"/>
    <w:rsid w:val="00C645F4"/>
    <w:rsid w:val="00C70245"/>
    <w:rsid w:val="00C71265"/>
    <w:rsid w:val="00C7439C"/>
    <w:rsid w:val="00C77A62"/>
    <w:rsid w:val="00C8403A"/>
    <w:rsid w:val="00C87944"/>
    <w:rsid w:val="00C9372B"/>
    <w:rsid w:val="00C9434E"/>
    <w:rsid w:val="00C9746A"/>
    <w:rsid w:val="00CB06BF"/>
    <w:rsid w:val="00CB56BA"/>
    <w:rsid w:val="00CB6417"/>
    <w:rsid w:val="00CB765C"/>
    <w:rsid w:val="00CC1740"/>
    <w:rsid w:val="00CC1D85"/>
    <w:rsid w:val="00CC318F"/>
    <w:rsid w:val="00CC31B8"/>
    <w:rsid w:val="00CC5E31"/>
    <w:rsid w:val="00CD02EF"/>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A7781"/>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7E27"/>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67668"/>
    <w:rsid w:val="00E8050A"/>
    <w:rsid w:val="00E815D2"/>
    <w:rsid w:val="00E821A2"/>
    <w:rsid w:val="00E86437"/>
    <w:rsid w:val="00E87BA5"/>
    <w:rsid w:val="00E966E4"/>
    <w:rsid w:val="00E96706"/>
    <w:rsid w:val="00EA03DE"/>
    <w:rsid w:val="00EA0C44"/>
    <w:rsid w:val="00EA3E65"/>
    <w:rsid w:val="00EA438E"/>
    <w:rsid w:val="00EA530D"/>
    <w:rsid w:val="00EA5874"/>
    <w:rsid w:val="00EA7C20"/>
    <w:rsid w:val="00EB12AA"/>
    <w:rsid w:val="00EB7CEE"/>
    <w:rsid w:val="00EC2537"/>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34F46"/>
    <w:rsid w:val="00F55A20"/>
    <w:rsid w:val="00F61BC9"/>
    <w:rsid w:val="00F630C4"/>
    <w:rsid w:val="00F633C4"/>
    <w:rsid w:val="00F7288A"/>
    <w:rsid w:val="00F74E4F"/>
    <w:rsid w:val="00F756A0"/>
    <w:rsid w:val="00F9549B"/>
    <w:rsid w:val="00F97587"/>
    <w:rsid w:val="00FA02BD"/>
    <w:rsid w:val="00FA0A2F"/>
    <w:rsid w:val="00FA19AC"/>
    <w:rsid w:val="00FA3D93"/>
    <w:rsid w:val="00FB0CB6"/>
    <w:rsid w:val="00FB417E"/>
    <w:rsid w:val="00FB76FB"/>
    <w:rsid w:val="00FC42F7"/>
    <w:rsid w:val="00FC50B8"/>
    <w:rsid w:val="00FC7446"/>
    <w:rsid w:val="00FD2691"/>
    <w:rsid w:val="00FD3927"/>
    <w:rsid w:val="00FD436E"/>
    <w:rsid w:val="00FD48FB"/>
    <w:rsid w:val="00FE1859"/>
    <w:rsid w:val="00FE4D7E"/>
    <w:rsid w:val="00FF12C0"/>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www.we-online.com/compon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4278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2025-08-05T07:11:00Z</dcterms:created>
  <dcterms:modified xsi:type="dcterms:W3CDTF">2025-08-05T07:11:00Z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