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3C7CFC" w:rsidRDefault="00B4555A" w:rsidP="00B4555A">
      <w:pPr>
        <w:pStyle w:val="berschrift1"/>
        <w:spacing w:before="720" w:after="720" w:line="260" w:lineRule="exact"/>
        <w:rPr>
          <w:sz w:val="20"/>
        </w:rPr>
      </w:pPr>
      <w:r>
        <w:rPr>
          <w:sz w:val="20"/>
        </w:rPr>
        <w:t>COMUNICADO DE PRENSA</w:t>
      </w:r>
    </w:p>
    <w:p w14:paraId="59879415" w14:textId="0B231021" w:rsidR="00485E6F" w:rsidRPr="003C7CFC" w:rsidRDefault="00C617DC"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amplía la serie MagI³C con módulos Step-Down variables con elevadas corrientes de salida</w:t>
      </w:r>
    </w:p>
    <w:p w14:paraId="4148C797" w14:textId="7711C697" w:rsidR="00485E6F" w:rsidRPr="003C7CFC" w:rsidRDefault="00C617DC"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Módulos de alimentación para corriente elevada</w:t>
      </w:r>
    </w:p>
    <w:p w14:paraId="6335CDCC" w14:textId="1508BE6F" w:rsidR="00C95510" w:rsidRPr="00B60312" w:rsidRDefault="00485E6F" w:rsidP="00C95510">
      <w:pPr>
        <w:pStyle w:val="Textkrper"/>
        <w:spacing w:before="120" w:after="120" w:line="260" w:lineRule="exact"/>
        <w:jc w:val="both"/>
        <w:rPr>
          <w:rFonts w:ascii="Arial" w:hAnsi="Arial"/>
          <w:color w:val="000000"/>
        </w:rPr>
      </w:pPr>
      <w:r>
        <w:rPr>
          <w:rFonts w:ascii="Arial" w:hAnsi="Arial"/>
          <w:color w:val="000000"/>
        </w:rPr>
        <w:t xml:space="preserve">Waldenburg (Alemania), </w:t>
      </w:r>
      <w:r w:rsidR="009D718B" w:rsidRPr="009D718B">
        <w:rPr>
          <w:rFonts w:ascii="Arial" w:hAnsi="Arial"/>
          <w:color w:val="000000"/>
        </w:rPr>
        <w:t>30 de julio de</w:t>
      </w:r>
      <w:r>
        <w:rPr>
          <w:rFonts w:ascii="Arial" w:hAnsi="Arial"/>
          <w:color w:val="000000"/>
        </w:rPr>
        <w:t xml:space="preserve"> 2025 – </w:t>
      </w:r>
      <w:r>
        <w:rPr>
          <w:rFonts w:ascii="Arial" w:hAnsi="Arial"/>
        </w:rPr>
        <w:t xml:space="preserve">Würth Elektronik ha ampliado </w:t>
      </w:r>
      <w:r>
        <w:rPr>
          <w:rFonts w:ascii="Arial" w:hAnsi="Arial"/>
          <w:color w:val="000000"/>
        </w:rPr>
        <w:t xml:space="preserve">su acreditada serie de módulos de alimentación </w:t>
      </w:r>
      <w:hyperlink r:id="rId8" w:history="1">
        <w:r>
          <w:rPr>
            <w:rStyle w:val="Hyperlink"/>
            <w:rFonts w:ascii="Arial" w:hAnsi="Arial"/>
          </w:rPr>
          <w:t>MagI³C-VDLM</w:t>
        </w:r>
      </w:hyperlink>
      <w:r>
        <w:rPr>
          <w:rFonts w:ascii="Arial" w:hAnsi="Arial"/>
        </w:rPr>
        <w:t xml:space="preserve"> con dos nuevos modelos. </w:t>
      </w:r>
      <w:r>
        <w:rPr>
          <w:rFonts w:ascii="Arial" w:hAnsi="Arial"/>
          <w:color w:val="000000"/>
        </w:rPr>
        <w:t>Con corrientes de salida de 4 A y 5 A, los módulos de fuente de alimentación DC/DC compactos ofrecen un rendimiento aún mayor en comparación con el portfolio existente.</w:t>
      </w:r>
    </w:p>
    <w:p w14:paraId="3DE7F4E0" w14:textId="1A836ADD" w:rsidR="004F6FF8" w:rsidRDefault="00C95510" w:rsidP="004F6FF8">
      <w:pPr>
        <w:pStyle w:val="Textkrper"/>
        <w:spacing w:before="120" w:after="120" w:line="260" w:lineRule="exact"/>
        <w:jc w:val="both"/>
        <w:rPr>
          <w:rFonts w:ascii="Arial" w:hAnsi="Arial"/>
          <w:b w:val="0"/>
          <w:bCs w:val="0"/>
          <w:color w:val="000000"/>
        </w:rPr>
      </w:pPr>
      <w:r>
        <w:rPr>
          <w:rFonts w:ascii="Arial" w:hAnsi="Arial"/>
          <w:b w:val="0"/>
          <w:color w:val="000000"/>
        </w:rPr>
        <w:t>Los nuevos módulos están dimensionados para tensiones de entrada de 4 a 36</w:t>
      </w:r>
      <w:r w:rsidR="002A1509">
        <w:rPr>
          <w:rFonts w:ascii="Arial" w:hAnsi="Arial"/>
          <w:b w:val="0"/>
          <w:color w:val="000000"/>
        </w:rPr>
        <w:t> </w:t>
      </w:r>
      <w:r>
        <w:rPr>
          <w:rFonts w:ascii="Arial" w:hAnsi="Arial"/>
          <w:b w:val="0"/>
          <w:color w:val="000000"/>
        </w:rPr>
        <w:t xml:space="preserve">V y </w:t>
      </w:r>
      <w:r w:rsidR="00CA7214">
        <w:rPr>
          <w:rFonts w:ascii="Arial" w:hAnsi="Arial"/>
          <w:b w:val="0"/>
          <w:color w:val="000000"/>
        </w:rPr>
        <w:t>presentan</w:t>
      </w:r>
      <w:r w:rsidR="00993C4A">
        <w:rPr>
          <w:rFonts w:ascii="Arial" w:hAnsi="Arial"/>
          <w:b w:val="0"/>
          <w:color w:val="000000"/>
        </w:rPr>
        <w:t xml:space="preserve"> </w:t>
      </w:r>
      <w:r>
        <w:rPr>
          <w:rFonts w:ascii="Arial" w:hAnsi="Arial"/>
          <w:b w:val="0"/>
          <w:color w:val="000000"/>
        </w:rPr>
        <w:t xml:space="preserve"> un encapsulado LGA-26 (11 × 6 × 3 mm). Proporcionan una tensión de salida de 1 a 6 V. Como todos los módulos de alimentación de la serie MagI</w:t>
      </w:r>
      <w:r>
        <w:rPr>
          <w:rFonts w:ascii="Arial" w:hAnsi="Arial"/>
          <w:b w:val="0"/>
          <w:color w:val="000000"/>
          <w:vertAlign w:val="superscript"/>
        </w:rPr>
        <w:t>3</w:t>
      </w:r>
      <w:r>
        <w:rPr>
          <w:rFonts w:ascii="Arial" w:hAnsi="Arial"/>
          <w:b w:val="0"/>
          <w:color w:val="000000"/>
        </w:rPr>
        <w:t xml:space="preserve">C-VDLM, combinan los componentes esenciales para un  DC/DC integrado en un encapsulado compacto: regulador de conmutación con MOSFET integrados, controlador, circuito de compensación y un inductor </w:t>
      </w:r>
      <w:r w:rsidR="00201850">
        <w:rPr>
          <w:rFonts w:ascii="Arial" w:hAnsi="Arial"/>
          <w:b w:val="0"/>
          <w:color w:val="000000"/>
        </w:rPr>
        <w:t>apantallado</w:t>
      </w:r>
      <w:r>
        <w:rPr>
          <w:rFonts w:ascii="Arial" w:hAnsi="Arial"/>
          <w:b w:val="0"/>
          <w:color w:val="000000"/>
        </w:rPr>
        <w:t xml:space="preserve">. </w:t>
      </w:r>
    </w:p>
    <w:p w14:paraId="095E5577" w14:textId="13921A58" w:rsidR="009313F0" w:rsidRDefault="008F0D05" w:rsidP="004F6FF8">
      <w:pPr>
        <w:pStyle w:val="Textkrper"/>
        <w:spacing w:before="120" w:after="120" w:line="260" w:lineRule="exact"/>
        <w:jc w:val="both"/>
        <w:rPr>
          <w:rFonts w:ascii="Arial" w:hAnsi="Arial"/>
          <w:b w:val="0"/>
          <w:bCs w:val="0"/>
          <w:color w:val="000000"/>
        </w:rPr>
      </w:pPr>
      <w:r>
        <w:rPr>
          <w:rFonts w:ascii="Arial" w:hAnsi="Arial"/>
          <w:b w:val="0"/>
          <w:color w:val="000000"/>
        </w:rPr>
        <w:t xml:space="preserve">Los módulos de alimentación mantienen una elevada eficiencia en todo el rango de corriente de salida, ya que cambian automáticamente entre los modos de funcionamiento según las demandas de carga. De este modo, se garantiza </w:t>
      </w:r>
      <w:r w:rsidR="00A662F4">
        <w:rPr>
          <w:rFonts w:ascii="Arial" w:hAnsi="Arial"/>
          <w:b w:val="0"/>
          <w:color w:val="000000"/>
        </w:rPr>
        <w:t xml:space="preserve">un rizado </w:t>
      </w:r>
      <w:r w:rsidR="007B23BA">
        <w:rPr>
          <w:rFonts w:ascii="Arial" w:hAnsi="Arial"/>
          <w:b w:val="0"/>
          <w:color w:val="000000"/>
        </w:rPr>
        <w:t xml:space="preserve"> mínimo de</w:t>
      </w:r>
      <w:r>
        <w:rPr>
          <w:rFonts w:ascii="Arial" w:hAnsi="Arial"/>
          <w:b w:val="0"/>
          <w:color w:val="000000"/>
        </w:rPr>
        <w:t xml:space="preserve"> salida, lo que resulta ideal para aplicaciones rápidas y sensibles a interferencias. </w:t>
      </w:r>
      <w:r w:rsidR="00BD0741">
        <w:rPr>
          <w:rFonts w:ascii="Arial" w:hAnsi="Arial"/>
          <w:b w:val="0"/>
          <w:color w:val="000000"/>
        </w:rPr>
        <w:t xml:space="preserve"> </w:t>
      </w:r>
      <w:r w:rsidR="007B23BA">
        <w:rPr>
          <w:rFonts w:ascii="Arial" w:hAnsi="Arial"/>
          <w:b w:val="0"/>
          <w:color w:val="000000"/>
        </w:rPr>
        <w:t>Las aplicaciones típicas</w:t>
      </w:r>
      <w:r>
        <w:rPr>
          <w:rFonts w:ascii="Arial" w:hAnsi="Arial"/>
          <w:b w:val="0"/>
          <w:color w:val="000000"/>
        </w:rPr>
        <w:t xml:space="preserve"> son los convertidores DC/DC </w:t>
      </w:r>
      <w:r w:rsidR="00BD0741">
        <w:rPr>
          <w:rFonts w:ascii="Arial" w:hAnsi="Arial"/>
          <w:b w:val="0"/>
          <w:color w:val="000000"/>
        </w:rPr>
        <w:t>para</w:t>
      </w:r>
      <w:r>
        <w:rPr>
          <w:rFonts w:ascii="Arial" w:hAnsi="Arial"/>
          <w:b w:val="0"/>
          <w:color w:val="000000"/>
        </w:rPr>
        <w:t xml:space="preserve"> punto de carga,  </w:t>
      </w:r>
      <w:r w:rsidR="00B8365F">
        <w:rPr>
          <w:rFonts w:ascii="Arial" w:hAnsi="Arial"/>
          <w:b w:val="0"/>
          <w:color w:val="000000"/>
        </w:rPr>
        <w:t xml:space="preserve">equipos </w:t>
      </w:r>
      <w:r>
        <w:rPr>
          <w:rFonts w:ascii="Arial" w:hAnsi="Arial"/>
          <w:b w:val="0"/>
          <w:color w:val="000000"/>
        </w:rPr>
        <w:t>industrial</w:t>
      </w:r>
      <w:r w:rsidR="00B8365F">
        <w:rPr>
          <w:rFonts w:ascii="Arial" w:hAnsi="Arial"/>
          <w:b w:val="0"/>
          <w:color w:val="000000"/>
        </w:rPr>
        <w:t>es</w:t>
      </w:r>
      <w:r>
        <w:rPr>
          <w:rFonts w:ascii="Arial" w:hAnsi="Arial"/>
          <w:b w:val="0"/>
          <w:color w:val="000000"/>
        </w:rPr>
        <w:t>, médic</w:t>
      </w:r>
      <w:r w:rsidR="00B8365F">
        <w:rPr>
          <w:rFonts w:ascii="Arial" w:hAnsi="Arial"/>
          <w:b w:val="0"/>
          <w:color w:val="000000"/>
        </w:rPr>
        <w:t>os</w:t>
      </w:r>
      <w:r>
        <w:rPr>
          <w:rFonts w:ascii="Arial" w:hAnsi="Arial"/>
          <w:b w:val="0"/>
          <w:color w:val="000000"/>
        </w:rPr>
        <w:t xml:space="preserve">, de </w:t>
      </w:r>
      <w:r w:rsidR="00B8365F">
        <w:rPr>
          <w:rFonts w:ascii="Arial" w:hAnsi="Arial"/>
          <w:b w:val="0"/>
          <w:color w:val="000000"/>
        </w:rPr>
        <w:t>test</w:t>
      </w:r>
      <w:r>
        <w:rPr>
          <w:rFonts w:ascii="Arial" w:hAnsi="Arial"/>
          <w:b w:val="0"/>
          <w:color w:val="000000"/>
        </w:rPr>
        <w:t xml:space="preserve"> y medición, así como </w:t>
      </w:r>
      <w:r w:rsidR="00F72D92">
        <w:rPr>
          <w:rFonts w:ascii="Arial" w:hAnsi="Arial"/>
          <w:b w:val="0"/>
          <w:color w:val="000000"/>
        </w:rPr>
        <w:t xml:space="preserve">la alimentación </w:t>
      </w:r>
      <w:r>
        <w:rPr>
          <w:rFonts w:ascii="Arial" w:hAnsi="Arial"/>
          <w:b w:val="0"/>
          <w:color w:val="000000"/>
        </w:rPr>
        <w:t xml:space="preserve"> de DSP, FPGA, MCU, MPU e interfaces</w:t>
      </w:r>
    </w:p>
    <w:p w14:paraId="19E5C626" w14:textId="033D3DF8" w:rsidR="009313F0" w:rsidRPr="0025256F" w:rsidRDefault="009313F0" w:rsidP="009313F0">
      <w:pPr>
        <w:pStyle w:val="Textkrper"/>
        <w:spacing w:before="120" w:after="120" w:line="260" w:lineRule="exact"/>
        <w:jc w:val="both"/>
        <w:rPr>
          <w:rFonts w:ascii="Arial" w:hAnsi="Arial"/>
          <w:color w:val="000000"/>
        </w:rPr>
      </w:pPr>
      <w:r>
        <w:rPr>
          <w:rFonts w:ascii="Arial" w:hAnsi="Arial"/>
          <w:color w:val="000000"/>
        </w:rPr>
        <w:t>Excelente grado de eficiencia</w:t>
      </w:r>
    </w:p>
    <w:p w14:paraId="547C5489" w14:textId="67095538" w:rsidR="0025256F" w:rsidRDefault="009313F0" w:rsidP="0025256F">
      <w:pPr>
        <w:pStyle w:val="Textkrper"/>
        <w:spacing w:before="120" w:after="120" w:line="260" w:lineRule="exact"/>
        <w:jc w:val="both"/>
        <w:rPr>
          <w:rFonts w:ascii="Arial" w:hAnsi="Arial"/>
          <w:b w:val="0"/>
          <w:bCs w:val="0"/>
          <w:color w:val="000000"/>
        </w:rPr>
      </w:pPr>
      <w:r>
        <w:rPr>
          <w:rFonts w:ascii="Arial" w:hAnsi="Arial"/>
          <w:b w:val="0"/>
          <w:color w:val="000000"/>
        </w:rPr>
        <w:t>Los módulos MagI</w:t>
      </w:r>
      <w:r>
        <w:rPr>
          <w:rFonts w:ascii="Arial" w:hAnsi="Arial"/>
          <w:b w:val="0"/>
          <w:color w:val="000000"/>
          <w:vertAlign w:val="superscript"/>
        </w:rPr>
        <w:t>3</w:t>
      </w:r>
      <w:r>
        <w:rPr>
          <w:rFonts w:ascii="Arial" w:hAnsi="Arial"/>
          <w:b w:val="0"/>
          <w:color w:val="000000"/>
        </w:rPr>
        <w:t xml:space="preserve">C-VDLM alcanzan eficiencias máximas de hasta el 96 por ciento y convencen por un excelente comportamiento EMC conforme a EN55032 clase B / CISPR-32. Otras funciones incluyen frecuencias de conmutación seleccionables, una transición PFM/PWM automática y la función de sincronización para </w:t>
      </w:r>
      <w:r w:rsidR="00330037">
        <w:rPr>
          <w:rFonts w:ascii="Arial" w:hAnsi="Arial"/>
          <w:b w:val="0"/>
          <w:color w:val="000000"/>
        </w:rPr>
        <w:t>adaptar las diferentes</w:t>
      </w:r>
      <w:r>
        <w:rPr>
          <w:rFonts w:ascii="Arial" w:hAnsi="Arial"/>
          <w:b w:val="0"/>
          <w:color w:val="000000"/>
        </w:rPr>
        <w:t xml:space="preserve"> frecuencias de conmutación individuales.</w:t>
      </w:r>
    </w:p>
    <w:p w14:paraId="5FCE3276" w14:textId="737D09FF" w:rsidR="00B60312" w:rsidRDefault="0062276E" w:rsidP="00A40AF0">
      <w:pPr>
        <w:pStyle w:val="Textkrper"/>
        <w:spacing w:before="120" w:after="120" w:line="260" w:lineRule="exact"/>
        <w:jc w:val="both"/>
        <w:rPr>
          <w:rFonts w:ascii="Arial" w:hAnsi="Arial"/>
          <w:b w:val="0"/>
          <w:bCs w:val="0"/>
          <w:color w:val="000000"/>
        </w:rPr>
      </w:pPr>
      <w:r>
        <w:rPr>
          <w:rFonts w:ascii="Arial" w:hAnsi="Arial"/>
          <w:b w:val="0"/>
          <w:color w:val="000000"/>
        </w:rPr>
        <w:t>Los nuevos módulos MagI</w:t>
      </w:r>
      <w:r>
        <w:rPr>
          <w:rFonts w:ascii="Arial" w:hAnsi="Arial"/>
          <w:b w:val="0"/>
          <w:color w:val="000000"/>
          <w:vertAlign w:val="superscript"/>
        </w:rPr>
        <w:t>3</w:t>
      </w:r>
      <w:r>
        <w:rPr>
          <w:rFonts w:ascii="Arial" w:hAnsi="Arial"/>
          <w:b w:val="0"/>
          <w:color w:val="000000"/>
        </w:rPr>
        <w:t>C-VDLM ya están disponibles en stock sin cantidad mínima de pedido. A todos los clientes se les ofrece como servicio revisiones de diseño y de layout, así como asistencia para el diseño de filtros EMI.</w:t>
      </w:r>
    </w:p>
    <w:p w14:paraId="784E7E64" w14:textId="71BD5D86" w:rsidR="001A646D" w:rsidRDefault="001A646D" w:rsidP="00B60312">
      <w:pPr>
        <w:pStyle w:val="Textkrper"/>
        <w:spacing w:before="120" w:after="120" w:line="260" w:lineRule="exact"/>
        <w:jc w:val="both"/>
        <w:rPr>
          <w:rFonts w:ascii="Arial" w:hAnsi="Arial"/>
        </w:rPr>
      </w:pPr>
      <w:r>
        <w:br w:type="page"/>
      </w:r>
    </w:p>
    <w:p w14:paraId="47AE7AAE" w14:textId="77777777" w:rsidR="009B34C8" w:rsidRDefault="009B34C8" w:rsidP="00B60312">
      <w:pPr>
        <w:pStyle w:val="Textkrper"/>
        <w:spacing w:before="120" w:after="120" w:line="260" w:lineRule="exact"/>
        <w:jc w:val="both"/>
        <w:rPr>
          <w:rFonts w:ascii="Arial" w:hAnsi="Arial"/>
        </w:rPr>
      </w:pPr>
    </w:p>
    <w:p w14:paraId="7653B424" w14:textId="77777777" w:rsidR="00485E6F" w:rsidRPr="0076704C" w:rsidRDefault="00485E6F" w:rsidP="00485E6F">
      <w:pPr>
        <w:pStyle w:val="PITextkrper"/>
        <w:pBdr>
          <w:top w:val="single" w:sz="4" w:space="1" w:color="auto"/>
        </w:pBdr>
        <w:spacing w:before="240"/>
        <w:rPr>
          <w:b/>
          <w:sz w:val="18"/>
          <w:szCs w:val="18"/>
        </w:rPr>
      </w:pPr>
    </w:p>
    <w:p w14:paraId="7E630460" w14:textId="77777777" w:rsidR="0076704C" w:rsidRPr="00735520" w:rsidRDefault="0076704C" w:rsidP="0076704C">
      <w:pPr>
        <w:spacing w:after="120" w:line="280" w:lineRule="exact"/>
        <w:rPr>
          <w:rFonts w:ascii="Arial" w:hAnsi="Arial" w:cs="Arial"/>
          <w:b/>
          <w:bCs/>
          <w:sz w:val="18"/>
          <w:szCs w:val="18"/>
        </w:rPr>
      </w:pPr>
      <w:r w:rsidRPr="00735520">
        <w:rPr>
          <w:rFonts w:ascii="Arial" w:hAnsi="Arial"/>
          <w:b/>
          <w:sz w:val="18"/>
        </w:rPr>
        <w:t>Imágenes disponibles</w:t>
      </w:r>
    </w:p>
    <w:p w14:paraId="3C9B88DA" w14:textId="64052DA8" w:rsidR="00485E6F" w:rsidRPr="0076704C" w:rsidRDefault="0076704C" w:rsidP="00485E6F">
      <w:pPr>
        <w:spacing w:after="120" w:line="280" w:lineRule="exact"/>
        <w:rPr>
          <w:rFonts w:ascii="Arial" w:hAnsi="Arial"/>
          <w:color w:val="0000FF"/>
          <w:sz w:val="18"/>
          <w:u w:val="single"/>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3C7CFC" w14:paraId="415A195B" w14:textId="77777777" w:rsidTr="00CE17D6">
        <w:trPr>
          <w:trHeight w:val="1701"/>
        </w:trPr>
        <w:tc>
          <w:tcPr>
            <w:tcW w:w="3510" w:type="dxa"/>
          </w:tcPr>
          <w:p w14:paraId="35DDF43A" w14:textId="22BF6360" w:rsidR="00485E6F" w:rsidRPr="003C7CFC" w:rsidRDefault="00485E6F" w:rsidP="00E22343">
            <w:pPr>
              <w:pStyle w:val="txt"/>
              <w:jc w:val="center"/>
              <w:rPr>
                <w:b/>
                <w:bCs/>
                <w:sz w:val="18"/>
              </w:rPr>
            </w:pPr>
            <w:r>
              <w:rPr>
                <w:b/>
              </w:rPr>
              <w:br/>
            </w:r>
            <w:r>
              <w:rPr>
                <w:noProof/>
              </w:rPr>
              <w:drawing>
                <wp:inline distT="0" distB="0" distL="0" distR="0" wp14:anchorId="753D24A7" wp14:editId="2EB35958">
                  <wp:extent cx="1810744" cy="1440000"/>
                  <wp:effectExtent l="0" t="0" r="0" b="8255"/>
                  <wp:docPr id="20778470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237" b="10237"/>
                          <a:stretch/>
                        </pic:blipFill>
                        <pic:spPr bwMode="auto">
                          <a:xfrm>
                            <a:off x="0" y="0"/>
                            <a:ext cx="1810744"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4CBB5B92" w14:textId="150ABE83" w:rsidR="00CB1842" w:rsidRPr="003C7CFC" w:rsidRDefault="006650A9" w:rsidP="00CB1842">
            <w:pPr>
              <w:pStyle w:val="txt"/>
              <w:rPr>
                <w:b/>
                <w:bCs/>
                <w:sz w:val="18"/>
              </w:rPr>
            </w:pPr>
            <w:r>
              <w:rPr>
                <w:sz w:val="16"/>
              </w:rPr>
              <w:t xml:space="preserve">Fuente de la imagen: Würth Elektronik </w:t>
            </w:r>
          </w:p>
          <w:p w14:paraId="4AB4D471" w14:textId="79D722DE" w:rsidR="00CB1842" w:rsidRPr="003C7CFC" w:rsidRDefault="00CB1842" w:rsidP="00CB1842">
            <w:pPr>
              <w:autoSpaceDE w:val="0"/>
              <w:autoSpaceDN w:val="0"/>
              <w:adjustRightInd w:val="0"/>
              <w:rPr>
                <w:rFonts w:ascii="Arial" w:hAnsi="Arial" w:cs="Arial"/>
                <w:b/>
                <w:sz w:val="18"/>
                <w:szCs w:val="18"/>
              </w:rPr>
            </w:pPr>
            <w:r>
              <w:rPr>
                <w:rFonts w:ascii="Arial" w:hAnsi="Arial"/>
                <w:b/>
                <w:sz w:val="18"/>
              </w:rPr>
              <w:t>La familia de módulos de alimentación MagI³C-VDLM se ha ampliado con dos módulos SMD LGA-26 de 4 y 5 A.</w:t>
            </w:r>
          </w:p>
          <w:p w14:paraId="5ED23578" w14:textId="1646DC2E" w:rsidR="00485E6F" w:rsidRPr="003C7CFC" w:rsidRDefault="00485E6F" w:rsidP="00CE17D6">
            <w:pPr>
              <w:autoSpaceDE w:val="0"/>
              <w:autoSpaceDN w:val="0"/>
              <w:adjustRightInd w:val="0"/>
              <w:rPr>
                <w:rFonts w:ascii="Arial" w:hAnsi="Arial" w:cs="Arial"/>
                <w:b/>
                <w:bCs/>
                <w:sz w:val="18"/>
                <w:szCs w:val="18"/>
              </w:rPr>
            </w:pPr>
          </w:p>
        </w:tc>
      </w:tr>
    </w:tbl>
    <w:p w14:paraId="388B8CF4" w14:textId="77777777" w:rsidR="00485E6F" w:rsidRPr="0076704C" w:rsidRDefault="00485E6F" w:rsidP="00485E6F">
      <w:pPr>
        <w:pStyle w:val="PITextkrper"/>
        <w:rPr>
          <w:b/>
          <w:bCs/>
          <w:sz w:val="18"/>
          <w:szCs w:val="18"/>
        </w:rPr>
      </w:pPr>
    </w:p>
    <w:p w14:paraId="45AB1E55" w14:textId="77777777" w:rsidR="009B34C8" w:rsidRPr="00944A14" w:rsidRDefault="009B34C8" w:rsidP="009B34C8">
      <w:pPr>
        <w:pStyle w:val="Textkrper"/>
        <w:spacing w:before="120" w:after="120" w:line="260" w:lineRule="exact"/>
        <w:jc w:val="both"/>
        <w:rPr>
          <w:rFonts w:ascii="Arial" w:hAnsi="Arial"/>
          <w:b w:val="0"/>
          <w:bCs w:val="0"/>
        </w:rPr>
      </w:pPr>
    </w:p>
    <w:p w14:paraId="50B78363" w14:textId="77777777" w:rsidR="009B34C8" w:rsidRPr="0076704C" w:rsidRDefault="009B34C8" w:rsidP="009B34C8">
      <w:pPr>
        <w:pStyle w:val="PITextkrper"/>
        <w:pBdr>
          <w:top w:val="single" w:sz="4" w:space="1" w:color="auto"/>
        </w:pBdr>
        <w:spacing w:before="240"/>
        <w:rPr>
          <w:b/>
          <w:sz w:val="18"/>
          <w:szCs w:val="18"/>
        </w:rPr>
      </w:pPr>
    </w:p>
    <w:p w14:paraId="4A0B3C6C" w14:textId="77777777" w:rsidR="0076704C" w:rsidRPr="00735520" w:rsidRDefault="0076704C" w:rsidP="0076704C">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2C19E662" w14:textId="77777777" w:rsidR="0076704C" w:rsidRPr="00735520" w:rsidRDefault="0076704C" w:rsidP="0076704C">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78A80DB2" w14:textId="77777777" w:rsidR="0076704C" w:rsidRDefault="0076704C" w:rsidP="0076704C">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62226C89" w14:textId="77777777" w:rsidR="0076704C" w:rsidRDefault="0076704C" w:rsidP="0076704C">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5DAA9BCF" w14:textId="77777777" w:rsidR="0076704C" w:rsidRDefault="0076704C" w:rsidP="0076704C">
      <w:pPr>
        <w:pStyle w:val="Textkrper"/>
        <w:spacing w:before="120" w:after="120" w:line="276" w:lineRule="auto"/>
        <w:jc w:val="both"/>
      </w:pPr>
      <w:r w:rsidRPr="00C342ED">
        <w:rPr>
          <w:rFonts w:ascii="Arial" w:hAnsi="Arial"/>
          <w:b w:val="0"/>
        </w:rPr>
        <w:t xml:space="preserve">Würth Elektronik forma parte del Grupo Würth, líder del mercado mundial en el desarrollo, la fabricación y la distribución de materiales de montaje y fijación. La empresa emplea a unos 7.500 trabajadores. </w:t>
      </w:r>
      <w:r w:rsidRPr="002F7933">
        <w:rPr>
          <w:rFonts w:ascii="Arial" w:hAnsi="Arial"/>
          <w:b w:val="0"/>
        </w:rPr>
        <w:t>En el año 2024, el grupo Würth Elektronik generó una facturación de 1.020 millones de euros.</w:t>
      </w:r>
    </w:p>
    <w:p w14:paraId="75283E72" w14:textId="77777777" w:rsidR="0076704C" w:rsidRPr="00163BBC" w:rsidRDefault="0076704C" w:rsidP="0076704C">
      <w:pPr>
        <w:pStyle w:val="Textkrper"/>
        <w:spacing w:before="120" w:after="120" w:line="276" w:lineRule="auto"/>
        <w:rPr>
          <w:rFonts w:ascii="Arial" w:hAnsi="Arial"/>
          <w:b w:val="0"/>
          <w:lang w:val="en-US"/>
        </w:rPr>
      </w:pPr>
      <w:r w:rsidRPr="00163BBC">
        <w:rPr>
          <w:rFonts w:ascii="Arial" w:hAnsi="Arial"/>
          <w:b w:val="0"/>
          <w:lang w:val="en-US"/>
        </w:rPr>
        <w:lastRenderedPageBreak/>
        <w:t>Würth Elektronik: more than you expect!</w:t>
      </w:r>
    </w:p>
    <w:p w14:paraId="23F08AFC" w14:textId="77777777" w:rsidR="0076704C" w:rsidRPr="00735520" w:rsidRDefault="0076704C" w:rsidP="0076704C">
      <w:pPr>
        <w:pStyle w:val="Textkrper"/>
        <w:spacing w:before="120" w:after="120" w:line="276" w:lineRule="auto"/>
        <w:rPr>
          <w:rFonts w:ascii="Arial" w:hAnsi="Arial"/>
        </w:rPr>
      </w:pPr>
      <w:r w:rsidRPr="00735520">
        <w:rPr>
          <w:rFonts w:ascii="Arial" w:hAnsi="Arial"/>
        </w:rPr>
        <w:t>Más información en www.we-online.com</w:t>
      </w:r>
    </w:p>
    <w:p w14:paraId="5E10AADB" w14:textId="77777777" w:rsidR="0076704C" w:rsidRPr="00735520" w:rsidRDefault="0076704C" w:rsidP="0076704C">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76704C" w:rsidRPr="00163BBC" w14:paraId="69751FCB" w14:textId="77777777" w:rsidTr="0051444D">
        <w:tc>
          <w:tcPr>
            <w:tcW w:w="3902" w:type="dxa"/>
            <w:hideMark/>
          </w:tcPr>
          <w:p w14:paraId="40776E13" w14:textId="77777777" w:rsidR="0076704C" w:rsidRPr="00735520" w:rsidRDefault="0076704C" w:rsidP="0051444D">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40C69290" w14:textId="77777777" w:rsidR="0076704C" w:rsidRPr="00735520" w:rsidRDefault="0076704C" w:rsidP="0051444D">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1CF178FA" w14:textId="77777777" w:rsidR="0076704C" w:rsidRPr="00735520" w:rsidRDefault="0076704C" w:rsidP="0051444D">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76BAE06A" w14:textId="77777777" w:rsidR="0076704C" w:rsidRPr="00735520" w:rsidRDefault="0076704C" w:rsidP="0051444D">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7A403B4A" w14:textId="77777777" w:rsidR="0076704C" w:rsidRPr="00735520" w:rsidRDefault="0076704C" w:rsidP="0051444D">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0D2F7E99" w14:textId="77777777" w:rsidR="0076704C" w:rsidRPr="00735520" w:rsidRDefault="0076704C" w:rsidP="0051444D">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721858AB" w14:textId="77777777" w:rsidR="0076704C" w:rsidRPr="00735520" w:rsidRDefault="0076704C" w:rsidP="0051444D">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2B0E94F4" w14:textId="77777777" w:rsidR="0076704C" w:rsidRPr="00735520" w:rsidRDefault="0076704C" w:rsidP="0051444D">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51BEB497" w14:textId="77777777" w:rsidR="009B34C8" w:rsidRPr="00944A14" w:rsidRDefault="009B34C8" w:rsidP="009B34C8">
      <w:pPr>
        <w:pStyle w:val="Textkrper"/>
        <w:spacing w:before="120" w:after="120" w:line="260" w:lineRule="exact"/>
      </w:pPr>
    </w:p>
    <w:p w14:paraId="4616A057" w14:textId="77777777" w:rsidR="003E1703" w:rsidRPr="003C7CFC" w:rsidRDefault="003E1703" w:rsidP="009B34C8">
      <w:pPr>
        <w:pStyle w:val="Textkrper"/>
        <w:spacing w:before="120" w:after="120" w:line="260" w:lineRule="exact"/>
        <w:jc w:val="both"/>
        <w:rPr>
          <w:rFonts w:asciiTheme="minorHAnsi" w:hAnsiTheme="minorHAnsi" w:cstheme="minorHAnsi"/>
          <w:sz w:val="22"/>
          <w:szCs w:val="22"/>
        </w:rPr>
      </w:pPr>
    </w:p>
    <w:sectPr w:rsidR="003E1703" w:rsidRPr="003C7CFC"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39724" w14:textId="77777777" w:rsidR="00C73C32" w:rsidRDefault="00C73C32">
      <w:r>
        <w:separator/>
      </w:r>
    </w:p>
  </w:endnote>
  <w:endnote w:type="continuationSeparator" w:id="0">
    <w:p w14:paraId="122267AC" w14:textId="77777777" w:rsidR="00C73C32" w:rsidRDefault="00C7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5BD89848" w:rsidR="00D84800" w:rsidRPr="0076704C" w:rsidRDefault="00D84800" w:rsidP="00D84800">
    <w:pPr>
      <w:pStyle w:val="Fuzeile"/>
      <w:tabs>
        <w:tab w:val="clear" w:pos="4536"/>
        <w:tab w:val="clear" w:pos="9072"/>
        <w:tab w:val="right" w:pos="7088"/>
      </w:tabs>
      <w:rPr>
        <w:rFonts w:ascii="Arial" w:hAnsi="Arial" w:cs="Arial"/>
        <w:noProof/>
        <w:snapToGrid w:val="0"/>
        <w:sz w:val="16"/>
        <w:szCs w:val="16"/>
        <w:lang w:val="de-DE"/>
      </w:rPr>
    </w:pPr>
    <w:r w:rsidRPr="00A74816">
      <w:rPr>
        <w:rFonts w:ascii="Arial" w:hAnsi="Arial" w:cs="Arial"/>
        <w:snapToGrid w:val="0"/>
        <w:sz w:val="16"/>
      </w:rPr>
      <w:fldChar w:fldCharType="begin"/>
    </w:r>
    <w:r w:rsidRPr="0076704C">
      <w:rPr>
        <w:rFonts w:ascii="Arial" w:hAnsi="Arial" w:cs="Arial"/>
        <w:snapToGrid w:val="0"/>
        <w:sz w:val="16"/>
        <w:lang w:val="de-DE"/>
      </w:rPr>
      <w:instrText xml:space="preserve"> FILENAME  \* MERGEFORMAT </w:instrText>
    </w:r>
    <w:r w:rsidRPr="00A74816">
      <w:rPr>
        <w:rFonts w:ascii="Arial" w:hAnsi="Arial" w:cs="Arial"/>
        <w:snapToGrid w:val="0"/>
        <w:sz w:val="16"/>
      </w:rPr>
      <w:fldChar w:fldCharType="separate"/>
    </w:r>
    <w:r w:rsidR="006D2DA1" w:rsidRPr="0076704C">
      <w:rPr>
        <w:rFonts w:ascii="Arial" w:hAnsi="Arial" w:cs="Arial"/>
        <w:noProof/>
        <w:snapToGrid w:val="0"/>
        <w:sz w:val="16"/>
        <w:lang w:val="de-DE"/>
      </w:rPr>
      <w:t>WTH1PI1683</w:t>
    </w:r>
    <w:r w:rsidR="0076704C">
      <w:rPr>
        <w:rFonts w:ascii="Arial" w:hAnsi="Arial" w:cs="Arial"/>
        <w:noProof/>
        <w:snapToGrid w:val="0"/>
        <w:sz w:val="16"/>
        <w:lang w:val="de-DE"/>
      </w:rPr>
      <w:t>_es</w:t>
    </w:r>
    <w:r w:rsidRPr="00A74816">
      <w:rPr>
        <w:rFonts w:ascii="Arial" w:hAnsi="Arial" w:cs="Arial"/>
        <w:snapToGrid w:val="0"/>
        <w:sz w:val="16"/>
      </w:rPr>
      <w:fldChar w:fldCharType="end"/>
    </w:r>
    <w:r w:rsidRPr="0076704C">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6FF76" w14:textId="77777777" w:rsidR="00C73C32" w:rsidRDefault="00C73C32">
      <w:r>
        <w:separator/>
      </w:r>
    </w:p>
  </w:footnote>
  <w:footnote w:type="continuationSeparator" w:id="0">
    <w:p w14:paraId="6607C9A1" w14:textId="77777777" w:rsidR="00C73C32" w:rsidRDefault="00C7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440279">
    <w:abstractNumId w:val="4"/>
  </w:num>
  <w:num w:numId="2" w16cid:durableId="298189758">
    <w:abstractNumId w:val="1"/>
  </w:num>
  <w:num w:numId="3" w16cid:durableId="966815043">
    <w:abstractNumId w:val="2"/>
  </w:num>
  <w:num w:numId="4" w16cid:durableId="804658769">
    <w:abstractNumId w:val="3"/>
  </w:num>
  <w:num w:numId="5" w16cid:durableId="170324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163E9"/>
    <w:rsid w:val="000258D8"/>
    <w:rsid w:val="00030BF2"/>
    <w:rsid w:val="00031561"/>
    <w:rsid w:val="00035374"/>
    <w:rsid w:val="00036D96"/>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6A90"/>
    <w:rsid w:val="00080160"/>
    <w:rsid w:val="00080F03"/>
    <w:rsid w:val="0008712B"/>
    <w:rsid w:val="000904AA"/>
    <w:rsid w:val="000909E1"/>
    <w:rsid w:val="0009455D"/>
    <w:rsid w:val="000A09B0"/>
    <w:rsid w:val="000A0E97"/>
    <w:rsid w:val="000A13E8"/>
    <w:rsid w:val="000A486B"/>
    <w:rsid w:val="000A70FF"/>
    <w:rsid w:val="000B28AB"/>
    <w:rsid w:val="000B4E60"/>
    <w:rsid w:val="000B56A3"/>
    <w:rsid w:val="000B59CE"/>
    <w:rsid w:val="000B6091"/>
    <w:rsid w:val="000B6B5A"/>
    <w:rsid w:val="000B6F5F"/>
    <w:rsid w:val="000C23E9"/>
    <w:rsid w:val="000C5F3E"/>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3A44"/>
    <w:rsid w:val="00106E99"/>
    <w:rsid w:val="001104C4"/>
    <w:rsid w:val="001138B8"/>
    <w:rsid w:val="00114255"/>
    <w:rsid w:val="0011527C"/>
    <w:rsid w:val="00117E5E"/>
    <w:rsid w:val="00121026"/>
    <w:rsid w:val="00123175"/>
    <w:rsid w:val="001254AB"/>
    <w:rsid w:val="001255F4"/>
    <w:rsid w:val="00125D37"/>
    <w:rsid w:val="001274FC"/>
    <w:rsid w:val="00131977"/>
    <w:rsid w:val="00131F4F"/>
    <w:rsid w:val="001340F0"/>
    <w:rsid w:val="00135811"/>
    <w:rsid w:val="00137B46"/>
    <w:rsid w:val="001456DE"/>
    <w:rsid w:val="0014630E"/>
    <w:rsid w:val="0015437A"/>
    <w:rsid w:val="00161F8B"/>
    <w:rsid w:val="0016652E"/>
    <w:rsid w:val="001667CD"/>
    <w:rsid w:val="00171BBD"/>
    <w:rsid w:val="00180178"/>
    <w:rsid w:val="001845DD"/>
    <w:rsid w:val="00184B2E"/>
    <w:rsid w:val="00190F4E"/>
    <w:rsid w:val="00194043"/>
    <w:rsid w:val="00194988"/>
    <w:rsid w:val="001A2958"/>
    <w:rsid w:val="001A2CAF"/>
    <w:rsid w:val="001A6221"/>
    <w:rsid w:val="001A646D"/>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4D9C"/>
    <w:rsid w:val="001E6BFC"/>
    <w:rsid w:val="001F02E1"/>
    <w:rsid w:val="001F039F"/>
    <w:rsid w:val="001F4BB0"/>
    <w:rsid w:val="001F6FF8"/>
    <w:rsid w:val="00201850"/>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256F"/>
    <w:rsid w:val="00254CE8"/>
    <w:rsid w:val="00255290"/>
    <w:rsid w:val="00260262"/>
    <w:rsid w:val="00260608"/>
    <w:rsid w:val="00263AD1"/>
    <w:rsid w:val="00264572"/>
    <w:rsid w:val="00265445"/>
    <w:rsid w:val="00267ED9"/>
    <w:rsid w:val="00270832"/>
    <w:rsid w:val="00271233"/>
    <w:rsid w:val="00273BD3"/>
    <w:rsid w:val="00273C1C"/>
    <w:rsid w:val="00275F71"/>
    <w:rsid w:val="0028487E"/>
    <w:rsid w:val="00285B8D"/>
    <w:rsid w:val="002872A3"/>
    <w:rsid w:val="00287AE5"/>
    <w:rsid w:val="00291C4C"/>
    <w:rsid w:val="002921AC"/>
    <w:rsid w:val="00293FC3"/>
    <w:rsid w:val="002A01B5"/>
    <w:rsid w:val="002A095E"/>
    <w:rsid w:val="002A0E4D"/>
    <w:rsid w:val="002A1509"/>
    <w:rsid w:val="002A3670"/>
    <w:rsid w:val="002A7AEE"/>
    <w:rsid w:val="002A7E50"/>
    <w:rsid w:val="002B1C8D"/>
    <w:rsid w:val="002B6C90"/>
    <w:rsid w:val="002B7DDA"/>
    <w:rsid w:val="002C0E0E"/>
    <w:rsid w:val="002C2A63"/>
    <w:rsid w:val="002C689E"/>
    <w:rsid w:val="002C696C"/>
    <w:rsid w:val="002D18E8"/>
    <w:rsid w:val="002D4194"/>
    <w:rsid w:val="002E0469"/>
    <w:rsid w:val="002E0DDA"/>
    <w:rsid w:val="002E156E"/>
    <w:rsid w:val="002E229A"/>
    <w:rsid w:val="002E7707"/>
    <w:rsid w:val="002F267D"/>
    <w:rsid w:val="002F488A"/>
    <w:rsid w:val="002F663D"/>
    <w:rsid w:val="002F729F"/>
    <w:rsid w:val="00301414"/>
    <w:rsid w:val="00301973"/>
    <w:rsid w:val="00301A91"/>
    <w:rsid w:val="00304188"/>
    <w:rsid w:val="00307B15"/>
    <w:rsid w:val="003105E2"/>
    <w:rsid w:val="003154CD"/>
    <w:rsid w:val="003156CA"/>
    <w:rsid w:val="00320451"/>
    <w:rsid w:val="00320E03"/>
    <w:rsid w:val="00321F48"/>
    <w:rsid w:val="003248FC"/>
    <w:rsid w:val="00324A6A"/>
    <w:rsid w:val="0032557D"/>
    <w:rsid w:val="00330037"/>
    <w:rsid w:val="003375B0"/>
    <w:rsid w:val="00341B97"/>
    <w:rsid w:val="00346E77"/>
    <w:rsid w:val="00347536"/>
    <w:rsid w:val="00347F46"/>
    <w:rsid w:val="00347F70"/>
    <w:rsid w:val="00355E1C"/>
    <w:rsid w:val="00356C16"/>
    <w:rsid w:val="003571ED"/>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C23"/>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C7CFC"/>
    <w:rsid w:val="003D1116"/>
    <w:rsid w:val="003D2DF9"/>
    <w:rsid w:val="003D4EDD"/>
    <w:rsid w:val="003E050E"/>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662AE"/>
    <w:rsid w:val="004679B7"/>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2ED9"/>
    <w:rsid w:val="004F387D"/>
    <w:rsid w:val="004F4AB5"/>
    <w:rsid w:val="004F4C9D"/>
    <w:rsid w:val="004F6FF8"/>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363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276E"/>
    <w:rsid w:val="0062517E"/>
    <w:rsid w:val="00625C04"/>
    <w:rsid w:val="006303C1"/>
    <w:rsid w:val="006314F1"/>
    <w:rsid w:val="00633776"/>
    <w:rsid w:val="0063467B"/>
    <w:rsid w:val="0063628E"/>
    <w:rsid w:val="00636624"/>
    <w:rsid w:val="006420D8"/>
    <w:rsid w:val="006436AB"/>
    <w:rsid w:val="006503AE"/>
    <w:rsid w:val="00653582"/>
    <w:rsid w:val="0065536A"/>
    <w:rsid w:val="00656ACE"/>
    <w:rsid w:val="00657EAF"/>
    <w:rsid w:val="00663854"/>
    <w:rsid w:val="0066406D"/>
    <w:rsid w:val="006650A9"/>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C7EE2"/>
    <w:rsid w:val="006D04BD"/>
    <w:rsid w:val="006D10F8"/>
    <w:rsid w:val="006D2DA1"/>
    <w:rsid w:val="006D3950"/>
    <w:rsid w:val="006D6728"/>
    <w:rsid w:val="006D7E38"/>
    <w:rsid w:val="006E0378"/>
    <w:rsid w:val="006E17DE"/>
    <w:rsid w:val="006E2FFE"/>
    <w:rsid w:val="006E4AF5"/>
    <w:rsid w:val="006E54D4"/>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6704C"/>
    <w:rsid w:val="007708B8"/>
    <w:rsid w:val="00771DF4"/>
    <w:rsid w:val="00777EB9"/>
    <w:rsid w:val="00782FF2"/>
    <w:rsid w:val="00783D9B"/>
    <w:rsid w:val="0078774B"/>
    <w:rsid w:val="00787D40"/>
    <w:rsid w:val="007913E6"/>
    <w:rsid w:val="00793542"/>
    <w:rsid w:val="007A4345"/>
    <w:rsid w:val="007B23BA"/>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209A"/>
    <w:rsid w:val="00805256"/>
    <w:rsid w:val="0081491D"/>
    <w:rsid w:val="0081664E"/>
    <w:rsid w:val="00820DFA"/>
    <w:rsid w:val="008217B8"/>
    <w:rsid w:val="00822557"/>
    <w:rsid w:val="00822688"/>
    <w:rsid w:val="00824228"/>
    <w:rsid w:val="00824931"/>
    <w:rsid w:val="00831C63"/>
    <w:rsid w:val="00832040"/>
    <w:rsid w:val="00834A7F"/>
    <w:rsid w:val="00837EBF"/>
    <w:rsid w:val="00840B24"/>
    <w:rsid w:val="00846B2C"/>
    <w:rsid w:val="0085043B"/>
    <w:rsid w:val="008517BF"/>
    <w:rsid w:val="008523FC"/>
    <w:rsid w:val="0085304E"/>
    <w:rsid w:val="008536A9"/>
    <w:rsid w:val="008545C1"/>
    <w:rsid w:val="00855486"/>
    <w:rsid w:val="00856DDE"/>
    <w:rsid w:val="00857F72"/>
    <w:rsid w:val="00860705"/>
    <w:rsid w:val="0086166D"/>
    <w:rsid w:val="00861F76"/>
    <w:rsid w:val="00862DC5"/>
    <w:rsid w:val="00865B71"/>
    <w:rsid w:val="0087073F"/>
    <w:rsid w:val="00870C94"/>
    <w:rsid w:val="00870CC9"/>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0D05"/>
    <w:rsid w:val="008F13AD"/>
    <w:rsid w:val="008F3008"/>
    <w:rsid w:val="008F3827"/>
    <w:rsid w:val="008F6F03"/>
    <w:rsid w:val="00901011"/>
    <w:rsid w:val="009011CE"/>
    <w:rsid w:val="009055D1"/>
    <w:rsid w:val="00905705"/>
    <w:rsid w:val="00910367"/>
    <w:rsid w:val="00912D24"/>
    <w:rsid w:val="009136ED"/>
    <w:rsid w:val="0091720A"/>
    <w:rsid w:val="00917A75"/>
    <w:rsid w:val="00917C85"/>
    <w:rsid w:val="009207E3"/>
    <w:rsid w:val="00921D8B"/>
    <w:rsid w:val="009225F3"/>
    <w:rsid w:val="00923B94"/>
    <w:rsid w:val="00924525"/>
    <w:rsid w:val="00927E75"/>
    <w:rsid w:val="00930724"/>
    <w:rsid w:val="009310B2"/>
    <w:rsid w:val="009313F0"/>
    <w:rsid w:val="00933172"/>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3C4A"/>
    <w:rsid w:val="00995576"/>
    <w:rsid w:val="009A0C08"/>
    <w:rsid w:val="009A1DA9"/>
    <w:rsid w:val="009A755C"/>
    <w:rsid w:val="009A7903"/>
    <w:rsid w:val="009B0FBA"/>
    <w:rsid w:val="009B14AF"/>
    <w:rsid w:val="009B34C8"/>
    <w:rsid w:val="009B423F"/>
    <w:rsid w:val="009B4D91"/>
    <w:rsid w:val="009B5041"/>
    <w:rsid w:val="009C0CAB"/>
    <w:rsid w:val="009C488D"/>
    <w:rsid w:val="009C4DAD"/>
    <w:rsid w:val="009C58E2"/>
    <w:rsid w:val="009C5AE9"/>
    <w:rsid w:val="009C6BE5"/>
    <w:rsid w:val="009C74D6"/>
    <w:rsid w:val="009C7A55"/>
    <w:rsid w:val="009C7C0C"/>
    <w:rsid w:val="009D0330"/>
    <w:rsid w:val="009D406C"/>
    <w:rsid w:val="009D5A84"/>
    <w:rsid w:val="009D5D22"/>
    <w:rsid w:val="009D718B"/>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03DA"/>
    <w:rsid w:val="00A40AF0"/>
    <w:rsid w:val="00A44E74"/>
    <w:rsid w:val="00A47072"/>
    <w:rsid w:val="00A504EC"/>
    <w:rsid w:val="00A50609"/>
    <w:rsid w:val="00A5102C"/>
    <w:rsid w:val="00A5176B"/>
    <w:rsid w:val="00A51D85"/>
    <w:rsid w:val="00A52DA5"/>
    <w:rsid w:val="00A52FFA"/>
    <w:rsid w:val="00A534A6"/>
    <w:rsid w:val="00A56B88"/>
    <w:rsid w:val="00A571C7"/>
    <w:rsid w:val="00A57628"/>
    <w:rsid w:val="00A60418"/>
    <w:rsid w:val="00A62D29"/>
    <w:rsid w:val="00A647F2"/>
    <w:rsid w:val="00A64AE9"/>
    <w:rsid w:val="00A662F4"/>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B4E88"/>
    <w:rsid w:val="00AC010A"/>
    <w:rsid w:val="00AC4D0E"/>
    <w:rsid w:val="00AC7E6F"/>
    <w:rsid w:val="00AD038B"/>
    <w:rsid w:val="00AD41FF"/>
    <w:rsid w:val="00AD6C58"/>
    <w:rsid w:val="00AD74EC"/>
    <w:rsid w:val="00AE066D"/>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2753"/>
    <w:rsid w:val="00B35523"/>
    <w:rsid w:val="00B369FA"/>
    <w:rsid w:val="00B37564"/>
    <w:rsid w:val="00B40F06"/>
    <w:rsid w:val="00B420C4"/>
    <w:rsid w:val="00B42801"/>
    <w:rsid w:val="00B43755"/>
    <w:rsid w:val="00B4555A"/>
    <w:rsid w:val="00B50499"/>
    <w:rsid w:val="00B5064E"/>
    <w:rsid w:val="00B54F4E"/>
    <w:rsid w:val="00B56EF0"/>
    <w:rsid w:val="00B60312"/>
    <w:rsid w:val="00B61AE2"/>
    <w:rsid w:val="00B66573"/>
    <w:rsid w:val="00B6690A"/>
    <w:rsid w:val="00B67314"/>
    <w:rsid w:val="00B74D5C"/>
    <w:rsid w:val="00B757F2"/>
    <w:rsid w:val="00B8365F"/>
    <w:rsid w:val="00B8501E"/>
    <w:rsid w:val="00B911CF"/>
    <w:rsid w:val="00B945A9"/>
    <w:rsid w:val="00B94DAE"/>
    <w:rsid w:val="00B9589D"/>
    <w:rsid w:val="00BA04FB"/>
    <w:rsid w:val="00BA19ED"/>
    <w:rsid w:val="00BA2BD7"/>
    <w:rsid w:val="00BB2804"/>
    <w:rsid w:val="00BB555E"/>
    <w:rsid w:val="00BB741C"/>
    <w:rsid w:val="00BB7F33"/>
    <w:rsid w:val="00BC1F54"/>
    <w:rsid w:val="00BC356F"/>
    <w:rsid w:val="00BC74C8"/>
    <w:rsid w:val="00BD0741"/>
    <w:rsid w:val="00BD0BC8"/>
    <w:rsid w:val="00BD2843"/>
    <w:rsid w:val="00BD2B26"/>
    <w:rsid w:val="00BD5EAF"/>
    <w:rsid w:val="00BE5C1A"/>
    <w:rsid w:val="00BE7ED0"/>
    <w:rsid w:val="00BF09CC"/>
    <w:rsid w:val="00C036DC"/>
    <w:rsid w:val="00C10188"/>
    <w:rsid w:val="00C17CED"/>
    <w:rsid w:val="00C279D5"/>
    <w:rsid w:val="00C317DF"/>
    <w:rsid w:val="00C351B8"/>
    <w:rsid w:val="00C35C22"/>
    <w:rsid w:val="00C40959"/>
    <w:rsid w:val="00C437CE"/>
    <w:rsid w:val="00C43E68"/>
    <w:rsid w:val="00C47605"/>
    <w:rsid w:val="00C500C5"/>
    <w:rsid w:val="00C537A3"/>
    <w:rsid w:val="00C5688B"/>
    <w:rsid w:val="00C617DC"/>
    <w:rsid w:val="00C62222"/>
    <w:rsid w:val="00C626B6"/>
    <w:rsid w:val="00C63D8C"/>
    <w:rsid w:val="00C645F4"/>
    <w:rsid w:val="00C70245"/>
    <w:rsid w:val="00C70A59"/>
    <w:rsid w:val="00C71265"/>
    <w:rsid w:val="00C73C32"/>
    <w:rsid w:val="00C7439C"/>
    <w:rsid w:val="00C8403A"/>
    <w:rsid w:val="00C87944"/>
    <w:rsid w:val="00C9372B"/>
    <w:rsid w:val="00C9434E"/>
    <w:rsid w:val="00C95510"/>
    <w:rsid w:val="00CA7214"/>
    <w:rsid w:val="00CB06BF"/>
    <w:rsid w:val="00CB1842"/>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E6DE1"/>
    <w:rsid w:val="00CF06BD"/>
    <w:rsid w:val="00CF12AC"/>
    <w:rsid w:val="00CF2554"/>
    <w:rsid w:val="00CF4A4B"/>
    <w:rsid w:val="00CF4A78"/>
    <w:rsid w:val="00CF5234"/>
    <w:rsid w:val="00CF7932"/>
    <w:rsid w:val="00D10313"/>
    <w:rsid w:val="00D10A7D"/>
    <w:rsid w:val="00D11C40"/>
    <w:rsid w:val="00D124AD"/>
    <w:rsid w:val="00D205BD"/>
    <w:rsid w:val="00D23260"/>
    <w:rsid w:val="00D261A7"/>
    <w:rsid w:val="00D27C0E"/>
    <w:rsid w:val="00D35686"/>
    <w:rsid w:val="00D4081F"/>
    <w:rsid w:val="00D464D9"/>
    <w:rsid w:val="00D471E2"/>
    <w:rsid w:val="00D54A29"/>
    <w:rsid w:val="00D564BF"/>
    <w:rsid w:val="00D60172"/>
    <w:rsid w:val="00D64AD3"/>
    <w:rsid w:val="00D66ABB"/>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57B5"/>
    <w:rsid w:val="00DC58F7"/>
    <w:rsid w:val="00DC7FA0"/>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07CAA"/>
    <w:rsid w:val="00E102CD"/>
    <w:rsid w:val="00E13FF1"/>
    <w:rsid w:val="00E21D22"/>
    <w:rsid w:val="00E22343"/>
    <w:rsid w:val="00E235A7"/>
    <w:rsid w:val="00E27071"/>
    <w:rsid w:val="00E277BA"/>
    <w:rsid w:val="00E3345B"/>
    <w:rsid w:val="00E4179F"/>
    <w:rsid w:val="00E41C6B"/>
    <w:rsid w:val="00E4697E"/>
    <w:rsid w:val="00E56EB0"/>
    <w:rsid w:val="00E57E93"/>
    <w:rsid w:val="00E63CB1"/>
    <w:rsid w:val="00E64D39"/>
    <w:rsid w:val="00E67044"/>
    <w:rsid w:val="00E7106B"/>
    <w:rsid w:val="00E8050A"/>
    <w:rsid w:val="00E815D2"/>
    <w:rsid w:val="00E821A2"/>
    <w:rsid w:val="00E84F14"/>
    <w:rsid w:val="00E86437"/>
    <w:rsid w:val="00E87BA5"/>
    <w:rsid w:val="00E9014B"/>
    <w:rsid w:val="00E966E4"/>
    <w:rsid w:val="00E96706"/>
    <w:rsid w:val="00EA03DE"/>
    <w:rsid w:val="00EA0C44"/>
    <w:rsid w:val="00EA438E"/>
    <w:rsid w:val="00EA530D"/>
    <w:rsid w:val="00EA5874"/>
    <w:rsid w:val="00EA7C20"/>
    <w:rsid w:val="00EB12AA"/>
    <w:rsid w:val="00EB7CEE"/>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39CE"/>
    <w:rsid w:val="00F14F24"/>
    <w:rsid w:val="00F1580B"/>
    <w:rsid w:val="00F2437A"/>
    <w:rsid w:val="00F26A7D"/>
    <w:rsid w:val="00F27950"/>
    <w:rsid w:val="00F34F46"/>
    <w:rsid w:val="00F55A20"/>
    <w:rsid w:val="00F61BC9"/>
    <w:rsid w:val="00F630C4"/>
    <w:rsid w:val="00F633C4"/>
    <w:rsid w:val="00F70C80"/>
    <w:rsid w:val="00F7288A"/>
    <w:rsid w:val="00F72D92"/>
    <w:rsid w:val="00F74E4F"/>
    <w:rsid w:val="00F82BE5"/>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D7B92"/>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1641535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7169677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2773298">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0494137">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MAGIC-VDL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3746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4353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2025-07-29T07:10:00Z</dcterms:created>
  <dcterms:modified xsi:type="dcterms:W3CDTF">2025-07-29T12:07:00Z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