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5E0749" w:rsidRDefault="009A2F8C" w:rsidP="006B381A">
      <w:pPr>
        <w:pStyle w:val="PITitel"/>
      </w:pPr>
      <w:r w:rsidRPr="005E0749">
        <w:t>MEDIEN</w:t>
      </w:r>
      <w:r w:rsidR="00EA5933" w:rsidRPr="005E0749">
        <w:t>I</w:t>
      </w:r>
      <w:r w:rsidR="00E44AB6" w:rsidRPr="005E0749">
        <w:t>NFORMATION</w:t>
      </w:r>
    </w:p>
    <w:p w14:paraId="0E80F860" w14:textId="2A378822" w:rsidR="00B22C1E" w:rsidRPr="005E0749" w:rsidRDefault="005E0749" w:rsidP="003A3EE8">
      <w:pPr>
        <w:pStyle w:val="PISubhead"/>
        <w:spacing w:after="240"/>
      </w:pPr>
      <w:r w:rsidRPr="005E0749">
        <w:t xml:space="preserve">ASMPT stellt </w:t>
      </w:r>
      <w:r w:rsidR="00291814">
        <w:t>Hochleistungs-</w:t>
      </w:r>
      <w:r w:rsidRPr="005E0749">
        <w:t>Wire-</w:t>
      </w:r>
      <w:proofErr w:type="spellStart"/>
      <w:r w:rsidRPr="005E0749">
        <w:t>Bonder</w:t>
      </w:r>
      <w:proofErr w:type="spellEnd"/>
      <w:r w:rsidRPr="005E0749">
        <w:t xml:space="preserve"> AERO PRO vor</w:t>
      </w:r>
    </w:p>
    <w:p w14:paraId="52D5A254" w14:textId="1B28941B" w:rsidR="003A3EE8" w:rsidRPr="005E0749" w:rsidRDefault="00786932" w:rsidP="003A3EE8">
      <w:pPr>
        <w:pStyle w:val="PIHead"/>
        <w:spacing w:after="240"/>
      </w:pPr>
      <w:r w:rsidRPr="00786932">
        <w:t xml:space="preserve">Maximale Präzision und Flexibilität für das moderne </w:t>
      </w:r>
      <w:proofErr w:type="spellStart"/>
      <w:r w:rsidRPr="00786932">
        <w:t>Feindrahtbonden</w:t>
      </w:r>
      <w:proofErr w:type="spellEnd"/>
    </w:p>
    <w:p w14:paraId="1B88926E" w14:textId="3635E2D5" w:rsidR="00CB50AC" w:rsidRPr="005E0749" w:rsidRDefault="005B12E3" w:rsidP="00CB50AC">
      <w:pPr>
        <w:pStyle w:val="PILead"/>
      </w:pPr>
      <w:r>
        <w:t>Regensburg</w:t>
      </w:r>
      <w:r w:rsidR="00965A98" w:rsidRPr="005E0749">
        <w:t xml:space="preserve">, </w:t>
      </w:r>
      <w:r>
        <w:t xml:space="preserve">9. </w:t>
      </w:r>
      <w:r w:rsidR="00B51FED">
        <w:t>Juli</w:t>
      </w:r>
      <w:r w:rsidR="00786932">
        <w:t xml:space="preserve"> </w:t>
      </w:r>
      <w:r w:rsidR="00D04B34" w:rsidRPr="005E0749">
        <w:t>20</w:t>
      </w:r>
      <w:r w:rsidR="00FF7F2F" w:rsidRPr="005E0749">
        <w:t>2</w:t>
      </w:r>
      <w:r w:rsidR="00786932">
        <w:t>5</w:t>
      </w:r>
      <w:r w:rsidR="00BA4F55" w:rsidRPr="005E0749">
        <w:t xml:space="preserve"> </w:t>
      </w:r>
      <w:r w:rsidR="009A10D7" w:rsidRPr="005E0749">
        <w:t>–</w:t>
      </w:r>
      <w:r w:rsidR="00CB50AC" w:rsidRPr="005E0749">
        <w:t xml:space="preserve"> </w:t>
      </w:r>
      <w:r w:rsidR="005E0749" w:rsidRPr="005E0749">
        <w:t xml:space="preserve">ASMPT, </w:t>
      </w:r>
      <w:r w:rsidR="00786932">
        <w:t xml:space="preserve">der </w:t>
      </w:r>
      <w:r w:rsidR="00786932" w:rsidRPr="00786932">
        <w:t xml:space="preserve">weltweit führende Anbieter von Hard- und Softwarelösungen für die Halbleiter- und Elektronikfertigung, stellt mit dem AERO PRO seinen neuesten </w:t>
      </w:r>
      <w:proofErr w:type="spellStart"/>
      <w:r w:rsidR="00786932" w:rsidRPr="00786932">
        <w:t>Hochleistungs</w:t>
      </w:r>
      <w:r w:rsidR="00065DA1">
        <w:t>d</w:t>
      </w:r>
      <w:r w:rsidR="00786932" w:rsidRPr="00786932">
        <w:t>rahtbonder</w:t>
      </w:r>
      <w:proofErr w:type="spellEnd"/>
      <w:r w:rsidR="00786932" w:rsidRPr="00786932">
        <w:t xml:space="preserve"> vor. Entwickelt für hochdichte Halbleiter-Bauformen, überzeugt der AERO PRO durch höchste Bondgenauigkeit und außergewöhnliche Prozess</w:t>
      </w:r>
      <w:r w:rsidR="000D2575">
        <w:rPr>
          <w:rFonts w:cs="Arial"/>
        </w:rPr>
        <w:t>geschw</w:t>
      </w:r>
      <w:r w:rsidR="00786932" w:rsidRPr="00786932">
        <w:t>in</w:t>
      </w:r>
      <w:r w:rsidR="000D2575">
        <w:t>d</w:t>
      </w:r>
      <w:r w:rsidR="00786932" w:rsidRPr="00786932">
        <w:t xml:space="preserve">igkeit beim </w:t>
      </w:r>
      <w:proofErr w:type="spellStart"/>
      <w:r w:rsidR="00786932" w:rsidRPr="00786932">
        <w:t>Feindrahtbonden</w:t>
      </w:r>
      <w:proofErr w:type="spellEnd"/>
      <w:r w:rsidR="00786932" w:rsidRPr="00786932">
        <w:t xml:space="preserve"> mit Drahtdurchmessern </w:t>
      </w:r>
      <w:r w:rsidR="00065DA1">
        <w:t>von</w:t>
      </w:r>
      <w:r w:rsidR="002F0F6E">
        <w:t xml:space="preserve"> </w:t>
      </w:r>
      <w:r w:rsidR="002F0F6E" w:rsidRPr="002F0F6E">
        <w:t>0,5 </w:t>
      </w:r>
      <w:proofErr w:type="spellStart"/>
      <w:r w:rsidR="002F0F6E" w:rsidRPr="002F0F6E">
        <w:t>mil</w:t>
      </w:r>
      <w:proofErr w:type="spellEnd"/>
      <w:r w:rsidR="002F0F6E" w:rsidRPr="002F0F6E">
        <w:t xml:space="preserve"> (≈ 12,7 µm)</w:t>
      </w:r>
      <w:r w:rsidR="00065DA1">
        <w:t xml:space="preserve"> an</w:t>
      </w:r>
      <w:r w:rsidR="002F0F6E">
        <w:t xml:space="preserve">. </w:t>
      </w:r>
      <w:r w:rsidR="00786932" w:rsidRPr="00786932">
        <w:t>Dank integrierter Echtzeitüberwachung und prädiktiver Wartungsfunktionen ist das System ideal für den Einsatz in intelligenten, vernetzten Fertigungsumgebungen geeignet.</w:t>
      </w:r>
    </w:p>
    <w:p w14:paraId="14E6E715" w14:textId="183E68DB" w:rsidR="00615790" w:rsidRDefault="004C499B" w:rsidP="002F0F6E">
      <w:pPr>
        <w:pStyle w:val="PITextkrper"/>
        <w:rPr>
          <w:lang w:val="de-DE"/>
        </w:rPr>
      </w:pPr>
      <w:r w:rsidRPr="004C499B">
        <w:rPr>
          <w:lang w:val="de-DE"/>
        </w:rPr>
        <w:t xml:space="preserve">Anwendungen in Mobilgeräten, der Automobilindustrie, der Medizintechnik, der 5G/6G-Kommunikation und der Industrieelektronik erfordern zunehmend kompaktere, leistungsstärkere Systeme – und damit hochpräzise Drahtverbindungen auf minimalem Raum. </w:t>
      </w:r>
      <w:r w:rsidR="00CD1F2F" w:rsidRPr="00CD1F2F">
        <w:rPr>
          <w:lang w:val="de-DE"/>
        </w:rPr>
        <w:t>Um insbesondere komplexe Bauformen wie</w:t>
      </w:r>
      <w:r w:rsidR="00CD1F2F">
        <w:rPr>
          <w:lang w:val="de-DE"/>
        </w:rPr>
        <w:t xml:space="preserve"> </w:t>
      </w:r>
      <w:r w:rsidR="00CD1F2F" w:rsidRPr="00CD1F2F">
        <w:rPr>
          <w:lang w:val="de-DE"/>
        </w:rPr>
        <w:t>System-in-Package (</w:t>
      </w:r>
      <w:proofErr w:type="spellStart"/>
      <w:r w:rsidR="00CD1F2F" w:rsidRPr="00CD1F2F">
        <w:rPr>
          <w:lang w:val="de-DE"/>
        </w:rPr>
        <w:t>SiP</w:t>
      </w:r>
      <w:proofErr w:type="spellEnd"/>
      <w:r w:rsidR="00CD1F2F" w:rsidRPr="00CD1F2F">
        <w:rPr>
          <w:lang w:val="de-DE"/>
        </w:rPr>
        <w:t>) und</w:t>
      </w:r>
      <w:r w:rsidR="00CD1F2F">
        <w:rPr>
          <w:lang w:val="de-DE"/>
        </w:rPr>
        <w:t xml:space="preserve"> </w:t>
      </w:r>
      <w:r w:rsidR="00CD1F2F" w:rsidRPr="00CD1F2F">
        <w:rPr>
          <w:lang w:val="de-DE"/>
        </w:rPr>
        <w:t>Multi-Chip-Module (MCM) sowie Anwendungen wie</w:t>
      </w:r>
      <w:r w:rsidR="00CD1F2F">
        <w:rPr>
          <w:lang w:val="de-DE"/>
        </w:rPr>
        <w:t xml:space="preserve"> </w:t>
      </w:r>
      <w:r w:rsidR="00CD1F2F" w:rsidRPr="00CD1F2F">
        <w:rPr>
          <w:lang w:val="de-DE"/>
        </w:rPr>
        <w:t xml:space="preserve">Ball </w:t>
      </w:r>
      <w:proofErr w:type="spellStart"/>
      <w:r w:rsidR="00CD1F2F" w:rsidRPr="00CD1F2F">
        <w:rPr>
          <w:lang w:val="de-DE"/>
        </w:rPr>
        <w:t>Grid</w:t>
      </w:r>
      <w:proofErr w:type="spellEnd"/>
      <w:r w:rsidR="00CD1F2F" w:rsidRPr="00CD1F2F">
        <w:rPr>
          <w:lang w:val="de-DE"/>
        </w:rPr>
        <w:t xml:space="preserve"> Array (BGA),</w:t>
      </w:r>
      <w:r w:rsidR="00CD1F2F">
        <w:rPr>
          <w:lang w:val="de-DE"/>
        </w:rPr>
        <w:t xml:space="preserve"> </w:t>
      </w:r>
      <w:r w:rsidR="00CD1F2F" w:rsidRPr="00CD1F2F">
        <w:rPr>
          <w:lang w:val="de-DE"/>
        </w:rPr>
        <w:t xml:space="preserve">Land </w:t>
      </w:r>
      <w:proofErr w:type="spellStart"/>
      <w:r w:rsidR="00CD1F2F" w:rsidRPr="00CD1F2F">
        <w:rPr>
          <w:lang w:val="de-DE"/>
        </w:rPr>
        <w:t>Grid</w:t>
      </w:r>
      <w:proofErr w:type="spellEnd"/>
      <w:r w:rsidR="00CD1F2F" w:rsidRPr="00CD1F2F">
        <w:rPr>
          <w:lang w:val="de-DE"/>
        </w:rPr>
        <w:t xml:space="preserve"> Array (LGA),</w:t>
      </w:r>
      <w:r w:rsidR="00CD1F2F">
        <w:rPr>
          <w:lang w:val="de-DE"/>
        </w:rPr>
        <w:t xml:space="preserve"> </w:t>
      </w:r>
      <w:r w:rsidR="00CD1F2F" w:rsidRPr="00CD1F2F">
        <w:rPr>
          <w:lang w:val="de-DE"/>
        </w:rPr>
        <w:t>Memory-Module oder</w:t>
      </w:r>
      <w:r w:rsidR="00CD1F2F">
        <w:rPr>
          <w:lang w:val="de-DE"/>
        </w:rPr>
        <w:t xml:space="preserve"> </w:t>
      </w:r>
      <w:r w:rsidR="00CD1F2F" w:rsidRPr="00CD1F2F">
        <w:rPr>
          <w:lang w:val="de-DE"/>
        </w:rPr>
        <w:t>Quad Flat Packages (QFP) mit außenliegenden Anschlussbeinen (</w:t>
      </w:r>
      <w:proofErr w:type="spellStart"/>
      <w:r w:rsidR="00CD1F2F" w:rsidRPr="00CD1F2F">
        <w:rPr>
          <w:lang w:val="de-DE"/>
        </w:rPr>
        <w:t>leaded</w:t>
      </w:r>
      <w:proofErr w:type="spellEnd"/>
      <w:r w:rsidR="00CD1F2F" w:rsidRPr="00CD1F2F">
        <w:rPr>
          <w:lang w:val="de-DE"/>
        </w:rPr>
        <w:t xml:space="preserve"> QFP) zu unterstützen, verfügt der AERO PRO über die Fähigkeit zum</w:t>
      </w:r>
      <w:r w:rsidR="00CD1F2F">
        <w:rPr>
          <w:lang w:val="de-DE"/>
        </w:rPr>
        <w:t xml:space="preserve"> </w:t>
      </w:r>
      <w:proofErr w:type="spellStart"/>
      <w:r w:rsidR="00CD1F2F" w:rsidRPr="00CD1F2F">
        <w:rPr>
          <w:lang w:val="de-DE"/>
        </w:rPr>
        <w:t>Mischdrahtbonden</w:t>
      </w:r>
      <w:proofErr w:type="spellEnd"/>
      <w:r w:rsidR="00CD1F2F" w:rsidRPr="00CD1F2F">
        <w:rPr>
          <w:lang w:val="de-DE"/>
        </w:rPr>
        <w:t>.</w:t>
      </w:r>
      <w:r w:rsidR="00CD1F2F">
        <w:rPr>
          <w:lang w:val="de-DE"/>
        </w:rPr>
        <w:t xml:space="preserve"> </w:t>
      </w:r>
      <w:r w:rsidR="002F0F6E" w:rsidRPr="002F0F6E">
        <w:rPr>
          <w:lang w:val="de-DE"/>
        </w:rPr>
        <w:t xml:space="preserve">Das </w:t>
      </w:r>
      <w:r w:rsidR="0060709F">
        <w:rPr>
          <w:lang w:val="de-DE"/>
        </w:rPr>
        <w:t xml:space="preserve">vielseitige </w:t>
      </w:r>
      <w:r w:rsidR="002F0F6E" w:rsidRPr="002F0F6E">
        <w:rPr>
          <w:lang w:val="de-DE"/>
        </w:rPr>
        <w:t>Gerät verarbeitet Drahtdurchmesser von</w:t>
      </w:r>
      <w:r w:rsidR="0060709F">
        <w:rPr>
          <w:lang w:val="de-DE"/>
        </w:rPr>
        <w:t xml:space="preserve"> </w:t>
      </w:r>
      <w:r w:rsidR="002F0F6E" w:rsidRPr="002F0F6E">
        <w:rPr>
          <w:lang w:val="de-DE"/>
        </w:rPr>
        <w:t>0,5 bis 2,0 </w:t>
      </w:r>
      <w:proofErr w:type="spellStart"/>
      <w:r w:rsidR="002F0F6E" w:rsidRPr="002F0F6E">
        <w:rPr>
          <w:lang w:val="de-DE"/>
        </w:rPr>
        <w:t>mil</w:t>
      </w:r>
      <w:proofErr w:type="spellEnd"/>
      <w:r w:rsidR="0060709F">
        <w:rPr>
          <w:lang w:val="de-DE"/>
        </w:rPr>
        <w:t xml:space="preserve"> </w:t>
      </w:r>
      <w:r w:rsidR="002F0F6E" w:rsidRPr="002F0F6E">
        <w:rPr>
          <w:lang w:val="de-DE"/>
        </w:rPr>
        <w:t>(≈ 12,7–50,8 µm) und Drahtlängen von</w:t>
      </w:r>
      <w:r w:rsidR="0060709F">
        <w:rPr>
          <w:lang w:val="de-DE"/>
        </w:rPr>
        <w:t xml:space="preserve"> </w:t>
      </w:r>
      <w:r w:rsidR="002F0F6E" w:rsidRPr="002F0F6E">
        <w:rPr>
          <w:lang w:val="de-DE"/>
        </w:rPr>
        <w:t>0,2 bis 8,0 mm</w:t>
      </w:r>
      <w:r w:rsidR="0060709F">
        <w:rPr>
          <w:lang w:val="de-DE"/>
        </w:rPr>
        <w:t xml:space="preserve"> </w:t>
      </w:r>
      <w:r w:rsidR="002F0F6E" w:rsidRPr="002F0F6E">
        <w:rPr>
          <w:lang w:val="de-DE"/>
        </w:rPr>
        <w:t xml:space="preserve">– ideal </w:t>
      </w:r>
      <w:r w:rsidR="0060709F">
        <w:rPr>
          <w:lang w:val="de-DE"/>
        </w:rPr>
        <w:t>zum Fine-Pitch-Bonding</w:t>
      </w:r>
      <w:r w:rsidR="002F0F6E" w:rsidRPr="002F0F6E">
        <w:rPr>
          <w:lang w:val="de-DE"/>
        </w:rPr>
        <w:t xml:space="preserve"> auf hochdichten Substraten bis zu</w:t>
      </w:r>
      <w:r w:rsidR="0060709F">
        <w:rPr>
          <w:lang w:val="de-DE"/>
        </w:rPr>
        <w:t xml:space="preserve"> </w:t>
      </w:r>
      <w:r w:rsidR="002F0F6E" w:rsidRPr="002F0F6E">
        <w:rPr>
          <w:lang w:val="de-DE"/>
        </w:rPr>
        <w:t>105 × 300 mm.</w:t>
      </w:r>
    </w:p>
    <w:p w14:paraId="462FAE20" w14:textId="412F6FA3" w:rsidR="004C499B" w:rsidRPr="004C499B" w:rsidRDefault="004C499B" w:rsidP="002F0F6E">
      <w:pPr>
        <w:pStyle w:val="PITextkrper"/>
        <w:rPr>
          <w:b/>
          <w:bCs/>
          <w:lang w:val="de-DE"/>
        </w:rPr>
      </w:pPr>
      <w:r w:rsidRPr="004C499B">
        <w:rPr>
          <w:b/>
          <w:bCs/>
          <w:lang w:val="de-DE"/>
        </w:rPr>
        <w:t>Optimierte Komponenten für präzise Bond</w:t>
      </w:r>
      <w:r>
        <w:rPr>
          <w:b/>
          <w:bCs/>
          <w:lang w:val="de-DE"/>
        </w:rPr>
        <w:t>prozesse</w:t>
      </w:r>
    </w:p>
    <w:p w14:paraId="59B20105" w14:textId="4FE462D5" w:rsidR="002F0F6E" w:rsidRPr="002F0F6E" w:rsidRDefault="00615790" w:rsidP="002F0F6E">
      <w:pPr>
        <w:pStyle w:val="PITextkrper"/>
        <w:rPr>
          <w:lang w:val="de-DE"/>
        </w:rPr>
      </w:pPr>
      <w:r w:rsidRPr="00CD1F2F">
        <w:rPr>
          <w:lang w:val="de-DE"/>
        </w:rPr>
        <w:t>Für gleichmäßige 22 µm Bondkugeln setzt der AERO PRO den innovativen, patentierten X</w:t>
      </w:r>
      <w:r w:rsidR="004C499B">
        <w:rPr>
          <w:lang w:val="de-DE"/>
        </w:rPr>
        <w:t>-</w:t>
      </w:r>
      <w:r w:rsidRPr="00CD1F2F">
        <w:rPr>
          <w:lang w:val="de-DE"/>
        </w:rPr>
        <w:t>POWER 2.0</w:t>
      </w:r>
      <w:r w:rsidR="004C499B">
        <w:rPr>
          <w:lang w:val="de-DE"/>
        </w:rPr>
        <w:t>-</w:t>
      </w:r>
      <w:r w:rsidRPr="00CD1F2F">
        <w:rPr>
          <w:lang w:val="de-DE"/>
        </w:rPr>
        <w:t>Transducer („</w:t>
      </w:r>
      <w:proofErr w:type="spellStart"/>
      <w:r w:rsidRPr="00CD1F2F">
        <w:rPr>
          <w:lang w:val="de-DE"/>
        </w:rPr>
        <w:t>AEROducer</w:t>
      </w:r>
      <w:proofErr w:type="spellEnd"/>
      <w:r w:rsidRPr="00CD1F2F">
        <w:rPr>
          <w:lang w:val="de-DE"/>
        </w:rPr>
        <w:t xml:space="preserve">“) ein, einen neu entwickelten </w:t>
      </w:r>
      <w:r w:rsidR="00CD1F2F" w:rsidRPr="00CD1F2F">
        <w:rPr>
          <w:lang w:val="de-DE"/>
        </w:rPr>
        <w:t xml:space="preserve">leichtgewichtigen und vibrationsoptimierten </w:t>
      </w:r>
      <w:r w:rsidRPr="00CD1F2F">
        <w:rPr>
          <w:lang w:val="de-DE"/>
        </w:rPr>
        <w:t>Ultraschall-Wandler aus Verbundstoffen, der Energie</w:t>
      </w:r>
      <w:r w:rsidR="00CD1F2F" w:rsidRPr="00CD1F2F">
        <w:rPr>
          <w:lang w:val="de-DE"/>
        </w:rPr>
        <w:t xml:space="preserve"> präzise</w:t>
      </w:r>
      <w:r w:rsidRPr="00CD1F2F">
        <w:rPr>
          <w:lang w:val="de-DE"/>
        </w:rPr>
        <w:t xml:space="preserve"> in X</w:t>
      </w:r>
      <w:r w:rsidR="00065DA1">
        <w:rPr>
          <w:lang w:val="de-DE"/>
        </w:rPr>
        <w:t>-</w:t>
      </w:r>
      <w:r w:rsidRPr="00CD1F2F">
        <w:rPr>
          <w:lang w:val="de-DE"/>
        </w:rPr>
        <w:t xml:space="preserve"> und Y</w:t>
      </w:r>
      <w:r w:rsidR="00065DA1">
        <w:rPr>
          <w:lang w:val="de-DE"/>
        </w:rPr>
        <w:t>-</w:t>
      </w:r>
      <w:r w:rsidRPr="00CD1F2F">
        <w:rPr>
          <w:lang w:val="de-DE"/>
        </w:rPr>
        <w:t>Richtung überträgt.</w:t>
      </w:r>
      <w:r w:rsidR="0060709F" w:rsidRPr="00CD1F2F">
        <w:rPr>
          <w:lang w:val="de-DE"/>
        </w:rPr>
        <w:t xml:space="preserve"> </w:t>
      </w:r>
      <w:r w:rsidR="002F0F6E" w:rsidRPr="002F0F6E">
        <w:rPr>
          <w:lang w:val="de-DE"/>
        </w:rPr>
        <w:t xml:space="preserve">Die neu gestaltete </w:t>
      </w:r>
      <w:r w:rsidR="002F0F6E" w:rsidRPr="002F0F6E">
        <w:rPr>
          <w:lang w:val="de-DE"/>
        </w:rPr>
        <w:lastRenderedPageBreak/>
        <w:t>Mechanik des XY-Tisches zielt auf maximale Stabilität und Langlebigkeit ab. Sie verfügt über softwaregestützte Kalibrierungen, einschließlich einer präzise gesteuerten, reibungsfreien Drahtklemme</w:t>
      </w:r>
      <w:r>
        <w:rPr>
          <w:lang w:val="de-DE"/>
        </w:rPr>
        <w:t xml:space="preserve">, </w:t>
      </w:r>
      <w:r w:rsidR="002F0F6E" w:rsidRPr="002F0F6E">
        <w:rPr>
          <w:lang w:val="de-DE"/>
        </w:rPr>
        <w:t xml:space="preserve">und wurde für höhere </w:t>
      </w:r>
      <w:r>
        <w:rPr>
          <w:lang w:val="de-DE"/>
        </w:rPr>
        <w:t>Bondzyklen (Unit</w:t>
      </w:r>
      <w:r w:rsidR="00065DA1">
        <w:rPr>
          <w:lang w:val="de-DE"/>
        </w:rPr>
        <w:t>s</w:t>
      </w:r>
      <w:r>
        <w:rPr>
          <w:lang w:val="de-DE"/>
        </w:rPr>
        <w:t xml:space="preserve"> per </w:t>
      </w:r>
      <w:proofErr w:type="spellStart"/>
      <w:r>
        <w:rPr>
          <w:lang w:val="de-DE"/>
        </w:rPr>
        <w:t>hour</w:t>
      </w:r>
      <w:proofErr w:type="spellEnd"/>
      <w:r>
        <w:rPr>
          <w:lang w:val="de-DE"/>
        </w:rPr>
        <w:t>/</w:t>
      </w:r>
      <w:r w:rsidR="002F0F6E" w:rsidRPr="002F0F6E">
        <w:rPr>
          <w:lang w:val="de-DE"/>
        </w:rPr>
        <w:t>UPH</w:t>
      </w:r>
      <w:r>
        <w:rPr>
          <w:lang w:val="de-DE"/>
        </w:rPr>
        <w:t>)</w:t>
      </w:r>
      <w:r w:rsidR="002F0F6E" w:rsidRPr="002F0F6E">
        <w:rPr>
          <w:lang w:val="de-DE"/>
        </w:rPr>
        <w:t xml:space="preserve"> </w:t>
      </w:r>
      <w:r w:rsidR="00CD1F2F">
        <w:rPr>
          <w:lang w:val="de-DE"/>
        </w:rPr>
        <w:t xml:space="preserve">bei gleicher Qualität </w:t>
      </w:r>
      <w:r w:rsidR="002F0F6E" w:rsidRPr="002F0F6E">
        <w:rPr>
          <w:lang w:val="de-DE"/>
        </w:rPr>
        <w:t>optimiert</w:t>
      </w:r>
      <w:r w:rsidR="00CD1F2F">
        <w:rPr>
          <w:lang w:val="de-DE"/>
        </w:rPr>
        <w:t>.</w:t>
      </w:r>
    </w:p>
    <w:p w14:paraId="5F9DFED6" w14:textId="4EE86A66" w:rsidR="00CA5DD1" w:rsidRPr="005E0749" w:rsidRDefault="00CD2F5F" w:rsidP="00CB50AC">
      <w:pPr>
        <w:pStyle w:val="PITextkrper"/>
        <w:rPr>
          <w:b/>
          <w:bCs/>
          <w:lang w:val="de-DE"/>
        </w:rPr>
      </w:pPr>
      <w:r>
        <w:rPr>
          <w:b/>
          <w:bCs/>
          <w:lang w:val="de-DE"/>
        </w:rPr>
        <w:t>Intelligente Automatisierung</w:t>
      </w:r>
    </w:p>
    <w:p w14:paraId="1B62CCCD" w14:textId="248B5C43" w:rsidR="00CD1F2F" w:rsidRPr="00CD1F2F" w:rsidRDefault="00CD1F2F" w:rsidP="00CD1F2F">
      <w:pPr>
        <w:pStyle w:val="PITextkrper"/>
        <w:rPr>
          <w:lang w:val="de-DE"/>
        </w:rPr>
      </w:pPr>
      <w:r w:rsidRPr="00CD1F2F">
        <w:rPr>
          <w:lang w:val="de-DE"/>
        </w:rPr>
        <w:t>Der AERO PRO nutzt KI-gestützte Einrichtung und Prozessüberwachung. Dazu zählen das Echtzeit-Monitoringsystem</w:t>
      </w:r>
      <w:r w:rsidR="00B44C3B" w:rsidRPr="00B44C3B">
        <w:rPr>
          <w:lang w:val="de-DE"/>
        </w:rPr>
        <w:t xml:space="preserve"> </w:t>
      </w:r>
      <w:r w:rsidRPr="00CD1F2F">
        <w:rPr>
          <w:lang w:val="de-DE"/>
        </w:rPr>
        <w:t>AERO EYE,</w:t>
      </w:r>
      <w:r w:rsidR="00B44C3B" w:rsidRPr="00B44C3B">
        <w:rPr>
          <w:lang w:val="de-DE"/>
        </w:rPr>
        <w:t xml:space="preserve"> </w:t>
      </w:r>
      <w:r w:rsidRPr="00CD1F2F">
        <w:rPr>
          <w:lang w:val="de-DE"/>
        </w:rPr>
        <w:t xml:space="preserve">AERO </w:t>
      </w:r>
      <w:proofErr w:type="spellStart"/>
      <w:r w:rsidRPr="00CD1F2F">
        <w:rPr>
          <w:lang w:val="de-DE"/>
        </w:rPr>
        <w:t>Diagnostic</w:t>
      </w:r>
      <w:proofErr w:type="spellEnd"/>
      <w:r w:rsidR="00B44C3B" w:rsidRPr="00B44C3B">
        <w:rPr>
          <w:lang w:val="de-DE"/>
        </w:rPr>
        <w:t xml:space="preserve"> </w:t>
      </w:r>
      <w:r w:rsidRPr="00CD1F2F">
        <w:rPr>
          <w:lang w:val="de-DE"/>
        </w:rPr>
        <w:t>zur Analyse sowie</w:t>
      </w:r>
      <w:r w:rsidR="00B44C3B" w:rsidRPr="00B44C3B">
        <w:rPr>
          <w:lang w:val="de-DE"/>
        </w:rPr>
        <w:t xml:space="preserve"> </w:t>
      </w:r>
      <w:r w:rsidRPr="00CD1F2F">
        <w:rPr>
          <w:lang w:val="de-DE"/>
        </w:rPr>
        <w:t xml:space="preserve">AERO </w:t>
      </w:r>
      <w:proofErr w:type="spellStart"/>
      <w:r w:rsidRPr="00CD1F2F">
        <w:rPr>
          <w:lang w:val="de-DE"/>
        </w:rPr>
        <w:t>Predictive</w:t>
      </w:r>
      <w:proofErr w:type="spellEnd"/>
      <w:r w:rsidRPr="00CD1F2F">
        <w:rPr>
          <w:lang w:val="de-DE"/>
        </w:rPr>
        <w:t xml:space="preserve"> Maintenance</w:t>
      </w:r>
      <w:r w:rsidR="00B44C3B" w:rsidRPr="00B44C3B">
        <w:rPr>
          <w:lang w:val="de-DE"/>
        </w:rPr>
        <w:t xml:space="preserve"> </w:t>
      </w:r>
      <w:r w:rsidRPr="00CD1F2F">
        <w:rPr>
          <w:lang w:val="de-DE"/>
        </w:rPr>
        <w:t>zur Leistungsprognose. Die kontinuierliche Überwachung von Qualität und Wartungsbedarf steigert sowohl</w:t>
      </w:r>
      <w:r w:rsidR="00B44C3B" w:rsidRPr="00B44C3B">
        <w:rPr>
          <w:lang w:val="de-DE"/>
        </w:rPr>
        <w:t xml:space="preserve"> </w:t>
      </w:r>
      <w:r w:rsidR="00065DA1">
        <w:rPr>
          <w:lang w:val="de-DE"/>
        </w:rPr>
        <w:t>Ausbeute</w:t>
      </w:r>
      <w:r w:rsidR="00B44C3B" w:rsidRPr="00B44C3B">
        <w:rPr>
          <w:lang w:val="de-DE"/>
        </w:rPr>
        <w:t xml:space="preserve"> als </w:t>
      </w:r>
      <w:r w:rsidRPr="00CD1F2F">
        <w:rPr>
          <w:lang w:val="de-DE"/>
        </w:rPr>
        <w:t>auch</w:t>
      </w:r>
      <w:r w:rsidR="00B44C3B" w:rsidRPr="00B44C3B">
        <w:rPr>
          <w:lang w:val="de-DE"/>
        </w:rPr>
        <w:t xml:space="preserve"> </w:t>
      </w:r>
      <w:r w:rsidRPr="00CD1F2F">
        <w:rPr>
          <w:lang w:val="de-DE"/>
        </w:rPr>
        <w:t>Betriebseffizienz.</w:t>
      </w:r>
      <w:r w:rsidR="00B51FED">
        <w:rPr>
          <w:lang w:val="de-DE"/>
        </w:rPr>
        <w:t xml:space="preserve"> </w:t>
      </w:r>
      <w:r w:rsidR="00B44C3B" w:rsidRPr="00B44C3B">
        <w:rPr>
          <w:lang w:val="de-DE"/>
        </w:rPr>
        <w:t>Der AERO PRO ist vollständig automatisierungsfähig und lässt sich nahtlos in</w:t>
      </w:r>
      <w:r w:rsidR="00B44C3B">
        <w:rPr>
          <w:lang w:val="de-DE"/>
        </w:rPr>
        <w:t xml:space="preserve"> </w:t>
      </w:r>
      <w:r w:rsidR="00B44C3B" w:rsidRPr="00B44C3B">
        <w:rPr>
          <w:lang w:val="de-DE"/>
        </w:rPr>
        <w:t>fahrerlose Transportfahrzeuge (AGV), schienengeführte Systeme (RGV), Deckenfördersysteme (OHT) sowie in das</w:t>
      </w:r>
      <w:r w:rsidR="00B44C3B">
        <w:rPr>
          <w:lang w:val="de-DE"/>
        </w:rPr>
        <w:t xml:space="preserve"> </w:t>
      </w:r>
      <w:r w:rsidR="00B44C3B" w:rsidRPr="00B44C3B">
        <w:rPr>
          <w:lang w:val="de-DE"/>
        </w:rPr>
        <w:t xml:space="preserve">Manufacturing </w:t>
      </w:r>
      <w:proofErr w:type="spellStart"/>
      <w:r w:rsidR="00B44C3B" w:rsidRPr="00B44C3B">
        <w:rPr>
          <w:lang w:val="de-DE"/>
        </w:rPr>
        <w:t>Execution</w:t>
      </w:r>
      <w:proofErr w:type="spellEnd"/>
      <w:r w:rsidR="00B44C3B" w:rsidRPr="00B44C3B">
        <w:rPr>
          <w:lang w:val="de-DE"/>
        </w:rPr>
        <w:t xml:space="preserve"> System (MES) integrieren.</w:t>
      </w:r>
    </w:p>
    <w:p w14:paraId="32A42ABA" w14:textId="4831B810" w:rsidR="00B44C3B" w:rsidRPr="00B44C3B" w:rsidRDefault="00B44C3B" w:rsidP="004E32EA">
      <w:pPr>
        <w:pStyle w:val="PITextkrper"/>
        <w:rPr>
          <w:b/>
          <w:bCs/>
          <w:lang w:val="de-DE"/>
        </w:rPr>
      </w:pPr>
      <w:r w:rsidRPr="00B44C3B">
        <w:rPr>
          <w:b/>
          <w:bCs/>
          <w:lang w:val="de-DE"/>
        </w:rPr>
        <w:t>Mehr Leistung auf weniger Fläche</w:t>
      </w:r>
    </w:p>
    <w:p w14:paraId="4C1BDF22" w14:textId="68C7253B" w:rsidR="00B44C3B" w:rsidRPr="00B44C3B" w:rsidRDefault="00B44C3B" w:rsidP="00B44C3B">
      <w:pPr>
        <w:pStyle w:val="PITextkrper"/>
        <w:rPr>
          <w:lang w:val="de-DE"/>
        </w:rPr>
      </w:pPr>
      <w:r w:rsidRPr="00B44C3B">
        <w:rPr>
          <w:lang w:val="de-DE"/>
        </w:rPr>
        <w:t xml:space="preserve">Auch beim Platz- und Ressourcenbedarf überzeugt der neue </w:t>
      </w:r>
      <w:proofErr w:type="spellStart"/>
      <w:r w:rsidRPr="00B44C3B">
        <w:rPr>
          <w:lang w:val="de-DE"/>
        </w:rPr>
        <w:t>Drahtbonder</w:t>
      </w:r>
      <w:proofErr w:type="spellEnd"/>
      <w:r w:rsidRPr="00B44C3B">
        <w:rPr>
          <w:lang w:val="de-DE"/>
        </w:rPr>
        <w:t xml:space="preserve"> von ASMPT mit hoher Effizienz:</w:t>
      </w:r>
      <w:r w:rsidRPr="00065DA1">
        <w:rPr>
          <w:lang w:val="de-DE"/>
        </w:rPr>
        <w:t xml:space="preserve"> </w:t>
      </w:r>
      <w:r w:rsidRPr="00B44C3B">
        <w:rPr>
          <w:lang w:val="de-DE"/>
        </w:rPr>
        <w:t>Dank gezielter Optimierungen konnte die</w:t>
      </w:r>
      <w:r w:rsidRPr="00065DA1">
        <w:rPr>
          <w:lang w:val="de-DE"/>
        </w:rPr>
        <w:t xml:space="preserve"> </w:t>
      </w:r>
      <w:r w:rsidRPr="00B44C3B">
        <w:rPr>
          <w:lang w:val="de-DE"/>
        </w:rPr>
        <w:t>Produktionsleistung pro Flächeneinheit (UPH/Floor Space)</w:t>
      </w:r>
      <w:r w:rsidRPr="00065DA1">
        <w:rPr>
          <w:lang w:val="de-DE"/>
        </w:rPr>
        <w:t xml:space="preserve"> </w:t>
      </w:r>
      <w:r w:rsidRPr="00B44C3B">
        <w:rPr>
          <w:lang w:val="de-DE"/>
        </w:rPr>
        <w:t>um</w:t>
      </w:r>
      <w:r w:rsidRPr="00065DA1">
        <w:rPr>
          <w:lang w:val="de-DE"/>
        </w:rPr>
        <w:t xml:space="preserve"> </w:t>
      </w:r>
      <w:r w:rsidRPr="00B44C3B">
        <w:rPr>
          <w:lang w:val="de-DE"/>
        </w:rPr>
        <w:t>38 %</w:t>
      </w:r>
      <w:r w:rsidRPr="00065DA1">
        <w:rPr>
          <w:lang w:val="de-DE"/>
        </w:rPr>
        <w:t xml:space="preserve"> </w:t>
      </w:r>
      <w:r w:rsidRPr="00B44C3B">
        <w:rPr>
          <w:lang w:val="de-DE"/>
        </w:rPr>
        <w:t>gegenüber dem Vorgängermodell gesteigert werden. Gleichzeitig wurde der</w:t>
      </w:r>
      <w:r w:rsidRPr="00065DA1">
        <w:rPr>
          <w:lang w:val="de-DE"/>
        </w:rPr>
        <w:t xml:space="preserve"> </w:t>
      </w:r>
      <w:r w:rsidRPr="00B44C3B">
        <w:rPr>
          <w:lang w:val="de-DE"/>
        </w:rPr>
        <w:t xml:space="preserve">Druckluftverbrauch </w:t>
      </w:r>
      <w:r w:rsidR="00065DA1" w:rsidRPr="00065DA1">
        <w:rPr>
          <w:lang w:val="de-DE"/>
        </w:rPr>
        <w:t xml:space="preserve">(CDA, Clean Dry Air) </w:t>
      </w:r>
      <w:r w:rsidRPr="00B44C3B">
        <w:rPr>
          <w:lang w:val="de-DE"/>
        </w:rPr>
        <w:t>um 40 Liter pro Minute</w:t>
      </w:r>
      <w:r w:rsidRPr="00065DA1">
        <w:rPr>
          <w:lang w:val="de-DE"/>
        </w:rPr>
        <w:t xml:space="preserve"> </w:t>
      </w:r>
      <w:r w:rsidRPr="00B44C3B">
        <w:rPr>
          <w:lang w:val="de-DE"/>
        </w:rPr>
        <w:t>gesenkt – ein bedeutender Beitrag zur Reduzierung der Betriebskosten und zur Nachhaltigkeit in der Fertigung.</w:t>
      </w:r>
    </w:p>
    <w:p w14:paraId="1B15A29B" w14:textId="77777777" w:rsidR="00A43FBE" w:rsidRPr="005E0749" w:rsidRDefault="00A43FBE" w:rsidP="00BB1557">
      <w:pPr>
        <w:pStyle w:val="PITextkrper"/>
        <w:pBdr>
          <w:bottom w:val="single" w:sz="4" w:space="1" w:color="auto"/>
        </w:pBdr>
        <w:rPr>
          <w:lang w:val="de-DE"/>
        </w:rPr>
      </w:pPr>
    </w:p>
    <w:p w14:paraId="6B318A05" w14:textId="0AB11A6E" w:rsidR="004243CE" w:rsidRPr="005E0749" w:rsidRDefault="004243CE" w:rsidP="004243CE">
      <w:pPr>
        <w:pStyle w:val="PITextkrper"/>
        <w:rPr>
          <w:lang w:val="de-DE"/>
        </w:rPr>
      </w:pPr>
    </w:p>
    <w:p w14:paraId="474FA974" w14:textId="77777777" w:rsidR="00BD5407" w:rsidRPr="005E0749" w:rsidRDefault="00BD5407" w:rsidP="004243CE">
      <w:pPr>
        <w:pStyle w:val="PITextkrper"/>
        <w:rPr>
          <w:lang w:val="de-DE"/>
        </w:rPr>
      </w:pPr>
    </w:p>
    <w:p w14:paraId="5788401C" w14:textId="4405B000" w:rsidR="00BD5407" w:rsidRPr="005E0749" w:rsidRDefault="00BD5407">
      <w:pPr>
        <w:rPr>
          <w:rFonts w:ascii="Arial" w:hAnsi="Arial"/>
          <w:b/>
          <w:bCs/>
          <w:sz w:val="18"/>
          <w:szCs w:val="18"/>
        </w:rPr>
      </w:pPr>
    </w:p>
    <w:p w14:paraId="74925099" w14:textId="77777777" w:rsidR="000D2575" w:rsidRDefault="000D2575">
      <w:pPr>
        <w:rPr>
          <w:rFonts w:ascii="Arial" w:hAnsi="Arial"/>
          <w:b/>
          <w:bCs/>
          <w:sz w:val="18"/>
          <w:szCs w:val="18"/>
        </w:rPr>
      </w:pPr>
      <w:r>
        <w:rPr>
          <w:b/>
          <w:bCs/>
          <w:sz w:val="18"/>
          <w:szCs w:val="18"/>
        </w:rPr>
        <w:br w:type="page"/>
      </w:r>
    </w:p>
    <w:p w14:paraId="6688DB59" w14:textId="2D496AC8" w:rsidR="00852645" w:rsidRPr="005E0749" w:rsidRDefault="00852645" w:rsidP="00852645">
      <w:pPr>
        <w:pStyle w:val="PITextkrper"/>
        <w:rPr>
          <w:b/>
          <w:bCs/>
          <w:sz w:val="18"/>
          <w:szCs w:val="18"/>
          <w:lang w:val="de-DE"/>
        </w:rPr>
      </w:pPr>
      <w:r w:rsidRPr="005E0749">
        <w:rPr>
          <w:b/>
          <w:bCs/>
          <w:sz w:val="18"/>
          <w:szCs w:val="18"/>
          <w:lang w:val="de-DE"/>
        </w:rPr>
        <w:lastRenderedPageBreak/>
        <w:t>Verfügbares Bildmaterial</w:t>
      </w:r>
    </w:p>
    <w:p w14:paraId="2B53D726" w14:textId="577EAEE7" w:rsidR="00852645" w:rsidRPr="005E0749" w:rsidRDefault="00852645" w:rsidP="00852645">
      <w:pPr>
        <w:pStyle w:val="PIAbspann"/>
        <w:jc w:val="left"/>
        <w:rPr>
          <w:rStyle w:val="Hyperlink"/>
          <w:rFonts w:cs="Arial"/>
          <w:color w:val="auto"/>
          <w:u w:val="none"/>
          <w:lang w:val="de-DE"/>
        </w:rPr>
      </w:pPr>
      <w:r w:rsidRPr="005E0749">
        <w:rPr>
          <w:lang w:val="de-DE"/>
        </w:rPr>
        <w:t xml:space="preserve">Folgendes Bildmaterial steht druckfähig im Internet zum Download bereit: </w:t>
      </w:r>
      <w:r w:rsidRPr="005E0749">
        <w:rPr>
          <w:lang w:val="de-DE"/>
        </w:rPr>
        <w:br/>
      </w:r>
      <w:hyperlink r:id="rId8" w:history="1">
        <w:r w:rsidR="0060709F" w:rsidRPr="009A6989">
          <w:rPr>
            <w:rStyle w:val="Hyperlink"/>
            <w:rFonts w:cs="Arial"/>
            <w:lang w:val="de-DE"/>
          </w:rPr>
          <w:t>https://kk.htcm.de/press-releases/asmpt/</w:t>
        </w:r>
      </w:hyperlink>
    </w:p>
    <w:p w14:paraId="6A06B4B9" w14:textId="77777777" w:rsidR="00303AA7" w:rsidRPr="005E0749"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1E2360" w:rsidRPr="005E0749"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CFCFEFB" w:rsidR="001E2360" w:rsidRPr="005E0749" w:rsidRDefault="001E2360" w:rsidP="00F14DDD">
            <w:pPr>
              <w:rPr>
                <w:noProof/>
              </w:rPr>
            </w:pPr>
            <w:r>
              <w:rPr>
                <w:noProof/>
              </w:rPr>
              <w:drawing>
                <wp:inline distT="0" distB="0" distL="0" distR="0" wp14:anchorId="5575A44F" wp14:editId="67EC4FB2">
                  <wp:extent cx="2023110" cy="1264285"/>
                  <wp:effectExtent l="0" t="0" r="0" b="0"/>
                  <wp:docPr id="1824038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264285"/>
                          </a:xfrm>
                          <a:prstGeom prst="rect">
                            <a:avLst/>
                          </a:prstGeom>
                          <a:noFill/>
                          <a:ln>
                            <a:noFill/>
                          </a:ln>
                        </pic:spPr>
                      </pic:pic>
                    </a:graphicData>
                  </a:graphic>
                </wp:inline>
              </w:drawing>
            </w:r>
          </w:p>
          <w:p w14:paraId="745B1E03" w14:textId="77777777" w:rsidR="001E2360" w:rsidRPr="005E0749" w:rsidRDefault="001E2360" w:rsidP="00F14DDD">
            <w:pPr>
              <w:rPr>
                <w:noProof/>
              </w:rPr>
            </w:pPr>
          </w:p>
        </w:tc>
      </w:tr>
      <w:tr w:rsidR="001E2360" w:rsidRPr="005E0749"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1E2360" w:rsidRPr="005E0749" w:rsidRDefault="001E2360" w:rsidP="00346B28">
            <w:pPr>
              <w:rPr>
                <w:rFonts w:ascii="Arial" w:hAnsi="Arial"/>
                <w:b/>
                <w:snapToGrid w:val="0"/>
                <w:sz w:val="18"/>
                <w:lang w:eastAsia="ko-KR"/>
              </w:rPr>
            </w:pPr>
          </w:p>
          <w:p w14:paraId="55005CCB" w14:textId="7C82E12F" w:rsidR="001E2360" w:rsidRPr="005E0749" w:rsidRDefault="001E2360" w:rsidP="00346B28">
            <w:pPr>
              <w:rPr>
                <w:rFonts w:ascii="Arial" w:hAnsi="Arial"/>
                <w:b/>
                <w:snapToGrid w:val="0"/>
                <w:sz w:val="18"/>
                <w:lang w:eastAsia="ko-KR"/>
              </w:rPr>
            </w:pPr>
            <w:r w:rsidRPr="001E2360">
              <w:rPr>
                <w:rFonts w:ascii="Arial" w:hAnsi="Arial"/>
                <w:b/>
                <w:snapToGrid w:val="0"/>
                <w:sz w:val="18"/>
                <w:lang w:eastAsia="ko-KR"/>
              </w:rPr>
              <w:t>AERO PRO, eine innovative Drahtbondlösung für hochwertige IC-Kontakt</w:t>
            </w:r>
            <w:r>
              <w:rPr>
                <w:rFonts w:ascii="Arial" w:hAnsi="Arial"/>
                <w:b/>
                <w:snapToGrid w:val="0"/>
                <w:sz w:val="18"/>
                <w:lang w:eastAsia="ko-KR"/>
              </w:rPr>
              <w:t>ierung</w:t>
            </w:r>
          </w:p>
          <w:p w14:paraId="35CDA93E" w14:textId="09F4B6AF" w:rsidR="001E2360" w:rsidRPr="005E0749" w:rsidRDefault="001E2360" w:rsidP="00346B28">
            <w:pPr>
              <w:rPr>
                <w:rFonts w:ascii="Arial" w:hAnsi="Arial"/>
                <w:b/>
                <w:snapToGrid w:val="0"/>
                <w:sz w:val="18"/>
                <w:lang w:eastAsia="ko-KR"/>
              </w:rPr>
            </w:pPr>
          </w:p>
          <w:p w14:paraId="2DE27CC7" w14:textId="11AF4DC4" w:rsidR="001E2360" w:rsidRPr="005E0749" w:rsidRDefault="001E2360" w:rsidP="00346B28">
            <w:pPr>
              <w:rPr>
                <w:rFonts w:ascii="Arial" w:hAnsi="Arial"/>
                <w:snapToGrid w:val="0"/>
                <w:sz w:val="16"/>
                <w:szCs w:val="16"/>
                <w:lang w:eastAsia="ko-KR"/>
              </w:rPr>
            </w:pPr>
            <w:r w:rsidRPr="005E0749">
              <w:rPr>
                <w:rFonts w:ascii="Arial" w:hAnsi="Arial"/>
                <w:snapToGrid w:val="0"/>
                <w:sz w:val="16"/>
                <w:szCs w:val="16"/>
                <w:lang w:eastAsia="ko-KR"/>
              </w:rPr>
              <w:t>Bildquelle: ASMPT</w:t>
            </w:r>
          </w:p>
          <w:p w14:paraId="64D99C2F" w14:textId="77777777" w:rsidR="001E2360" w:rsidRPr="005E0749" w:rsidRDefault="001E2360" w:rsidP="00346B28">
            <w:pPr>
              <w:rPr>
                <w:rFonts w:ascii="Arial" w:hAnsi="Arial"/>
                <w:snapToGrid w:val="0"/>
                <w:sz w:val="16"/>
                <w:szCs w:val="16"/>
                <w:lang w:eastAsia="ko-KR"/>
              </w:rPr>
            </w:pPr>
          </w:p>
        </w:tc>
      </w:tr>
    </w:tbl>
    <w:p w14:paraId="572569B2" w14:textId="77777777" w:rsidR="00A41015" w:rsidRPr="005E0749" w:rsidRDefault="00A41015" w:rsidP="00A41015">
      <w:pPr>
        <w:pStyle w:val="PIAbspann"/>
        <w:jc w:val="left"/>
        <w:rPr>
          <w:lang w:val="de-DE"/>
        </w:rPr>
      </w:pPr>
    </w:p>
    <w:p w14:paraId="4AA15069" w14:textId="2996A144" w:rsidR="004E32EA" w:rsidRPr="005E0749" w:rsidRDefault="004E32EA" w:rsidP="00303AA7">
      <w:pPr>
        <w:pStyle w:val="PIAbspann"/>
        <w:jc w:val="left"/>
        <w:rPr>
          <w:lang w:val="de-DE"/>
        </w:rPr>
      </w:pPr>
    </w:p>
    <w:p w14:paraId="12B56E5F" w14:textId="77777777" w:rsidR="004E32EA" w:rsidRPr="005E0749" w:rsidRDefault="004E32EA" w:rsidP="00303AA7">
      <w:pPr>
        <w:pStyle w:val="PIAbspann"/>
        <w:jc w:val="left"/>
        <w:rPr>
          <w:lang w:val="de-DE"/>
        </w:rPr>
      </w:pPr>
    </w:p>
    <w:p w14:paraId="4DCE7199" w14:textId="72FBB3A5" w:rsidR="00DB5789" w:rsidRPr="005E0749" w:rsidRDefault="00DB5789">
      <w:pPr>
        <w:rPr>
          <w:lang w:eastAsia="x-none"/>
        </w:rPr>
      </w:pPr>
      <w:r w:rsidRPr="005E0749">
        <w:rPr>
          <w:lang w:eastAsia="x-none"/>
        </w:rPr>
        <w:br w:type="page"/>
      </w:r>
    </w:p>
    <w:p w14:paraId="5CE5FB51" w14:textId="77777777" w:rsidR="001757CD" w:rsidRPr="005E0749"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5E0749">
        <w:rPr>
          <w:rFonts w:ascii="Arial" w:eastAsia="SimSun" w:hAnsi="Arial" w:cs="Open Sans"/>
          <w:b/>
          <w:color w:val="000000" w:themeColor="text1"/>
          <w:sz w:val="18"/>
          <w:szCs w:val="18"/>
          <w:lang w:eastAsia="x-none"/>
        </w:rPr>
        <w:lastRenderedPageBreak/>
        <w:t>Über ASMPT Limited („ASMPT“)</w:t>
      </w:r>
    </w:p>
    <w:p w14:paraId="72DA295F" w14:textId="52E30F7C" w:rsidR="00317797" w:rsidRPr="005E0749"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bookmarkStart w:id="0" w:name="_Hlk109986664"/>
      <w:r w:rsidRPr="005E0749">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5E0749">
        <w:rPr>
          <w:rFonts w:ascii="Arial" w:eastAsia="SimSun" w:hAnsi="Arial" w:cs="Open Sans"/>
          <w:sz w:val="18"/>
          <w:szCs w:val="18"/>
          <w:lang w:eastAsia="x-none"/>
        </w:rPr>
        <w:t>Packaging</w:t>
      </w:r>
      <w:proofErr w:type="spellEnd"/>
      <w:r w:rsidRPr="005E0749">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5E0749">
        <w:rPr>
          <w:rFonts w:ascii="Arial" w:eastAsia="SimSun" w:hAnsi="Arial" w:cs="Open Sans"/>
          <w:sz w:val="18"/>
          <w:szCs w:val="18"/>
          <w:lang w:eastAsia="x-none"/>
        </w:rPr>
        <w:t>Packaging</w:t>
      </w:r>
      <w:proofErr w:type="spellEnd"/>
      <w:r w:rsidRPr="005E0749">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005B1F17" w:rsidRPr="005E0749">
          <w:rPr>
            <w:rFonts w:ascii="Arial" w:eastAsia="SimSun" w:hAnsi="Arial"/>
            <w:sz w:val="18"/>
            <w:szCs w:val="18"/>
            <w:u w:val="single"/>
            <w:lang w:eastAsia="x-none"/>
          </w:rPr>
          <w:t xml:space="preserve">Semiconductor Climate </w:t>
        </w:r>
        <w:proofErr w:type="spellStart"/>
        <w:r w:rsidR="005B1F17" w:rsidRPr="005E0749">
          <w:rPr>
            <w:rFonts w:ascii="Arial" w:eastAsia="SimSun" w:hAnsi="Arial"/>
            <w:sz w:val="18"/>
            <w:szCs w:val="18"/>
            <w:u w:val="single"/>
            <w:lang w:eastAsia="x-none"/>
          </w:rPr>
          <w:t>Consortium</w:t>
        </w:r>
        <w:proofErr w:type="spellEnd"/>
      </w:hyperlink>
      <w:r w:rsidRPr="005E0749">
        <w:rPr>
          <w:rFonts w:ascii="Arial" w:eastAsia="SimSun" w:hAnsi="Arial" w:cs="Open Sans"/>
          <w:sz w:val="18"/>
          <w:szCs w:val="18"/>
          <w:lang w:eastAsia="x-none"/>
        </w:rPr>
        <w:t>.</w:t>
      </w:r>
    </w:p>
    <w:bookmarkEnd w:id="0"/>
    <w:p w14:paraId="329562E4" w14:textId="77777777" w:rsidR="001757CD" w:rsidRPr="005E0749"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5E0749">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5E0749"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0A6A77" w:rsidRDefault="006E1881" w:rsidP="006E1881">
      <w:pPr>
        <w:pStyle w:val="Textkrper"/>
        <w:spacing w:line="280" w:lineRule="atLeast"/>
        <w:rPr>
          <w:color w:val="000000" w:themeColor="text1"/>
          <w:lang w:val="en-US"/>
        </w:rPr>
      </w:pPr>
      <w:bookmarkStart w:id="1" w:name="_Hlk166240551"/>
      <w:proofErr w:type="spellStart"/>
      <w:r w:rsidRPr="000A6A77">
        <w:rPr>
          <w:color w:val="000000" w:themeColor="text1"/>
          <w:lang w:val="en-US"/>
        </w:rPr>
        <w:t>Über</w:t>
      </w:r>
      <w:proofErr w:type="spellEnd"/>
      <w:r w:rsidRPr="000A6A77">
        <w:rPr>
          <w:color w:val="000000" w:themeColor="text1"/>
          <w:lang w:val="en-US"/>
        </w:rPr>
        <w:t xml:space="preserve"> ASMPT Semiconductor Solutions (“ASMPT SEMI”)</w:t>
      </w:r>
      <w:bookmarkStart w:id="2" w:name="_Hlk131065276"/>
    </w:p>
    <w:p w14:paraId="7B25B413" w14:textId="45B04D40" w:rsidR="006E1881" w:rsidRPr="005E0749"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5E0749">
        <w:rPr>
          <w:rFonts w:ascii="Arial" w:eastAsia="SimSun" w:hAnsi="Arial" w:cs="Open Sans"/>
          <w:sz w:val="18"/>
          <w:szCs w:val="18"/>
          <w:lang w:eastAsia="x-none"/>
        </w:rPr>
        <w:t xml:space="preserve">ASMPT SEMI ist der führende Anbieter von zukunftsweisenden Lösungen für </w:t>
      </w:r>
      <w:proofErr w:type="spellStart"/>
      <w:r w:rsidRPr="005E0749">
        <w:rPr>
          <w:rFonts w:ascii="Arial" w:eastAsia="SimSun" w:hAnsi="Arial" w:cs="Open Sans"/>
          <w:sz w:val="18"/>
          <w:szCs w:val="18"/>
          <w:lang w:eastAsia="x-none"/>
        </w:rPr>
        <w:t>Advanced</w:t>
      </w:r>
      <w:proofErr w:type="spellEnd"/>
      <w:r w:rsidRPr="005E0749">
        <w:rPr>
          <w:rFonts w:ascii="Arial" w:eastAsia="SimSun" w:hAnsi="Arial" w:cs="Open Sans"/>
          <w:sz w:val="18"/>
          <w:szCs w:val="18"/>
          <w:lang w:eastAsia="x-none"/>
        </w:rPr>
        <w:t xml:space="preserve"> </w:t>
      </w:r>
      <w:proofErr w:type="spellStart"/>
      <w:r w:rsidRPr="005E0749">
        <w:rPr>
          <w:rFonts w:ascii="Arial" w:eastAsia="SimSun" w:hAnsi="Arial" w:cs="Open Sans"/>
          <w:sz w:val="18"/>
          <w:szCs w:val="18"/>
          <w:lang w:eastAsia="x-none"/>
        </w:rPr>
        <w:t>Packaging</w:t>
      </w:r>
      <w:proofErr w:type="spellEnd"/>
      <w:r w:rsidRPr="005E0749">
        <w:rPr>
          <w:rFonts w:ascii="Arial" w:eastAsia="SimSun" w:hAnsi="Arial" w:cs="Open Sans"/>
          <w:sz w:val="18"/>
          <w:szCs w:val="18"/>
          <w:lang w:eastAsia="x-none"/>
        </w:rPr>
        <w:t xml:space="preserve">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w:t>
      </w:r>
      <w:proofErr w:type="spellStart"/>
      <w:r w:rsidRPr="005E0749">
        <w:rPr>
          <w:rFonts w:ascii="Arial" w:eastAsia="SimSun" w:hAnsi="Arial" w:cs="Open Sans"/>
          <w:sz w:val="18"/>
          <w:szCs w:val="18"/>
          <w:lang w:eastAsia="x-none"/>
        </w:rPr>
        <w:t>Packaging</w:t>
      </w:r>
      <w:proofErr w:type="spellEnd"/>
      <w:r w:rsidRPr="005E0749">
        <w:rPr>
          <w:rFonts w:ascii="Arial" w:eastAsia="SimSun" w:hAnsi="Arial" w:cs="Open Sans"/>
          <w:sz w:val="18"/>
          <w:szCs w:val="18"/>
          <w:lang w:eastAsia="x-none"/>
        </w:rPr>
        <w:t>,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Pr="005E0749" w:rsidRDefault="006E1881" w:rsidP="006E1881">
      <w:pPr>
        <w:pStyle w:val="Textkrper"/>
        <w:spacing w:before="120"/>
        <w:rPr>
          <w:bCs w:val="0"/>
          <w:lang w:val="de-DE"/>
        </w:rPr>
      </w:pPr>
      <w:r w:rsidRPr="005E0749">
        <w:rPr>
          <w:rFonts w:eastAsia="SimSun" w:cs="Open Sans"/>
          <w:color w:val="000000" w:themeColor="text1"/>
          <w:lang w:val="de-DE"/>
        </w:rPr>
        <w:t xml:space="preserve">Mehr Informationen zu ASMPT SEMI finden Sie auf </w:t>
      </w:r>
      <w:r w:rsidRPr="005E0749">
        <w:rPr>
          <w:rFonts w:cs="Arial"/>
          <w:color w:val="auto"/>
          <w:lang w:val="de-DE"/>
        </w:rPr>
        <w:t>semi.asmpt.com.</w:t>
      </w:r>
      <w:bookmarkEnd w:id="2"/>
    </w:p>
    <w:p w14:paraId="79A4A898" w14:textId="77777777" w:rsidR="009C68F7" w:rsidRPr="005E0749" w:rsidRDefault="009C68F7" w:rsidP="009C68F7">
      <w:pPr>
        <w:pStyle w:val="PIAbspann"/>
        <w:spacing w:before="120" w:line="240" w:lineRule="auto"/>
        <w:rPr>
          <w:b/>
          <w:bCs/>
          <w:sz w:val="22"/>
          <w:szCs w:val="22"/>
          <w:lang w:val="de-DE"/>
        </w:rPr>
      </w:pPr>
    </w:p>
    <w:p w14:paraId="5F7346A0" w14:textId="492A955B" w:rsidR="0009477A" w:rsidRPr="000A6A77" w:rsidRDefault="00EB0845" w:rsidP="009C68F7">
      <w:pPr>
        <w:pStyle w:val="PIAbspann"/>
        <w:spacing w:before="120" w:line="240" w:lineRule="auto"/>
        <w:rPr>
          <w:b/>
          <w:bCs/>
          <w:sz w:val="22"/>
          <w:szCs w:val="22"/>
          <w:lang w:val="en-US"/>
        </w:rPr>
      </w:pPr>
      <w:r w:rsidRPr="005B12E3">
        <w:rPr>
          <w:b/>
          <w:bCs/>
          <w:sz w:val="22"/>
          <w:szCs w:val="22"/>
          <w:lang w:val="en-US"/>
        </w:rPr>
        <w:br w:type="column"/>
      </w:r>
      <w:proofErr w:type="spellStart"/>
      <w:r w:rsidR="0009477A" w:rsidRPr="000A6A77">
        <w:rPr>
          <w:b/>
          <w:bCs/>
          <w:sz w:val="22"/>
          <w:szCs w:val="22"/>
          <w:lang w:val="en-US"/>
        </w:rPr>
        <w:lastRenderedPageBreak/>
        <w:t>Pressekontakte</w:t>
      </w:r>
      <w:proofErr w:type="spellEnd"/>
      <w:r w:rsidR="0009477A" w:rsidRPr="000A6A77">
        <w:rPr>
          <w:b/>
          <w:bCs/>
          <w:sz w:val="22"/>
          <w:szCs w:val="22"/>
          <w:lang w:val="en-US"/>
        </w:rPr>
        <w:t>:</w:t>
      </w:r>
    </w:p>
    <w:p w14:paraId="66208777" w14:textId="77777777" w:rsidR="00620A4B" w:rsidRPr="005E0749" w:rsidRDefault="00620A4B" w:rsidP="00620A4B">
      <w:pPr>
        <w:pStyle w:val="PIAbspann"/>
        <w:jc w:val="left"/>
        <w:rPr>
          <w:lang w:val="de-DE"/>
        </w:rPr>
      </w:pPr>
      <w:bookmarkStart w:id="3" w:name="_Hlk110240856"/>
      <w:r w:rsidRPr="000A6A77">
        <w:rPr>
          <w:color w:val="000000"/>
          <w:lang w:val="en-US"/>
        </w:rPr>
        <w:t>Global ASMPT Press Office</w:t>
      </w:r>
      <w:r w:rsidRPr="000A6A77">
        <w:rPr>
          <w:color w:val="000000"/>
          <w:lang w:val="en-US"/>
        </w:rPr>
        <w:br/>
        <w:t xml:space="preserve">ASMPT Ltd. </w:t>
      </w:r>
      <w:r w:rsidRPr="000A6A77">
        <w:rPr>
          <w:color w:val="000000"/>
          <w:lang w:val="en-US"/>
        </w:rPr>
        <w:br/>
      </w:r>
      <w:r w:rsidRPr="005E0749">
        <w:rPr>
          <w:lang w:val="de-DE"/>
        </w:rPr>
        <w:t>Susanne Oswald</w:t>
      </w:r>
      <w:r w:rsidRPr="005E0749">
        <w:rPr>
          <w:lang w:val="de-DE"/>
        </w:rPr>
        <w:br/>
        <w:t>Rupert-Mayer-Straße 48</w:t>
      </w:r>
      <w:r w:rsidRPr="005E0749">
        <w:rPr>
          <w:lang w:val="de-DE"/>
        </w:rPr>
        <w:br/>
        <w:t>81379 München</w:t>
      </w:r>
      <w:r w:rsidRPr="005E0749">
        <w:rPr>
          <w:lang w:val="de-DE"/>
        </w:rPr>
        <w:br/>
        <w:t>Deutschland</w:t>
      </w:r>
      <w:r w:rsidRPr="005E0749">
        <w:rPr>
          <w:lang w:val="de-DE"/>
        </w:rPr>
        <w:br/>
        <w:t>Tel: +49 89 20800-26439</w:t>
      </w:r>
      <w:r w:rsidRPr="005E0749">
        <w:rPr>
          <w:lang w:val="de-DE"/>
        </w:rPr>
        <w:br/>
        <w:t xml:space="preserve">E-Mail: </w:t>
      </w:r>
      <w:hyperlink r:id="rId11" w:history="1">
        <w:r w:rsidRPr="005E0749">
          <w:rPr>
            <w:rStyle w:val="Hyperlink"/>
            <w:lang w:val="de-DE"/>
          </w:rPr>
          <w:t>susanne.oswald@asmpt.com</w:t>
        </w:r>
      </w:hyperlink>
      <w:r w:rsidRPr="005E0749">
        <w:rPr>
          <w:lang w:val="de-DE"/>
        </w:rPr>
        <w:br/>
        <w:t>Website: asmpt.com</w:t>
      </w:r>
    </w:p>
    <w:p w14:paraId="44BE7B95" w14:textId="26087423" w:rsidR="008A425E" w:rsidRPr="005E0749" w:rsidRDefault="008A425E" w:rsidP="009C68F7">
      <w:pPr>
        <w:pStyle w:val="PIAbspann"/>
        <w:spacing w:before="120"/>
        <w:jc w:val="left"/>
        <w:rPr>
          <w:color w:val="000000" w:themeColor="text1"/>
          <w:lang w:val="de-DE"/>
        </w:rPr>
      </w:pPr>
    </w:p>
    <w:p w14:paraId="0A194886" w14:textId="0D2F0120" w:rsidR="00872E20" w:rsidRPr="005E0749" w:rsidRDefault="0085301F" w:rsidP="009C68F7">
      <w:pPr>
        <w:pStyle w:val="PIAbspann"/>
        <w:spacing w:before="120"/>
        <w:jc w:val="left"/>
        <w:rPr>
          <w:lang w:val="de-DE"/>
        </w:rPr>
      </w:pPr>
      <w:proofErr w:type="spellStart"/>
      <w:r w:rsidRPr="005E0749">
        <w:rPr>
          <w:lang w:val="de-DE"/>
        </w:rPr>
        <w:t>HighTech</w:t>
      </w:r>
      <w:proofErr w:type="spellEnd"/>
      <w:r w:rsidRPr="005E0749">
        <w:rPr>
          <w:lang w:val="de-DE"/>
        </w:rPr>
        <w:t xml:space="preserve"> </w:t>
      </w:r>
      <w:proofErr w:type="spellStart"/>
      <w:r w:rsidRPr="005E0749">
        <w:rPr>
          <w:lang w:val="de-DE"/>
        </w:rPr>
        <w:t>communications</w:t>
      </w:r>
      <w:proofErr w:type="spellEnd"/>
      <w:r w:rsidRPr="005E0749">
        <w:rPr>
          <w:lang w:val="de-DE"/>
        </w:rPr>
        <w:t xml:space="preserve"> GmbH</w:t>
      </w:r>
      <w:r w:rsidRPr="005E0749">
        <w:rPr>
          <w:lang w:val="de-DE"/>
        </w:rPr>
        <w:br/>
        <w:t>Barbara Ostermeier</w:t>
      </w:r>
      <w:r w:rsidRPr="005E0749">
        <w:rPr>
          <w:lang w:val="de-DE"/>
        </w:rPr>
        <w:br/>
      </w:r>
      <w:proofErr w:type="spellStart"/>
      <w:r w:rsidRPr="005E0749">
        <w:rPr>
          <w:lang w:val="de-DE"/>
        </w:rPr>
        <w:t>Brunhamstraße</w:t>
      </w:r>
      <w:proofErr w:type="spellEnd"/>
      <w:r w:rsidRPr="005E0749">
        <w:rPr>
          <w:lang w:val="de-DE"/>
        </w:rPr>
        <w:t xml:space="preserve"> 21</w:t>
      </w:r>
      <w:r w:rsidRPr="005E0749">
        <w:rPr>
          <w:lang w:val="de-DE"/>
        </w:rPr>
        <w:br/>
        <w:t>81249 München</w:t>
      </w:r>
      <w:r w:rsidRPr="005E0749">
        <w:rPr>
          <w:lang w:val="de-DE"/>
        </w:rPr>
        <w:br/>
        <w:t>Deutschland</w:t>
      </w:r>
      <w:r w:rsidRPr="005E0749">
        <w:rPr>
          <w:lang w:val="de-DE"/>
        </w:rPr>
        <w:br/>
        <w:t>Tel.: +49-89 500778-10</w:t>
      </w:r>
      <w:r w:rsidRPr="005E0749">
        <w:rPr>
          <w:lang w:val="de-DE"/>
        </w:rPr>
        <w:br/>
        <w:t>E-Mail: b.ostermeier@htcm.de</w:t>
      </w:r>
      <w:r w:rsidRPr="005E0749">
        <w:rPr>
          <w:lang w:val="de-DE"/>
        </w:rPr>
        <w:br/>
        <w:t>Website: www.htcm.de</w:t>
      </w:r>
    </w:p>
    <w:bookmarkEnd w:id="3"/>
    <w:sectPr w:rsidR="00872E20" w:rsidRPr="005E0749"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35A52EB" w:rsidR="00C1019C" w:rsidRPr="000A6A77" w:rsidRDefault="005B12E3" w:rsidP="003F3DB6">
    <w:pPr>
      <w:pStyle w:val="PIFusszeile"/>
    </w:pPr>
    <w:r>
      <w:rPr>
        <w:rStyle w:val="Seitenzahl"/>
        <w:rFonts w:cs="Arial"/>
        <w:noProof/>
      </w:rPr>
      <w:t>ASMPTSC1PI007_de</w:t>
    </w:r>
    <w:r w:rsidR="00C1019C" w:rsidRPr="000A6A77">
      <w:rPr>
        <w:rStyle w:val="Seitenzahl"/>
        <w:rFonts w:cs="Arial"/>
      </w:rPr>
      <w:tab/>
    </w:r>
    <w:r w:rsidR="00726AAB" w:rsidRPr="00726AAB">
      <w:rPr>
        <w:rStyle w:val="Seitenzahl"/>
        <w:rFonts w:cs="Arial"/>
      </w:rPr>
      <w:fldChar w:fldCharType="begin"/>
    </w:r>
    <w:r w:rsidR="00726AAB" w:rsidRPr="000A6A77">
      <w:rPr>
        <w:rStyle w:val="Seitenzahl"/>
        <w:rFonts w:cs="Arial"/>
      </w:rPr>
      <w:instrText>PAGE   \* MERGEFORMAT</w:instrText>
    </w:r>
    <w:r w:rsidR="00726AAB" w:rsidRPr="00726AAB">
      <w:rPr>
        <w:rStyle w:val="Seitenzahl"/>
        <w:rFonts w:cs="Arial"/>
      </w:rPr>
      <w:fldChar w:fldCharType="separate"/>
    </w:r>
    <w:r w:rsidR="00726AAB" w:rsidRPr="000A6A77">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04A"/>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5DA1"/>
    <w:rsid w:val="00066165"/>
    <w:rsid w:val="00070FCE"/>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A77"/>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2575"/>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79E"/>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B05"/>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360"/>
    <w:rsid w:val="001E2677"/>
    <w:rsid w:val="001E6240"/>
    <w:rsid w:val="001F02E3"/>
    <w:rsid w:val="001F03AA"/>
    <w:rsid w:val="001F089B"/>
    <w:rsid w:val="001F0ECE"/>
    <w:rsid w:val="001F168D"/>
    <w:rsid w:val="001F496F"/>
    <w:rsid w:val="001F5CD9"/>
    <w:rsid w:val="002008D1"/>
    <w:rsid w:val="00201B7B"/>
    <w:rsid w:val="00201C56"/>
    <w:rsid w:val="00201F72"/>
    <w:rsid w:val="0020297C"/>
    <w:rsid w:val="002039CF"/>
    <w:rsid w:val="00210AE6"/>
    <w:rsid w:val="0021146D"/>
    <w:rsid w:val="00211D0C"/>
    <w:rsid w:val="00214467"/>
    <w:rsid w:val="00214AE8"/>
    <w:rsid w:val="0021524D"/>
    <w:rsid w:val="00217696"/>
    <w:rsid w:val="00220796"/>
    <w:rsid w:val="00222564"/>
    <w:rsid w:val="0022309A"/>
    <w:rsid w:val="002241B2"/>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8AE"/>
    <w:rsid w:val="00261A30"/>
    <w:rsid w:val="00263EAF"/>
    <w:rsid w:val="00266AF2"/>
    <w:rsid w:val="00267058"/>
    <w:rsid w:val="002717D7"/>
    <w:rsid w:val="00271886"/>
    <w:rsid w:val="002718AB"/>
    <w:rsid w:val="0027193B"/>
    <w:rsid w:val="00272AAF"/>
    <w:rsid w:val="00272E55"/>
    <w:rsid w:val="00273A11"/>
    <w:rsid w:val="00274FE7"/>
    <w:rsid w:val="00275482"/>
    <w:rsid w:val="002778DA"/>
    <w:rsid w:val="00277E34"/>
    <w:rsid w:val="0028086F"/>
    <w:rsid w:val="00280CE8"/>
    <w:rsid w:val="00280E98"/>
    <w:rsid w:val="002837AA"/>
    <w:rsid w:val="002840FE"/>
    <w:rsid w:val="00284768"/>
    <w:rsid w:val="00284E4B"/>
    <w:rsid w:val="0029051C"/>
    <w:rsid w:val="0029094E"/>
    <w:rsid w:val="00290B38"/>
    <w:rsid w:val="00291814"/>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F6E"/>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194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253"/>
    <w:rsid w:val="00377888"/>
    <w:rsid w:val="00377A84"/>
    <w:rsid w:val="0038121E"/>
    <w:rsid w:val="00381C32"/>
    <w:rsid w:val="00381CF0"/>
    <w:rsid w:val="00384352"/>
    <w:rsid w:val="00387D97"/>
    <w:rsid w:val="00387F34"/>
    <w:rsid w:val="00390EC4"/>
    <w:rsid w:val="003911E1"/>
    <w:rsid w:val="0039231B"/>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C7886"/>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6E61"/>
    <w:rsid w:val="004A7D15"/>
    <w:rsid w:val="004B1608"/>
    <w:rsid w:val="004B3EB7"/>
    <w:rsid w:val="004B461D"/>
    <w:rsid w:val="004B596B"/>
    <w:rsid w:val="004B7292"/>
    <w:rsid w:val="004C2859"/>
    <w:rsid w:val="004C4431"/>
    <w:rsid w:val="004C499B"/>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2E3"/>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0749"/>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0709F"/>
    <w:rsid w:val="00615147"/>
    <w:rsid w:val="00615790"/>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364A3"/>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932"/>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072"/>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3E15"/>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8EE"/>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6FF1"/>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6413"/>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4C3B"/>
    <w:rsid w:val="00B459D4"/>
    <w:rsid w:val="00B45D4E"/>
    <w:rsid w:val="00B47356"/>
    <w:rsid w:val="00B51FED"/>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0FB1"/>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1F2F"/>
    <w:rsid w:val="00CD2F5F"/>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7D0"/>
    <w:rsid w:val="00D57C47"/>
    <w:rsid w:val="00D600B7"/>
    <w:rsid w:val="00D61D8F"/>
    <w:rsid w:val="00D6720D"/>
    <w:rsid w:val="00D711EB"/>
    <w:rsid w:val="00D71C56"/>
    <w:rsid w:val="00D74583"/>
    <w:rsid w:val="00D74769"/>
    <w:rsid w:val="00D74B1E"/>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61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419"/>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8457035">
      <w:bodyDiv w:val="1"/>
      <w:marLeft w:val="0"/>
      <w:marRight w:val="0"/>
      <w:marTop w:val="0"/>
      <w:marBottom w:val="0"/>
      <w:divBdr>
        <w:top w:val="none" w:sz="0" w:space="0" w:color="auto"/>
        <w:left w:val="none" w:sz="0" w:space="0" w:color="auto"/>
        <w:bottom w:val="none" w:sz="0" w:space="0" w:color="auto"/>
        <w:right w:val="none" w:sz="0" w:space="0" w:color="auto"/>
      </w:divBdr>
    </w:div>
    <w:div w:id="140200919">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0420178">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491531683">
      <w:bodyDiv w:val="1"/>
      <w:marLeft w:val="0"/>
      <w:marRight w:val="0"/>
      <w:marTop w:val="0"/>
      <w:marBottom w:val="0"/>
      <w:divBdr>
        <w:top w:val="none" w:sz="0" w:space="0" w:color="auto"/>
        <w:left w:val="none" w:sz="0" w:space="0" w:color="auto"/>
        <w:bottom w:val="none" w:sz="0" w:space="0" w:color="auto"/>
        <w:right w:val="none" w:sz="0" w:space="0" w:color="auto"/>
      </w:divBdr>
    </w:div>
    <w:div w:id="525680714">
      <w:bodyDiv w:val="1"/>
      <w:marLeft w:val="0"/>
      <w:marRight w:val="0"/>
      <w:marTop w:val="0"/>
      <w:marBottom w:val="0"/>
      <w:divBdr>
        <w:top w:val="none" w:sz="0" w:space="0" w:color="auto"/>
        <w:left w:val="none" w:sz="0" w:space="0" w:color="auto"/>
        <w:bottom w:val="none" w:sz="0" w:space="0" w:color="auto"/>
        <w:right w:val="none" w:sz="0" w:space="0" w:color="auto"/>
      </w:divBdr>
    </w:div>
    <w:div w:id="553935196">
      <w:bodyDiv w:val="1"/>
      <w:marLeft w:val="0"/>
      <w:marRight w:val="0"/>
      <w:marTop w:val="0"/>
      <w:marBottom w:val="0"/>
      <w:divBdr>
        <w:top w:val="none" w:sz="0" w:space="0" w:color="auto"/>
        <w:left w:val="none" w:sz="0" w:space="0" w:color="auto"/>
        <w:bottom w:val="none" w:sz="0" w:space="0" w:color="auto"/>
        <w:right w:val="none" w:sz="0" w:space="0" w:color="auto"/>
      </w:divBdr>
    </w:div>
    <w:div w:id="66201045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2051295">
      <w:bodyDiv w:val="1"/>
      <w:marLeft w:val="0"/>
      <w:marRight w:val="0"/>
      <w:marTop w:val="0"/>
      <w:marBottom w:val="0"/>
      <w:divBdr>
        <w:top w:val="none" w:sz="0" w:space="0" w:color="auto"/>
        <w:left w:val="none" w:sz="0" w:space="0" w:color="auto"/>
        <w:bottom w:val="none" w:sz="0" w:space="0" w:color="auto"/>
        <w:right w:val="none" w:sz="0" w:space="0" w:color="auto"/>
      </w:divBdr>
    </w:div>
    <w:div w:id="817725057">
      <w:bodyDiv w:val="1"/>
      <w:marLeft w:val="0"/>
      <w:marRight w:val="0"/>
      <w:marTop w:val="0"/>
      <w:marBottom w:val="0"/>
      <w:divBdr>
        <w:top w:val="none" w:sz="0" w:space="0" w:color="auto"/>
        <w:left w:val="none" w:sz="0" w:space="0" w:color="auto"/>
        <w:bottom w:val="none" w:sz="0" w:space="0" w:color="auto"/>
        <w:right w:val="none" w:sz="0" w:space="0" w:color="auto"/>
      </w:divBdr>
    </w:div>
    <w:div w:id="1048724140">
      <w:bodyDiv w:val="1"/>
      <w:marLeft w:val="0"/>
      <w:marRight w:val="0"/>
      <w:marTop w:val="0"/>
      <w:marBottom w:val="0"/>
      <w:divBdr>
        <w:top w:val="none" w:sz="0" w:space="0" w:color="auto"/>
        <w:left w:val="none" w:sz="0" w:space="0" w:color="auto"/>
        <w:bottom w:val="none" w:sz="0" w:space="0" w:color="auto"/>
        <w:right w:val="none" w:sz="0" w:space="0" w:color="auto"/>
      </w:divBdr>
    </w:div>
    <w:div w:id="1095327414">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7105819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653</Words>
  <Characters>5199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5841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3</cp:revision>
  <cp:lastPrinted>2013-08-22T07:31:00Z</cp:lastPrinted>
  <dcterms:created xsi:type="dcterms:W3CDTF">2025-07-07T10:54:00Z</dcterms:created>
  <dcterms:modified xsi:type="dcterms:W3CDTF">2025-07-07T11:12:00Z</dcterms:modified>
</cp:coreProperties>
</file>