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3BE06405" w:rsidR="00485E6F" w:rsidRPr="00944A14" w:rsidRDefault="00944A14" w:rsidP="00485E6F">
      <w:pPr>
        <w:pStyle w:val="Kopfzeile"/>
        <w:tabs>
          <w:tab w:val="clear" w:pos="4536"/>
          <w:tab w:val="clear" w:pos="9072"/>
        </w:tabs>
        <w:spacing w:before="120" w:after="120" w:line="360" w:lineRule="exact"/>
        <w:outlineLvl w:val="0"/>
        <w:rPr>
          <w:rFonts w:ascii="Arial" w:hAnsi="Arial" w:cs="Arial"/>
          <w:b/>
          <w:bCs/>
        </w:rPr>
      </w:pPr>
      <w:r w:rsidRPr="00944A14">
        <w:rPr>
          <w:rFonts w:ascii="Arial" w:hAnsi="Arial" w:cs="Arial"/>
          <w:b/>
          <w:bCs/>
        </w:rPr>
        <w:t xml:space="preserve">Würth Elektronik </w:t>
      </w:r>
      <w:r w:rsidR="00B9103D">
        <w:rPr>
          <w:rFonts w:ascii="Arial" w:hAnsi="Arial" w:cs="Arial"/>
          <w:b/>
          <w:bCs/>
        </w:rPr>
        <w:t>beim DLD Zukunftslunch</w:t>
      </w:r>
    </w:p>
    <w:p w14:paraId="4148C797" w14:textId="489E3512" w:rsidR="00485E6F" w:rsidRPr="007461E1" w:rsidRDefault="007F5A00"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 xml:space="preserve">Wie </w:t>
      </w:r>
      <w:r w:rsidR="007461E1" w:rsidRPr="007461E1">
        <w:rPr>
          <w:rFonts w:ascii="Arial" w:hAnsi="Arial" w:cs="Arial"/>
          <w:b/>
          <w:bCs/>
          <w:color w:val="000000"/>
          <w:sz w:val="36"/>
        </w:rPr>
        <w:t>Space Farming</w:t>
      </w:r>
      <w:r>
        <w:rPr>
          <w:rFonts w:ascii="Arial" w:hAnsi="Arial" w:cs="Arial"/>
          <w:b/>
          <w:bCs/>
          <w:color w:val="000000"/>
          <w:sz w:val="36"/>
        </w:rPr>
        <w:t xml:space="preserve"> die</w:t>
      </w:r>
      <w:r w:rsidRPr="007461E1">
        <w:rPr>
          <w:rFonts w:ascii="Arial" w:hAnsi="Arial" w:cs="Arial"/>
          <w:b/>
          <w:bCs/>
          <w:color w:val="000000"/>
          <w:sz w:val="36"/>
        </w:rPr>
        <w:t xml:space="preserve"> </w:t>
      </w:r>
      <w:r w:rsidR="007461E1">
        <w:rPr>
          <w:rFonts w:ascii="Arial" w:hAnsi="Arial" w:cs="Arial"/>
          <w:b/>
          <w:bCs/>
          <w:color w:val="000000"/>
          <w:sz w:val="36"/>
        </w:rPr>
        <w:t>Resilienz der Landwirtschaft verbesser</w:t>
      </w:r>
      <w:r>
        <w:rPr>
          <w:rFonts w:ascii="Arial" w:hAnsi="Arial" w:cs="Arial"/>
          <w:b/>
          <w:bCs/>
          <w:color w:val="000000"/>
          <w:sz w:val="36"/>
        </w:rPr>
        <w:t>t</w:t>
      </w:r>
    </w:p>
    <w:p w14:paraId="201DBD28" w14:textId="736D807E" w:rsidR="00485E6F" w:rsidRPr="00F96999" w:rsidRDefault="00485E6F" w:rsidP="00485E6F">
      <w:pPr>
        <w:pStyle w:val="Textkrper"/>
        <w:spacing w:before="120" w:after="120" w:line="260" w:lineRule="exact"/>
        <w:jc w:val="both"/>
        <w:rPr>
          <w:rFonts w:ascii="Arial" w:hAnsi="Arial"/>
          <w:color w:val="000000"/>
        </w:rPr>
      </w:pPr>
      <w:proofErr w:type="spellStart"/>
      <w:r w:rsidRPr="007461E1">
        <w:rPr>
          <w:rFonts w:ascii="Arial" w:hAnsi="Arial"/>
          <w:color w:val="000000"/>
        </w:rPr>
        <w:t>Waldenburg</w:t>
      </w:r>
      <w:proofErr w:type="spellEnd"/>
      <w:r w:rsidRPr="007461E1">
        <w:rPr>
          <w:rFonts w:ascii="Arial" w:hAnsi="Arial"/>
          <w:color w:val="000000"/>
        </w:rPr>
        <w:t xml:space="preserve">, </w:t>
      </w:r>
      <w:r w:rsidR="0081099D">
        <w:rPr>
          <w:rFonts w:ascii="Arial" w:hAnsi="Arial"/>
          <w:color w:val="000000"/>
        </w:rPr>
        <w:t>14</w:t>
      </w:r>
      <w:r w:rsidR="000547CE" w:rsidRPr="007461E1">
        <w:rPr>
          <w:rFonts w:ascii="Arial" w:hAnsi="Arial"/>
          <w:color w:val="000000"/>
        </w:rPr>
        <w:t>.</w:t>
      </w:r>
      <w:r w:rsidRPr="007461E1">
        <w:rPr>
          <w:rFonts w:ascii="Arial" w:hAnsi="Arial"/>
          <w:color w:val="000000"/>
        </w:rPr>
        <w:t xml:space="preserve"> </w:t>
      </w:r>
      <w:r w:rsidRPr="00944A14">
        <w:rPr>
          <w:rFonts w:ascii="Arial" w:hAnsi="Arial"/>
          <w:color w:val="000000"/>
        </w:rPr>
        <w:t>M</w:t>
      </w:r>
      <w:r w:rsidR="0081099D">
        <w:rPr>
          <w:rFonts w:ascii="Arial" w:hAnsi="Arial"/>
          <w:color w:val="000000"/>
        </w:rPr>
        <w:t>ai</w:t>
      </w:r>
      <w:r w:rsidRPr="00944A14">
        <w:rPr>
          <w:rFonts w:ascii="Arial" w:hAnsi="Arial"/>
          <w:color w:val="000000"/>
        </w:rPr>
        <w:t xml:space="preserve"> 202</w:t>
      </w:r>
      <w:r w:rsidR="00BB555E" w:rsidRPr="00944A14">
        <w:rPr>
          <w:rFonts w:ascii="Arial" w:hAnsi="Arial"/>
          <w:color w:val="000000"/>
        </w:rPr>
        <w:t>5</w:t>
      </w:r>
      <w:r w:rsidR="00341B97" w:rsidRPr="00944A14">
        <w:rPr>
          <w:rFonts w:ascii="Arial" w:hAnsi="Arial"/>
          <w:color w:val="000000"/>
        </w:rPr>
        <w:t xml:space="preserve"> –</w:t>
      </w:r>
      <w:r w:rsidR="00944A14" w:rsidRPr="00944A14">
        <w:rPr>
          <w:rFonts w:ascii="Arial" w:hAnsi="Arial"/>
          <w:color w:val="000000"/>
        </w:rPr>
        <w:t xml:space="preserve"> </w:t>
      </w:r>
      <w:r w:rsidR="00B9103D">
        <w:rPr>
          <w:rFonts w:ascii="Arial" w:hAnsi="Arial"/>
          <w:color w:val="000000"/>
        </w:rPr>
        <w:t xml:space="preserve">Wie der deutsche Mittelstand </w:t>
      </w:r>
      <w:proofErr w:type="spellStart"/>
      <w:r w:rsidR="007461E1" w:rsidRPr="007461E1">
        <w:rPr>
          <w:rFonts w:ascii="Arial" w:hAnsi="Arial"/>
          <w:color w:val="000000"/>
        </w:rPr>
        <w:t>Controlled</w:t>
      </w:r>
      <w:proofErr w:type="spellEnd"/>
      <w:r w:rsidR="007461E1" w:rsidRPr="007461E1">
        <w:rPr>
          <w:rFonts w:ascii="Arial" w:hAnsi="Arial"/>
          <w:color w:val="000000"/>
        </w:rPr>
        <w:t xml:space="preserve"> Environment </w:t>
      </w:r>
      <w:proofErr w:type="spellStart"/>
      <w:r w:rsidR="007461E1" w:rsidRPr="007461E1">
        <w:rPr>
          <w:rFonts w:ascii="Arial" w:hAnsi="Arial"/>
          <w:color w:val="000000"/>
        </w:rPr>
        <w:t>Agriculture</w:t>
      </w:r>
      <w:proofErr w:type="spellEnd"/>
      <w:r w:rsidR="007461E1" w:rsidRPr="007461E1">
        <w:rPr>
          <w:rFonts w:ascii="Arial" w:hAnsi="Arial"/>
          <w:color w:val="000000"/>
        </w:rPr>
        <w:t xml:space="preserve"> </w:t>
      </w:r>
      <w:r w:rsidR="002316EC">
        <w:rPr>
          <w:rFonts w:ascii="Arial" w:hAnsi="Arial"/>
          <w:color w:val="000000"/>
        </w:rPr>
        <w:t>voranbringt</w:t>
      </w:r>
      <w:r w:rsidR="00B40EDB">
        <w:rPr>
          <w:rFonts w:ascii="Arial" w:hAnsi="Arial"/>
          <w:color w:val="000000"/>
        </w:rPr>
        <w:t>,</w:t>
      </w:r>
      <w:r w:rsidR="00B9103D">
        <w:rPr>
          <w:rFonts w:ascii="Arial" w:hAnsi="Arial"/>
          <w:color w:val="000000"/>
        </w:rPr>
        <w:t xml:space="preserve"> erläuterte Alexander </w:t>
      </w:r>
      <w:proofErr w:type="spellStart"/>
      <w:r w:rsidR="00B9103D">
        <w:rPr>
          <w:rFonts w:ascii="Arial" w:hAnsi="Arial"/>
          <w:color w:val="000000"/>
        </w:rPr>
        <w:t>Gerfer</w:t>
      </w:r>
      <w:proofErr w:type="spellEnd"/>
      <w:r w:rsidR="00B9103D">
        <w:rPr>
          <w:rFonts w:ascii="Arial" w:hAnsi="Arial"/>
          <w:color w:val="000000"/>
        </w:rPr>
        <w:t>, C</w:t>
      </w:r>
      <w:r w:rsidR="000D7DEC">
        <w:rPr>
          <w:rFonts w:ascii="Arial" w:hAnsi="Arial"/>
          <w:color w:val="000000"/>
        </w:rPr>
        <w:t>T</w:t>
      </w:r>
      <w:r w:rsidR="00B9103D">
        <w:rPr>
          <w:rFonts w:ascii="Arial" w:hAnsi="Arial"/>
          <w:color w:val="000000"/>
        </w:rPr>
        <w:t xml:space="preserve">O der </w:t>
      </w:r>
      <w:r w:rsidR="00944A14" w:rsidRPr="00944A14">
        <w:rPr>
          <w:rFonts w:ascii="Arial" w:hAnsi="Arial"/>
          <w:color w:val="000000"/>
        </w:rPr>
        <w:t>Würth Elektronik</w:t>
      </w:r>
      <w:r w:rsidR="00B9103D">
        <w:rPr>
          <w:rFonts w:ascii="Arial" w:hAnsi="Arial"/>
          <w:color w:val="000000"/>
        </w:rPr>
        <w:t xml:space="preserve"> </w:t>
      </w:r>
      <w:proofErr w:type="spellStart"/>
      <w:r w:rsidR="003E188C">
        <w:rPr>
          <w:rFonts w:ascii="Arial" w:hAnsi="Arial"/>
          <w:color w:val="000000"/>
        </w:rPr>
        <w:t>e</w:t>
      </w:r>
      <w:r w:rsidR="00B9103D">
        <w:rPr>
          <w:rFonts w:ascii="Arial" w:hAnsi="Arial"/>
          <w:color w:val="000000"/>
        </w:rPr>
        <w:t>iSos</w:t>
      </w:r>
      <w:proofErr w:type="spellEnd"/>
      <w:r w:rsidR="00B9103D">
        <w:rPr>
          <w:rFonts w:ascii="Arial" w:hAnsi="Arial"/>
          <w:color w:val="000000"/>
        </w:rPr>
        <w:t xml:space="preserve"> Gruppe</w:t>
      </w:r>
      <w:r w:rsidR="007F6D95">
        <w:rPr>
          <w:rFonts w:ascii="Arial" w:hAnsi="Arial"/>
          <w:color w:val="000000"/>
        </w:rPr>
        <w:t>,</w:t>
      </w:r>
      <w:r w:rsidR="00B9103D">
        <w:rPr>
          <w:rFonts w:ascii="Arial" w:hAnsi="Arial"/>
          <w:color w:val="000000"/>
        </w:rPr>
        <w:t xml:space="preserve"> auf einem </w:t>
      </w:r>
      <w:r w:rsidR="002316EC">
        <w:rPr>
          <w:rFonts w:ascii="Arial" w:hAnsi="Arial"/>
          <w:color w:val="000000"/>
        </w:rPr>
        <w:t xml:space="preserve">von </w:t>
      </w:r>
      <w:r w:rsidR="002316EC" w:rsidRPr="002316EC">
        <w:rPr>
          <w:rFonts w:ascii="Arial" w:hAnsi="Arial"/>
          <w:color w:val="000000"/>
        </w:rPr>
        <w:t xml:space="preserve">FOCUS-Chefredakteurin Franziska Reich </w:t>
      </w:r>
      <w:r w:rsidR="002316EC">
        <w:rPr>
          <w:rFonts w:ascii="Arial" w:hAnsi="Arial"/>
          <w:color w:val="000000"/>
        </w:rPr>
        <w:t xml:space="preserve">moderierten </w:t>
      </w:r>
      <w:r w:rsidR="00B9103D">
        <w:rPr>
          <w:rFonts w:ascii="Arial" w:hAnsi="Arial"/>
          <w:color w:val="000000"/>
        </w:rPr>
        <w:t>Panel Talk im Rahmen des „</w:t>
      </w:r>
      <w:proofErr w:type="gramStart"/>
      <w:r w:rsidR="00B9103D">
        <w:rPr>
          <w:rFonts w:ascii="Arial" w:hAnsi="Arial"/>
          <w:color w:val="000000"/>
        </w:rPr>
        <w:t>DLD Zukunftslunch</w:t>
      </w:r>
      <w:proofErr w:type="gramEnd"/>
      <w:r w:rsidR="00B9103D">
        <w:rPr>
          <w:rFonts w:ascii="Arial" w:hAnsi="Arial"/>
          <w:color w:val="000000"/>
        </w:rPr>
        <w:t xml:space="preserve">“: Zusammen mit </w:t>
      </w:r>
      <w:bookmarkStart w:id="0" w:name="_Hlk196822115"/>
      <w:proofErr w:type="spellStart"/>
      <w:r w:rsidR="00B9103D" w:rsidRPr="00B9103D">
        <w:rPr>
          <w:rFonts w:ascii="Arial" w:hAnsi="Arial"/>
          <w:color w:val="000000"/>
        </w:rPr>
        <w:t>Bürkert</w:t>
      </w:r>
      <w:proofErr w:type="spellEnd"/>
      <w:r w:rsidR="00B9103D" w:rsidRPr="00B9103D">
        <w:rPr>
          <w:rFonts w:ascii="Arial" w:hAnsi="Arial"/>
          <w:color w:val="000000"/>
        </w:rPr>
        <w:t xml:space="preserve"> Fluid Control Systems</w:t>
      </w:r>
      <w:r w:rsidR="00B9103D">
        <w:rPr>
          <w:rFonts w:ascii="Arial" w:hAnsi="Arial"/>
          <w:color w:val="000000"/>
        </w:rPr>
        <w:t xml:space="preserve"> </w:t>
      </w:r>
      <w:bookmarkEnd w:id="0"/>
      <w:r w:rsidR="00B9103D">
        <w:rPr>
          <w:rFonts w:ascii="Arial" w:hAnsi="Arial"/>
          <w:color w:val="000000"/>
        </w:rPr>
        <w:t xml:space="preserve">hat der Hersteller elektronischer und elektromechanischer Bauelemente eine </w:t>
      </w:r>
      <w:r w:rsidR="00E67D15" w:rsidRPr="00F96999">
        <w:rPr>
          <w:rFonts w:ascii="Arial" w:hAnsi="Arial"/>
          <w:color w:val="000000"/>
        </w:rPr>
        <w:t>ortsunabhängige Pflanzen-</w:t>
      </w:r>
      <w:r w:rsidR="00B9103D" w:rsidRPr="00F96999">
        <w:rPr>
          <w:rFonts w:ascii="Arial" w:hAnsi="Arial"/>
          <w:color w:val="000000"/>
        </w:rPr>
        <w:t>Anzuchtstation entwickelt</w:t>
      </w:r>
      <w:r w:rsidR="007461E1" w:rsidRPr="00F96999">
        <w:rPr>
          <w:rFonts w:ascii="Arial" w:hAnsi="Arial"/>
          <w:color w:val="000000"/>
        </w:rPr>
        <w:t xml:space="preserve">. </w:t>
      </w:r>
    </w:p>
    <w:p w14:paraId="601F28AE" w14:textId="7866D9AA" w:rsidR="00455BED" w:rsidRPr="00F96999" w:rsidRDefault="00E77388" w:rsidP="00485E6F">
      <w:pPr>
        <w:pStyle w:val="Textkrper"/>
        <w:spacing w:before="120" w:after="120" w:line="260" w:lineRule="exact"/>
        <w:jc w:val="both"/>
        <w:rPr>
          <w:rFonts w:ascii="Arial" w:hAnsi="Arial"/>
          <w:b w:val="0"/>
          <w:bCs w:val="0"/>
        </w:rPr>
      </w:pPr>
      <w:r w:rsidRPr="00F96999">
        <w:rPr>
          <w:rFonts w:ascii="Arial" w:hAnsi="Arial"/>
          <w:b w:val="0"/>
          <w:bCs w:val="0"/>
        </w:rPr>
        <w:t>„</w:t>
      </w:r>
      <w:r w:rsidR="002316EC" w:rsidRPr="00F96999">
        <w:rPr>
          <w:rFonts w:ascii="Arial" w:hAnsi="Arial"/>
          <w:b w:val="0"/>
          <w:bCs w:val="0"/>
        </w:rPr>
        <w:t>Tomaten auf dem Mars?</w:t>
      </w:r>
      <w:r w:rsidRPr="00F96999">
        <w:rPr>
          <w:rFonts w:ascii="Arial" w:hAnsi="Arial"/>
          <w:b w:val="0"/>
          <w:bCs w:val="0"/>
        </w:rPr>
        <w:t>“ – u</w:t>
      </w:r>
      <w:r w:rsidR="002316EC" w:rsidRPr="00F96999">
        <w:rPr>
          <w:rFonts w:ascii="Arial" w:hAnsi="Arial"/>
          <w:b w:val="0"/>
          <w:bCs w:val="0"/>
        </w:rPr>
        <w:t xml:space="preserve">nter dieser provokanten Überschrift waren </w:t>
      </w:r>
      <w:r w:rsidR="00EB1885" w:rsidRPr="00F96999">
        <w:rPr>
          <w:rFonts w:ascii="Arial" w:hAnsi="Arial"/>
          <w:b w:val="0"/>
          <w:bCs w:val="0"/>
        </w:rPr>
        <w:t xml:space="preserve">Journalisten </w:t>
      </w:r>
      <w:r w:rsidR="002316EC" w:rsidRPr="00F96999">
        <w:rPr>
          <w:rFonts w:ascii="Arial" w:hAnsi="Arial"/>
          <w:b w:val="0"/>
          <w:bCs w:val="0"/>
        </w:rPr>
        <w:t xml:space="preserve">und Fachpublikum eingeladen worden. </w:t>
      </w:r>
      <w:r w:rsidR="00D96251" w:rsidRPr="00F96999">
        <w:rPr>
          <w:rFonts w:ascii="Arial" w:hAnsi="Arial"/>
          <w:b w:val="0"/>
          <w:bCs w:val="0"/>
        </w:rPr>
        <w:t>Die Veranstaltung begann mit einer recht düsteren Zukunftsvision</w:t>
      </w:r>
      <w:r w:rsidR="00E414E1" w:rsidRPr="00F96999">
        <w:rPr>
          <w:rFonts w:ascii="Arial" w:hAnsi="Arial"/>
          <w:b w:val="0"/>
          <w:bCs w:val="0"/>
        </w:rPr>
        <w:t>: mit einem Ausschnitt</w:t>
      </w:r>
      <w:r w:rsidR="00D96251" w:rsidRPr="00F96999">
        <w:rPr>
          <w:rFonts w:ascii="Arial" w:hAnsi="Arial"/>
          <w:b w:val="0"/>
          <w:bCs w:val="0"/>
        </w:rPr>
        <w:t xml:space="preserve"> aus dem Spielfilm-Klassiker „Lautlos im Weltraum“, der von einer missglückten Rettung der letzten Wälder der weitgehend zerstörten Biosphäre auf der Erde in einem Raumschiff erzählt. </w:t>
      </w:r>
      <w:r w:rsidR="00D6332A">
        <w:rPr>
          <w:rFonts w:ascii="Arial" w:hAnsi="Arial"/>
          <w:b w:val="0"/>
          <w:bCs w:val="0"/>
        </w:rPr>
        <w:t>Heute</w:t>
      </w:r>
      <w:r w:rsidR="00D6332A" w:rsidRPr="00F96999">
        <w:rPr>
          <w:rFonts w:ascii="Arial" w:hAnsi="Arial"/>
          <w:b w:val="0"/>
          <w:bCs w:val="0"/>
        </w:rPr>
        <w:t xml:space="preserve"> </w:t>
      </w:r>
      <w:r w:rsidR="00D96251" w:rsidRPr="00F96999">
        <w:rPr>
          <w:rFonts w:ascii="Arial" w:hAnsi="Arial"/>
          <w:b w:val="0"/>
          <w:bCs w:val="0"/>
        </w:rPr>
        <w:t xml:space="preserve">ist Landwirtschaft im Weltraum eine </w:t>
      </w:r>
      <w:proofErr w:type="gramStart"/>
      <w:r w:rsidR="00D96251" w:rsidRPr="00F96999">
        <w:rPr>
          <w:rFonts w:ascii="Arial" w:hAnsi="Arial"/>
          <w:b w:val="0"/>
          <w:bCs w:val="0"/>
        </w:rPr>
        <w:t>durchaus realistische</w:t>
      </w:r>
      <w:proofErr w:type="gramEnd"/>
      <w:r w:rsidR="00D96251" w:rsidRPr="00F96999">
        <w:rPr>
          <w:rFonts w:ascii="Arial" w:hAnsi="Arial"/>
          <w:b w:val="0"/>
          <w:bCs w:val="0"/>
        </w:rPr>
        <w:t xml:space="preserve"> und positive Perspektive. So ging es beim </w:t>
      </w:r>
      <w:proofErr w:type="gramStart"/>
      <w:r w:rsidR="00D6332A">
        <w:rPr>
          <w:rFonts w:ascii="Arial" w:hAnsi="Arial"/>
          <w:b w:val="0"/>
          <w:bCs w:val="0"/>
        </w:rPr>
        <w:t xml:space="preserve">DLD </w:t>
      </w:r>
      <w:r w:rsidR="00D96251" w:rsidRPr="00F96999">
        <w:rPr>
          <w:rFonts w:ascii="Arial" w:hAnsi="Arial"/>
          <w:b w:val="0"/>
          <w:bCs w:val="0"/>
        </w:rPr>
        <w:t>Zukunftslunch</w:t>
      </w:r>
      <w:proofErr w:type="gramEnd"/>
      <w:r w:rsidR="002316EC" w:rsidRPr="00F96999">
        <w:rPr>
          <w:rFonts w:ascii="Arial" w:hAnsi="Arial"/>
          <w:b w:val="0"/>
          <w:bCs w:val="0"/>
        </w:rPr>
        <w:t xml:space="preserve"> </w:t>
      </w:r>
      <w:r w:rsidR="007E0678" w:rsidRPr="00F96999">
        <w:rPr>
          <w:rFonts w:ascii="Arial" w:hAnsi="Arial"/>
          <w:b w:val="0"/>
          <w:bCs w:val="0"/>
        </w:rPr>
        <w:t xml:space="preserve">unter anderem </w:t>
      </w:r>
      <w:r w:rsidR="007461E1" w:rsidRPr="00F96999">
        <w:rPr>
          <w:rFonts w:ascii="Arial" w:hAnsi="Arial"/>
          <w:b w:val="0"/>
          <w:bCs w:val="0"/>
        </w:rPr>
        <w:t>um typische Probleme, wie sie bei der Nutzpflanzenproduktion in längeren Raumfahrtmissionen auftreten: Es stehen nur sehr begrenzte Ressourcen bei Energie, Düngemittel und Stellfl</w:t>
      </w:r>
      <w:r w:rsidR="000F730A" w:rsidRPr="00F96999">
        <w:rPr>
          <w:rFonts w:ascii="Arial" w:hAnsi="Arial"/>
          <w:b w:val="0"/>
          <w:bCs w:val="0"/>
        </w:rPr>
        <w:t>ä</w:t>
      </w:r>
      <w:r w:rsidR="007461E1" w:rsidRPr="00F96999">
        <w:rPr>
          <w:rFonts w:ascii="Arial" w:hAnsi="Arial"/>
          <w:b w:val="0"/>
          <w:bCs w:val="0"/>
        </w:rPr>
        <w:t>che zur Verfügung</w:t>
      </w:r>
      <w:r w:rsidR="007E0678" w:rsidRPr="00F96999">
        <w:rPr>
          <w:rFonts w:ascii="Arial" w:hAnsi="Arial"/>
          <w:b w:val="0"/>
          <w:bCs w:val="0"/>
        </w:rPr>
        <w:t>,</w:t>
      </w:r>
      <w:r w:rsidR="007461E1" w:rsidRPr="00F96999">
        <w:rPr>
          <w:rFonts w:ascii="Arial" w:hAnsi="Arial"/>
          <w:b w:val="0"/>
          <w:bCs w:val="0"/>
        </w:rPr>
        <w:t xml:space="preserve"> und die Astronauten haben nur sehr wenig Zeit, sich um die Landwirtschaft zu kümmern.</w:t>
      </w:r>
    </w:p>
    <w:p w14:paraId="42D6C32A" w14:textId="09A7411B" w:rsidR="00B40EDB" w:rsidRPr="00F96999" w:rsidRDefault="00455BED" w:rsidP="00202177">
      <w:pPr>
        <w:pStyle w:val="PITextkrper"/>
      </w:pPr>
      <w:r w:rsidRPr="00F96999">
        <w:t>Ein Teil der Lösung kann eine</w:t>
      </w:r>
      <w:r w:rsidR="002316EC" w:rsidRPr="00F96999">
        <w:t xml:space="preserve"> „</w:t>
      </w:r>
      <w:proofErr w:type="spellStart"/>
      <w:r w:rsidR="002316EC" w:rsidRPr="00F96999">
        <w:t>Breeding</w:t>
      </w:r>
      <w:proofErr w:type="spellEnd"/>
      <w:r w:rsidR="002316EC" w:rsidRPr="00F96999">
        <w:t xml:space="preserve"> Station“ für die Vorkultivierung von Stecklingen und Sämlingen</w:t>
      </w:r>
      <w:r w:rsidRPr="00F96999">
        <w:t xml:space="preserve"> sein</w:t>
      </w:r>
      <w:r w:rsidR="00FB4A6B" w:rsidRPr="00F96999">
        <w:t>,</w:t>
      </w:r>
      <w:r w:rsidRPr="00F96999">
        <w:t xml:space="preserve"> die Würth Elektronik</w:t>
      </w:r>
      <w:r w:rsidR="002316EC" w:rsidRPr="00F96999">
        <w:t xml:space="preserve"> in Kooperation mit </w:t>
      </w:r>
      <w:proofErr w:type="spellStart"/>
      <w:r w:rsidR="002316EC" w:rsidRPr="00F96999">
        <w:t>Bürkert</w:t>
      </w:r>
      <w:proofErr w:type="spellEnd"/>
      <w:r w:rsidR="002316EC" w:rsidRPr="00F96999">
        <w:t xml:space="preserve"> Fluid Control Systems</w:t>
      </w:r>
      <w:r w:rsidRPr="00F96999">
        <w:t xml:space="preserve"> entwickelt hat. </w:t>
      </w:r>
      <w:r w:rsidR="002316EC" w:rsidRPr="00F96999">
        <w:t xml:space="preserve">Würth Elektronik </w:t>
      </w:r>
      <w:r w:rsidR="00D6332A">
        <w:t>brachte</w:t>
      </w:r>
      <w:r w:rsidR="00D6332A" w:rsidRPr="00F96999">
        <w:t xml:space="preserve"> </w:t>
      </w:r>
      <w:r w:rsidRPr="00F96999">
        <w:t xml:space="preserve">dabei </w:t>
      </w:r>
      <w:r w:rsidR="002316EC" w:rsidRPr="00F96999">
        <w:t xml:space="preserve">seine langjährige Erfahrung im Bereich pflanzenoptimierter LED-Beleuchtung </w:t>
      </w:r>
      <w:r w:rsidR="00D6332A">
        <w:t>ein</w:t>
      </w:r>
      <w:r w:rsidR="002316EC" w:rsidRPr="00F96999">
        <w:t>.</w:t>
      </w:r>
      <w:r w:rsidR="00E67D15" w:rsidRPr="00F96999">
        <w:t xml:space="preserve"> </w:t>
      </w:r>
    </w:p>
    <w:p w14:paraId="6851DC00" w14:textId="77777777" w:rsidR="008A3BA0" w:rsidRPr="00F6734F" w:rsidRDefault="008A3BA0" w:rsidP="008A3BA0">
      <w:pPr>
        <w:pStyle w:val="PITextkrper"/>
      </w:pPr>
      <w:r w:rsidRPr="00F6734F">
        <w:t xml:space="preserve">„Dieses System arbeitet in einem geschlossenen System hydrophonisch, also ohne Erde“, erläuterte der Science-Fiction-Fan seit Kindheitstagen, Alexander </w:t>
      </w:r>
      <w:proofErr w:type="spellStart"/>
      <w:r w:rsidRPr="00F6734F">
        <w:t>Gerfer</w:t>
      </w:r>
      <w:proofErr w:type="spellEnd"/>
      <w:r w:rsidRPr="00F6734F">
        <w:t xml:space="preserve">, auf dem Panel Talk. „Die </w:t>
      </w:r>
      <w:proofErr w:type="spellStart"/>
      <w:r w:rsidRPr="00F6734F">
        <w:t>Mikroklimata</w:t>
      </w:r>
      <w:proofErr w:type="spellEnd"/>
      <w:r w:rsidRPr="00F6734F">
        <w:t xml:space="preserve"> lassen sich individuell regulieren: Temperatur, Luftfeuchtigkeit und CO</w:t>
      </w:r>
      <w:r w:rsidRPr="00F6734F">
        <w:rPr>
          <w:vertAlign w:val="subscript"/>
        </w:rPr>
        <w:t>2-</w:t>
      </w:r>
      <w:r w:rsidRPr="00F6734F">
        <w:t>Konzentration</w:t>
      </w:r>
      <w:r w:rsidRPr="00F6734F">
        <w:rPr>
          <w:vertAlign w:val="subscript"/>
        </w:rPr>
        <w:t xml:space="preserve"> </w:t>
      </w:r>
      <w:r w:rsidRPr="00F6734F">
        <w:t>können für die jeweilige Pflanze optimiert werden.“ Das funktioniere an jedem Ort der Welt – und sogar auf fremden Welten. Auf Mutter Erde ergäben sich interessante Kooperationsmöglichkeiten, zum Beispiel mit CO</w:t>
      </w:r>
      <w:r w:rsidRPr="00F6734F">
        <w:rPr>
          <w:vertAlign w:val="subscript"/>
        </w:rPr>
        <w:t>2</w:t>
      </w:r>
      <w:r w:rsidRPr="00F6734F">
        <w:t xml:space="preserve">-emittierenden Industriebetrieben, für die solche </w:t>
      </w:r>
      <w:proofErr w:type="spellStart"/>
      <w:r w:rsidRPr="00F6734F">
        <w:t>Breeding</w:t>
      </w:r>
      <w:proofErr w:type="spellEnd"/>
      <w:r w:rsidRPr="00F6734F">
        <w:t xml:space="preserve"> </w:t>
      </w:r>
      <w:proofErr w:type="spellStart"/>
      <w:r w:rsidRPr="00F6734F">
        <w:t>Stations</w:t>
      </w:r>
      <w:proofErr w:type="spellEnd"/>
      <w:r w:rsidRPr="00F6734F">
        <w:t xml:space="preserve"> als CO</w:t>
      </w:r>
      <w:r w:rsidRPr="00F6734F">
        <w:rPr>
          <w:vertAlign w:val="subscript"/>
        </w:rPr>
        <w:t>2</w:t>
      </w:r>
      <w:r w:rsidRPr="00F6734F">
        <w:t>-Senke fungieren können. Erste CO</w:t>
      </w:r>
      <w:r w:rsidRPr="00F6734F">
        <w:rPr>
          <w:vertAlign w:val="subscript"/>
        </w:rPr>
        <w:t>2</w:t>
      </w:r>
      <w:r w:rsidRPr="00F6734F">
        <w:t>-Zertifizierungen seien bereits angelaufen.</w:t>
      </w:r>
    </w:p>
    <w:p w14:paraId="7E838D87" w14:textId="66BE9595" w:rsidR="00455BED" w:rsidRPr="00F6734F" w:rsidRDefault="008A3BA0" w:rsidP="00485E6F">
      <w:pPr>
        <w:pStyle w:val="Textkrper"/>
        <w:spacing w:before="120" w:after="120" w:line="260" w:lineRule="exact"/>
        <w:jc w:val="both"/>
        <w:rPr>
          <w:rFonts w:ascii="Arial" w:hAnsi="Arial"/>
          <w:b w:val="0"/>
        </w:rPr>
      </w:pPr>
      <w:r w:rsidRPr="00F6734F">
        <w:rPr>
          <w:rFonts w:ascii="Arial" w:hAnsi="Arial"/>
          <w:b w:val="0"/>
          <w:bCs w:val="0"/>
        </w:rPr>
        <w:t xml:space="preserve">Nährstoffe werden bei der </w:t>
      </w:r>
      <w:proofErr w:type="spellStart"/>
      <w:r w:rsidRPr="00F6734F">
        <w:rPr>
          <w:rFonts w:ascii="Arial" w:hAnsi="Arial"/>
          <w:b w:val="0"/>
          <w:bCs w:val="0"/>
        </w:rPr>
        <w:t>Breeding</w:t>
      </w:r>
      <w:proofErr w:type="spellEnd"/>
      <w:r w:rsidRPr="00F6734F">
        <w:rPr>
          <w:rFonts w:ascii="Arial" w:hAnsi="Arial"/>
          <w:b w:val="0"/>
          <w:bCs w:val="0"/>
        </w:rPr>
        <w:t xml:space="preserve"> Station vollautomatisch über das Bewässerungssystem zugeführt.</w:t>
      </w:r>
      <w:r w:rsidRPr="00F6734F" w:rsidDel="008A3BA0">
        <w:rPr>
          <w:rFonts w:ascii="Arial" w:hAnsi="Arial"/>
          <w:b w:val="0"/>
          <w:bCs w:val="0"/>
        </w:rPr>
        <w:t xml:space="preserve"> </w:t>
      </w:r>
      <w:r w:rsidR="00455BED" w:rsidRPr="00F6734F">
        <w:rPr>
          <w:rFonts w:ascii="Arial" w:hAnsi="Arial"/>
          <w:b w:val="0"/>
        </w:rPr>
        <w:t xml:space="preserve">Durch konsequentes Recycling </w:t>
      </w:r>
      <w:r w:rsidR="00D6332A" w:rsidRPr="00F6734F">
        <w:rPr>
          <w:rFonts w:ascii="Arial" w:hAnsi="Arial"/>
          <w:b w:val="0"/>
        </w:rPr>
        <w:t xml:space="preserve">lassen sich </w:t>
      </w:r>
      <w:r w:rsidR="00455BED" w:rsidRPr="00F6734F">
        <w:rPr>
          <w:rFonts w:ascii="Arial" w:hAnsi="Arial"/>
          <w:b w:val="0"/>
        </w:rPr>
        <w:t xml:space="preserve">im Vergleich zu konventionellen Methoden 95 Prozent Wasser und 39 Prozent </w:t>
      </w:r>
      <w:r w:rsidR="00455BED" w:rsidRPr="00F6734F">
        <w:rPr>
          <w:rFonts w:ascii="Arial" w:hAnsi="Arial"/>
          <w:b w:val="0"/>
        </w:rPr>
        <w:lastRenderedPageBreak/>
        <w:t xml:space="preserve">Düngemittel </w:t>
      </w:r>
      <w:r w:rsidR="00D6332A" w:rsidRPr="00F6734F">
        <w:rPr>
          <w:rFonts w:ascii="Arial" w:hAnsi="Arial"/>
          <w:b w:val="0"/>
        </w:rPr>
        <w:t>einsparen</w:t>
      </w:r>
      <w:r w:rsidR="00455BED" w:rsidRPr="00F6734F">
        <w:rPr>
          <w:rFonts w:ascii="Arial" w:hAnsi="Arial"/>
          <w:b w:val="0"/>
        </w:rPr>
        <w:t xml:space="preserve">. Besonders wichtig für den </w:t>
      </w:r>
      <w:r w:rsidR="00832179" w:rsidRPr="00F6734F">
        <w:rPr>
          <w:rFonts w:ascii="Arial" w:hAnsi="Arial"/>
          <w:b w:val="0"/>
        </w:rPr>
        <w:t>e</w:t>
      </w:r>
      <w:r w:rsidR="00455BED" w:rsidRPr="00F6734F">
        <w:rPr>
          <w:rFonts w:ascii="Arial" w:hAnsi="Arial"/>
          <w:b w:val="0"/>
        </w:rPr>
        <w:t>nergiesparenden Betrieb ist eine hocheffiziente Beleuchtungstechnik.</w:t>
      </w:r>
    </w:p>
    <w:p w14:paraId="4BDEC03B" w14:textId="6499E218" w:rsidR="00B40EDB" w:rsidRPr="00F96999" w:rsidRDefault="00B40EDB" w:rsidP="00485E6F">
      <w:pPr>
        <w:pStyle w:val="Textkrper"/>
        <w:spacing w:before="120" w:after="120" w:line="260" w:lineRule="exact"/>
        <w:jc w:val="both"/>
        <w:rPr>
          <w:rFonts w:ascii="Arial" w:hAnsi="Arial"/>
        </w:rPr>
      </w:pPr>
      <w:r w:rsidRPr="00F96999">
        <w:rPr>
          <w:rFonts w:ascii="Arial" w:hAnsi="Arial"/>
        </w:rPr>
        <w:t>Maßgeschneiderte Beleuchtungstechnik</w:t>
      </w:r>
    </w:p>
    <w:p w14:paraId="432CC6F7" w14:textId="77777777" w:rsidR="008A3BA0" w:rsidRPr="008A3BA0" w:rsidRDefault="00E67D15" w:rsidP="008A3BA0">
      <w:pPr>
        <w:pStyle w:val="Textkrper"/>
        <w:spacing w:before="120" w:after="120" w:line="260" w:lineRule="exact"/>
        <w:jc w:val="both"/>
        <w:rPr>
          <w:rFonts w:ascii="Arial" w:hAnsi="Arial"/>
          <w:b w:val="0"/>
          <w:bCs w:val="0"/>
        </w:rPr>
      </w:pPr>
      <w:r w:rsidRPr="00F96999">
        <w:rPr>
          <w:rFonts w:ascii="Arial" w:hAnsi="Arial"/>
          <w:b w:val="0"/>
          <w:bCs w:val="0"/>
        </w:rPr>
        <w:t xml:space="preserve">Würth Elektronik beschäftigt sich schon seit geraumer Zeit mit der Entwicklung pflanzenoptimierter Beleuchtung, sogenannter </w:t>
      </w:r>
      <w:proofErr w:type="spellStart"/>
      <w:r w:rsidRPr="00F96999">
        <w:rPr>
          <w:rFonts w:ascii="Arial" w:hAnsi="Arial"/>
          <w:b w:val="0"/>
          <w:bCs w:val="0"/>
        </w:rPr>
        <w:t>Horticulture</w:t>
      </w:r>
      <w:proofErr w:type="spellEnd"/>
      <w:r w:rsidRPr="00F96999">
        <w:rPr>
          <w:rFonts w:ascii="Arial" w:hAnsi="Arial"/>
          <w:b w:val="0"/>
          <w:bCs w:val="0"/>
        </w:rPr>
        <w:t xml:space="preserve">-LEDs. Diese bieten im Vergleich zu den früher üblichen Natriumdampflampen (High </w:t>
      </w:r>
      <w:proofErr w:type="spellStart"/>
      <w:r w:rsidRPr="00F96999">
        <w:rPr>
          <w:rFonts w:ascii="Arial" w:hAnsi="Arial"/>
          <w:b w:val="0"/>
          <w:bCs w:val="0"/>
        </w:rPr>
        <w:t>Pressure</w:t>
      </w:r>
      <w:proofErr w:type="spellEnd"/>
      <w:r w:rsidRPr="00F96999">
        <w:rPr>
          <w:rFonts w:ascii="Arial" w:hAnsi="Arial"/>
          <w:b w:val="0"/>
          <w:bCs w:val="0"/>
        </w:rPr>
        <w:t xml:space="preserve"> Sodium, HPS) einen signifikant höheren Wirkungsgrad. Mit LEDs kann praktisch jedes beliebige Lichtrezept erzeugt werden. Die Beleuchtung lässt sich also so konzipieren, dass </w:t>
      </w:r>
      <w:r w:rsidR="00192BA5" w:rsidRPr="00F96999">
        <w:rPr>
          <w:rFonts w:ascii="Arial" w:hAnsi="Arial"/>
          <w:b w:val="0"/>
          <w:bCs w:val="0"/>
        </w:rPr>
        <w:t xml:space="preserve">die Pflanze </w:t>
      </w:r>
      <w:r w:rsidRPr="00F96999">
        <w:rPr>
          <w:rFonts w:ascii="Arial" w:hAnsi="Arial"/>
          <w:b w:val="0"/>
          <w:bCs w:val="0"/>
        </w:rPr>
        <w:t xml:space="preserve">in jeder Wachstumsphase genau den Wellenlängenmix </w:t>
      </w:r>
      <w:r w:rsidR="00192BA5" w:rsidRPr="00F96999">
        <w:rPr>
          <w:rFonts w:ascii="Arial" w:hAnsi="Arial"/>
          <w:b w:val="0"/>
          <w:bCs w:val="0"/>
        </w:rPr>
        <w:t>erhält</w:t>
      </w:r>
      <w:r w:rsidRPr="00F96999">
        <w:rPr>
          <w:rFonts w:ascii="Arial" w:hAnsi="Arial"/>
          <w:b w:val="0"/>
          <w:bCs w:val="0"/>
        </w:rPr>
        <w:t xml:space="preserve">, den </w:t>
      </w:r>
      <w:r w:rsidR="00192BA5" w:rsidRPr="00F96999">
        <w:rPr>
          <w:rFonts w:ascii="Arial" w:hAnsi="Arial"/>
          <w:b w:val="0"/>
          <w:bCs w:val="0"/>
        </w:rPr>
        <w:t xml:space="preserve">sie </w:t>
      </w:r>
      <w:r w:rsidRPr="00F96999">
        <w:rPr>
          <w:rFonts w:ascii="Arial" w:hAnsi="Arial"/>
          <w:b w:val="0"/>
          <w:bCs w:val="0"/>
        </w:rPr>
        <w:t>gerade braucht.</w:t>
      </w:r>
      <w:r w:rsidR="008A3BA0">
        <w:rPr>
          <w:rFonts w:ascii="Arial" w:hAnsi="Arial"/>
          <w:b w:val="0"/>
          <w:bCs w:val="0"/>
        </w:rPr>
        <w:t xml:space="preserve"> </w:t>
      </w:r>
      <w:r w:rsidR="008A3BA0" w:rsidRPr="008A3BA0">
        <w:rPr>
          <w:rFonts w:ascii="Arial" w:hAnsi="Arial"/>
          <w:b w:val="0"/>
          <w:bCs w:val="0"/>
        </w:rPr>
        <w:t xml:space="preserve">Alexander </w:t>
      </w:r>
      <w:proofErr w:type="spellStart"/>
      <w:r w:rsidR="008A3BA0" w:rsidRPr="008A3BA0">
        <w:rPr>
          <w:rFonts w:ascii="Arial" w:hAnsi="Arial"/>
          <w:b w:val="0"/>
          <w:bCs w:val="0"/>
        </w:rPr>
        <w:t>Gerfer</w:t>
      </w:r>
      <w:proofErr w:type="spellEnd"/>
      <w:r w:rsidR="008A3BA0" w:rsidRPr="008A3BA0">
        <w:rPr>
          <w:rFonts w:ascii="Arial" w:hAnsi="Arial"/>
          <w:b w:val="0"/>
          <w:bCs w:val="0"/>
        </w:rPr>
        <w:t>: „Die Variabilität der erzeugten Lichtwellenlängen erlaubt also die gezielte Steuerung von Pflanzeneigenschaften.“ Außerdem wird keine Energie für Licht verschwendet, das die Pflanze gar nicht verwerten kann. Schon in der Vergangenheit hatte Würth Elektronik an ähnlichen Projekten mit Algenfarmen und Ernterobotern gearbeitet.</w:t>
      </w:r>
    </w:p>
    <w:p w14:paraId="2ABC1CBF" w14:textId="77777777" w:rsidR="00CD307E" w:rsidRPr="00F96999" w:rsidRDefault="00B40EDB" w:rsidP="00CD307E">
      <w:pPr>
        <w:pStyle w:val="Textkrper"/>
        <w:keepNext/>
        <w:spacing w:before="120" w:after="120" w:line="260" w:lineRule="exact"/>
        <w:jc w:val="both"/>
        <w:rPr>
          <w:rFonts w:ascii="Arial" w:hAnsi="Arial"/>
        </w:rPr>
      </w:pPr>
      <w:r w:rsidRPr="00F96999">
        <w:rPr>
          <w:rFonts w:ascii="Arial" w:hAnsi="Arial"/>
        </w:rPr>
        <w:t>Landwirtschaft im Zeichen des Klimawandels</w:t>
      </w:r>
    </w:p>
    <w:p w14:paraId="558ADF1C" w14:textId="387D6718" w:rsidR="00CD307E" w:rsidRPr="00F96999" w:rsidRDefault="00CD307E" w:rsidP="00CD307E">
      <w:pPr>
        <w:pStyle w:val="Textkrper"/>
        <w:keepNext/>
        <w:spacing w:before="120" w:after="120" w:line="260" w:lineRule="exact"/>
        <w:jc w:val="both"/>
        <w:rPr>
          <w:rFonts w:ascii="Arial" w:hAnsi="Arial"/>
          <w:b w:val="0"/>
          <w:bCs w:val="0"/>
        </w:rPr>
      </w:pPr>
      <w:r w:rsidRPr="00F96999">
        <w:rPr>
          <w:rFonts w:ascii="Arial" w:hAnsi="Arial"/>
          <w:b w:val="0"/>
          <w:bCs w:val="0"/>
        </w:rPr>
        <w:t>Erkenntnisse und</w:t>
      </w:r>
      <w:r w:rsidRPr="00F96999">
        <w:rPr>
          <w:rFonts w:ascii="Arial" w:hAnsi="Arial"/>
        </w:rPr>
        <w:t xml:space="preserve"> </w:t>
      </w:r>
      <w:r w:rsidRPr="00F96999">
        <w:rPr>
          <w:rFonts w:ascii="Arial" w:hAnsi="Arial"/>
          <w:b w:val="0"/>
          <w:bCs w:val="0"/>
        </w:rPr>
        <w:t xml:space="preserve">Technologien aus der </w:t>
      </w:r>
      <w:proofErr w:type="spellStart"/>
      <w:r w:rsidRPr="00F96999">
        <w:rPr>
          <w:rFonts w:ascii="Arial" w:hAnsi="Arial"/>
          <w:b w:val="0"/>
          <w:bCs w:val="0"/>
        </w:rPr>
        <w:t>Controlled</w:t>
      </w:r>
      <w:proofErr w:type="spellEnd"/>
      <w:r w:rsidRPr="00F96999">
        <w:rPr>
          <w:rFonts w:ascii="Arial" w:hAnsi="Arial"/>
          <w:b w:val="0"/>
          <w:bCs w:val="0"/>
        </w:rPr>
        <w:t xml:space="preserve"> Environment </w:t>
      </w:r>
      <w:proofErr w:type="spellStart"/>
      <w:r w:rsidRPr="00F96999">
        <w:rPr>
          <w:rFonts w:ascii="Arial" w:hAnsi="Arial"/>
          <w:b w:val="0"/>
          <w:bCs w:val="0"/>
        </w:rPr>
        <w:t>Agriculture</w:t>
      </w:r>
      <w:proofErr w:type="spellEnd"/>
      <w:r w:rsidRPr="00F96999">
        <w:rPr>
          <w:rFonts w:ascii="Arial" w:hAnsi="Arial"/>
          <w:b w:val="0"/>
          <w:bCs w:val="0"/>
        </w:rPr>
        <w:t xml:space="preserve"> im Weltraum können auch ganz wesentlich zur Lösung irdischer Probleme beitragen: Klimawandel, Landverknappung und steigende CO</w:t>
      </w:r>
      <w:r w:rsidRPr="00F96999">
        <w:rPr>
          <w:rFonts w:ascii="Arial" w:hAnsi="Arial"/>
          <w:b w:val="0"/>
          <w:bCs w:val="0"/>
          <w:vertAlign w:val="subscript"/>
        </w:rPr>
        <w:t>2</w:t>
      </w:r>
      <w:r w:rsidRPr="00F96999">
        <w:rPr>
          <w:rFonts w:ascii="Arial" w:hAnsi="Arial"/>
          <w:b w:val="0"/>
          <w:bCs w:val="0"/>
        </w:rPr>
        <w:t>-Preise führen die traditionelle Landwirtschaft an ihre Grenzen.</w:t>
      </w:r>
      <w:r w:rsidRPr="00F96999">
        <w:t xml:space="preserve"> </w:t>
      </w:r>
      <w:r w:rsidRPr="00F96999">
        <w:rPr>
          <w:rFonts w:ascii="Arial" w:hAnsi="Arial"/>
          <w:b w:val="0"/>
          <w:bCs w:val="0"/>
        </w:rPr>
        <w:t>Deutschland hat zwischen 2002 und 2022 rund 15,2 Milliarden Tonnen Wasser verloren, das sind etwa 760 Millionen Tonnen jährlich.</w:t>
      </w:r>
      <w:r w:rsidRPr="00F96999">
        <w:rPr>
          <w:rStyle w:val="Funotenzeichen"/>
          <w:rFonts w:ascii="Arial" w:hAnsi="Arial"/>
          <w:b w:val="0"/>
          <w:bCs w:val="0"/>
        </w:rPr>
        <w:footnoteReference w:id="1"/>
      </w:r>
      <w:r w:rsidRPr="00F96999">
        <w:rPr>
          <w:rFonts w:ascii="Arial" w:hAnsi="Arial"/>
          <w:b w:val="0"/>
          <w:bCs w:val="0"/>
        </w:rPr>
        <w:t xml:space="preserve"> Zwischen 1992 und 2023 hat die versiegelte Fläche in Deutschland um insgesamt 5594 km² zugenommen.</w:t>
      </w:r>
      <w:r w:rsidR="007E0678" w:rsidRPr="00F96999">
        <w:rPr>
          <w:rStyle w:val="Funotenzeichen"/>
          <w:rFonts w:ascii="Arial" w:hAnsi="Arial"/>
          <w:b w:val="0"/>
          <w:bCs w:val="0"/>
        </w:rPr>
        <w:footnoteReference w:id="2"/>
      </w:r>
      <w:r w:rsidRPr="00F96999">
        <w:rPr>
          <w:rFonts w:ascii="Arial" w:hAnsi="Arial"/>
          <w:b w:val="0"/>
          <w:bCs w:val="0"/>
        </w:rPr>
        <w:t xml:space="preserve"> Zwischen 2000 und 2022 hat die globale Landwirtschaft insgesamt 91 Millionen Hektar Agrarland </w:t>
      </w:r>
      <w:r w:rsidR="009C3AFE" w:rsidRPr="00F96999">
        <w:rPr>
          <w:rFonts w:ascii="Arial" w:hAnsi="Arial"/>
          <w:b w:val="0"/>
          <w:bCs w:val="0"/>
        </w:rPr>
        <w:t>eingebüßt</w:t>
      </w:r>
      <w:r w:rsidRPr="00F96999">
        <w:rPr>
          <w:rFonts w:ascii="Arial" w:hAnsi="Arial"/>
          <w:b w:val="0"/>
          <w:bCs w:val="0"/>
        </w:rPr>
        <w:t>.</w:t>
      </w:r>
      <w:r w:rsidR="007E0678" w:rsidRPr="00F96999">
        <w:rPr>
          <w:rStyle w:val="Funotenzeichen"/>
          <w:rFonts w:ascii="Arial" w:hAnsi="Arial"/>
          <w:b w:val="0"/>
          <w:bCs w:val="0"/>
        </w:rPr>
        <w:footnoteReference w:id="3"/>
      </w:r>
      <w:r w:rsidRPr="00F96999">
        <w:rPr>
          <w:rFonts w:ascii="Arial" w:hAnsi="Arial"/>
          <w:b w:val="0"/>
          <w:bCs w:val="0"/>
        </w:rPr>
        <w:t xml:space="preserve"> Neue ressourcensparende Anbaumethoden sind also dringend erforderlich.</w:t>
      </w:r>
    </w:p>
    <w:p w14:paraId="2D389BAC" w14:textId="1E08E8B5" w:rsidR="00907DD8" w:rsidRPr="00F96999" w:rsidRDefault="00202177" w:rsidP="00202177">
      <w:pPr>
        <w:pStyle w:val="Textkrper"/>
        <w:spacing w:before="120" w:after="120" w:line="260" w:lineRule="exact"/>
        <w:jc w:val="both"/>
        <w:rPr>
          <w:rFonts w:ascii="Arial" w:hAnsi="Arial"/>
          <w:b w:val="0"/>
          <w:bCs w:val="0"/>
        </w:rPr>
      </w:pPr>
      <w:r w:rsidRPr="00F96999">
        <w:rPr>
          <w:rFonts w:ascii="Arial" w:hAnsi="Arial"/>
          <w:b w:val="0"/>
          <w:bCs w:val="0"/>
        </w:rPr>
        <w:t xml:space="preserve">„Deutschland trocknet aus, das haben wir in diesem sehr regenarmen Frühjahr selbst erlebt“, betonte </w:t>
      </w:r>
      <w:r w:rsidR="0081099D" w:rsidRPr="00C7745D">
        <w:rPr>
          <w:rFonts w:ascii="Arial" w:hAnsi="Arial"/>
          <w:b w:val="0"/>
          <w:bCs w:val="0"/>
        </w:rPr>
        <w:t xml:space="preserve">Stefan Müller, CTO </w:t>
      </w:r>
      <w:r w:rsidR="0081099D">
        <w:rPr>
          <w:rFonts w:ascii="Arial" w:hAnsi="Arial"/>
          <w:b w:val="0"/>
          <w:bCs w:val="0"/>
        </w:rPr>
        <w:t>bei</w:t>
      </w:r>
      <w:r w:rsidR="0081099D" w:rsidRPr="00C7745D">
        <w:rPr>
          <w:rFonts w:ascii="Arial" w:hAnsi="Arial"/>
          <w:b w:val="0"/>
          <w:bCs w:val="0"/>
        </w:rPr>
        <w:t xml:space="preserve"> </w:t>
      </w:r>
      <w:proofErr w:type="spellStart"/>
      <w:r w:rsidR="0081099D" w:rsidRPr="00C7745D">
        <w:rPr>
          <w:rFonts w:ascii="Arial" w:hAnsi="Arial"/>
          <w:b w:val="0"/>
          <w:bCs w:val="0"/>
        </w:rPr>
        <w:t>Bürkert</w:t>
      </w:r>
      <w:proofErr w:type="spellEnd"/>
      <w:r w:rsidR="0081099D" w:rsidRPr="00C7745D">
        <w:rPr>
          <w:rFonts w:ascii="Arial" w:hAnsi="Arial"/>
          <w:b w:val="0"/>
          <w:bCs w:val="0"/>
        </w:rPr>
        <w:t xml:space="preserve"> Fluid Control Systems</w:t>
      </w:r>
      <w:r w:rsidR="0081099D">
        <w:rPr>
          <w:rFonts w:ascii="Arial" w:hAnsi="Arial"/>
          <w:b w:val="0"/>
          <w:bCs w:val="0"/>
        </w:rPr>
        <w:t>.</w:t>
      </w:r>
      <w:r w:rsidRPr="00F96999">
        <w:rPr>
          <w:rFonts w:ascii="Arial" w:hAnsi="Arial"/>
          <w:b w:val="0"/>
          <w:bCs w:val="0"/>
        </w:rPr>
        <w:t xml:space="preserve"> „Wenn wir eine rasant wachsende Erdbevölkerung auch unter den schwierigen Bedingungen des Klimawandels sattbekommen wollen, müssen wir auch in der Landwirtschaft neue Wege gehen. Projekte wie die </w:t>
      </w:r>
      <w:proofErr w:type="spellStart"/>
      <w:r w:rsidRPr="00F96999">
        <w:rPr>
          <w:rFonts w:ascii="Arial" w:hAnsi="Arial"/>
          <w:b w:val="0"/>
          <w:bCs w:val="0"/>
        </w:rPr>
        <w:t>Breeding</w:t>
      </w:r>
      <w:proofErr w:type="spellEnd"/>
      <w:r w:rsidRPr="00F96999">
        <w:rPr>
          <w:rFonts w:ascii="Arial" w:hAnsi="Arial"/>
          <w:b w:val="0"/>
          <w:bCs w:val="0"/>
        </w:rPr>
        <w:t xml:space="preserve"> Station zeigen, dass die Probleme unserer Zeit lösbar sind.“ </w:t>
      </w:r>
    </w:p>
    <w:p w14:paraId="38C760D7" w14:textId="7848A1E6" w:rsidR="00A63F58" w:rsidRDefault="00A63F58" w:rsidP="00A63F58">
      <w:pPr>
        <w:pStyle w:val="Textkrper"/>
        <w:spacing w:before="120" w:after="120" w:line="260" w:lineRule="exact"/>
        <w:jc w:val="both"/>
        <w:rPr>
          <w:rFonts w:ascii="Arial" w:hAnsi="Arial"/>
          <w:b w:val="0"/>
          <w:bCs w:val="0"/>
        </w:rPr>
      </w:pPr>
      <w:r w:rsidRPr="009221C9">
        <w:rPr>
          <w:rFonts w:ascii="Arial" w:hAnsi="Arial"/>
          <w:b w:val="0"/>
          <w:bCs w:val="0"/>
        </w:rPr>
        <w:t xml:space="preserve">Alessia </w:t>
      </w:r>
      <w:proofErr w:type="spellStart"/>
      <w:r w:rsidRPr="009221C9">
        <w:rPr>
          <w:rFonts w:ascii="Arial" w:hAnsi="Arial"/>
          <w:b w:val="0"/>
          <w:bCs w:val="0"/>
        </w:rPr>
        <w:t>Sinzger</w:t>
      </w:r>
      <w:proofErr w:type="spellEnd"/>
      <w:r w:rsidRPr="009221C9">
        <w:rPr>
          <w:rFonts w:ascii="Arial" w:hAnsi="Arial"/>
          <w:b w:val="0"/>
          <w:bCs w:val="0"/>
        </w:rPr>
        <w:t xml:space="preserve">, CCO beim Veranstalter DLD, ergänzte: „Die interdisziplinäre Vernetzung und die Diskussion des Zukunftspotenzials von Innovationen sind die Kerngedanken von DLD. Die </w:t>
      </w:r>
      <w:proofErr w:type="spellStart"/>
      <w:r w:rsidRPr="009221C9">
        <w:rPr>
          <w:rFonts w:ascii="Arial" w:hAnsi="Arial"/>
          <w:b w:val="0"/>
          <w:bCs w:val="0"/>
        </w:rPr>
        <w:t>Breeding</w:t>
      </w:r>
      <w:proofErr w:type="spellEnd"/>
      <w:r w:rsidRPr="009221C9">
        <w:rPr>
          <w:rFonts w:ascii="Arial" w:hAnsi="Arial"/>
          <w:b w:val="0"/>
          <w:bCs w:val="0"/>
        </w:rPr>
        <w:t xml:space="preserve"> Station ist ein fantastisches Beispiel dafür, wie Kollaboration und kreative Zusammenarbeit uns neue Perspektiven in der Landwirtschaft eröffnen.“</w:t>
      </w:r>
    </w:p>
    <w:p w14:paraId="0F527D91" w14:textId="77777777" w:rsidR="00F96999" w:rsidRPr="00AD71A8" w:rsidRDefault="00F96999" w:rsidP="00F96999">
      <w:pPr>
        <w:pStyle w:val="PITextkrper"/>
        <w:pBdr>
          <w:top w:val="single" w:sz="4" w:space="1" w:color="auto"/>
        </w:pBdr>
        <w:spacing w:before="240"/>
        <w:rPr>
          <w:b/>
          <w:sz w:val="18"/>
          <w:szCs w:val="18"/>
          <w:lang w:val="sv-SE"/>
        </w:rPr>
      </w:pPr>
    </w:p>
    <w:p w14:paraId="3DDC043E" w14:textId="77777777" w:rsidR="00485E6F" w:rsidRPr="00944A14" w:rsidRDefault="00485E6F" w:rsidP="00485E6F">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C9B88DA" w14:textId="77777777" w:rsidR="00485E6F" w:rsidRDefault="00485E6F" w:rsidP="00485E6F">
      <w:pPr>
        <w:spacing w:after="120" w:line="280" w:lineRule="exact"/>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p w14:paraId="09E8DC06" w14:textId="77777777" w:rsidR="00F65848" w:rsidRDefault="00F65848" w:rsidP="00485E6F">
      <w:pPr>
        <w:spacing w:after="120" w:line="280" w:lineRule="exact"/>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F65848" w:rsidRPr="00175DB5" w14:paraId="77833777" w14:textId="77777777" w:rsidTr="008C6281">
        <w:trPr>
          <w:trHeight w:val="1701"/>
        </w:trPr>
        <w:tc>
          <w:tcPr>
            <w:tcW w:w="3510" w:type="dxa"/>
          </w:tcPr>
          <w:p w14:paraId="31A2618B" w14:textId="77777777" w:rsidR="00F65848" w:rsidRPr="00F6734F" w:rsidRDefault="00F65848" w:rsidP="008C6281">
            <w:pPr>
              <w:autoSpaceDE w:val="0"/>
              <w:autoSpaceDN w:val="0"/>
              <w:adjustRightInd w:val="0"/>
              <w:rPr>
                <w:rFonts w:ascii="Arial" w:hAnsi="Arial" w:cs="Arial"/>
                <w:sz w:val="16"/>
                <w:szCs w:val="16"/>
              </w:rPr>
            </w:pPr>
            <w:r w:rsidRPr="00175DB5">
              <w:rPr>
                <w:rFonts w:ascii="Arial" w:hAnsi="Arial" w:cs="Arial"/>
                <w:noProof/>
                <w:sz w:val="16"/>
                <w:szCs w:val="16"/>
              </w:rPr>
              <w:drawing>
                <wp:anchor distT="0" distB="0" distL="114300" distR="114300" simplePos="0" relativeHeight="251659264" behindDoc="0" locked="0" layoutInCell="1" allowOverlap="1" wp14:anchorId="635084AE" wp14:editId="22FEEB04">
                  <wp:simplePos x="0" y="0"/>
                  <wp:positionH relativeFrom="column">
                    <wp:posOffset>22860</wp:posOffset>
                  </wp:positionH>
                  <wp:positionV relativeFrom="paragraph">
                    <wp:posOffset>102870</wp:posOffset>
                  </wp:positionV>
                  <wp:extent cx="2120041" cy="1404000"/>
                  <wp:effectExtent l="0" t="0" r="0" b="5715"/>
                  <wp:wrapNone/>
                  <wp:docPr id="1096086279" name="Grafik 1" descr="Ein Bild, das Kleidung, Person, Man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6279" name="Grafik 1" descr="Ein Bild, das Kleidung, Person, Mann, Im Haus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0041" cy="1404000"/>
                          </a:xfrm>
                          <a:prstGeom prst="rect">
                            <a:avLst/>
                          </a:prstGeom>
                        </pic:spPr>
                      </pic:pic>
                    </a:graphicData>
                  </a:graphic>
                  <wp14:sizeRelH relativeFrom="margin">
                    <wp14:pctWidth>0</wp14:pctWidth>
                  </wp14:sizeRelH>
                  <wp14:sizeRelV relativeFrom="margin">
                    <wp14:pctHeight>0</wp14:pctHeight>
                  </wp14:sizeRelV>
                </wp:anchor>
              </w:drawing>
            </w:r>
            <w:r w:rsidRPr="00F6734F">
              <w:rPr>
                <w:rFonts w:ascii="Arial" w:hAnsi="Arial" w:cs="Arial"/>
                <w:sz w:val="16"/>
                <w:szCs w:val="16"/>
              </w:rPr>
              <w:br/>
            </w:r>
          </w:p>
          <w:p w14:paraId="3D84D5E8" w14:textId="77777777" w:rsidR="00F65848" w:rsidRPr="00F6734F" w:rsidRDefault="00F65848" w:rsidP="008C6281">
            <w:pPr>
              <w:autoSpaceDE w:val="0"/>
              <w:autoSpaceDN w:val="0"/>
              <w:adjustRightInd w:val="0"/>
              <w:rPr>
                <w:rFonts w:ascii="Arial" w:hAnsi="Arial" w:cs="Arial"/>
                <w:sz w:val="16"/>
                <w:szCs w:val="16"/>
              </w:rPr>
            </w:pPr>
          </w:p>
          <w:p w14:paraId="2C0EF8E7" w14:textId="77777777" w:rsidR="00F65848" w:rsidRPr="00F6734F" w:rsidRDefault="00F65848" w:rsidP="008C6281">
            <w:pPr>
              <w:autoSpaceDE w:val="0"/>
              <w:autoSpaceDN w:val="0"/>
              <w:adjustRightInd w:val="0"/>
              <w:rPr>
                <w:rFonts w:ascii="Arial" w:hAnsi="Arial" w:cs="Arial"/>
                <w:sz w:val="16"/>
                <w:szCs w:val="16"/>
              </w:rPr>
            </w:pPr>
            <w:r w:rsidRPr="00F6734F">
              <w:rPr>
                <w:rFonts w:ascii="Arial" w:hAnsi="Arial" w:cs="Arial"/>
                <w:sz w:val="16"/>
                <w:szCs w:val="16"/>
              </w:rPr>
              <w:br/>
            </w:r>
            <w:r w:rsidRPr="00F6734F">
              <w:rPr>
                <w:rFonts w:ascii="Arial" w:hAnsi="Arial" w:cs="Arial"/>
                <w:sz w:val="16"/>
                <w:szCs w:val="16"/>
              </w:rPr>
              <w:br/>
            </w:r>
            <w:r w:rsidRPr="00F6734F">
              <w:rPr>
                <w:rFonts w:ascii="Arial" w:hAnsi="Arial" w:cs="Arial"/>
                <w:sz w:val="16"/>
                <w:szCs w:val="16"/>
              </w:rPr>
              <w:br/>
            </w:r>
            <w:r w:rsidRPr="00F6734F">
              <w:rPr>
                <w:rFonts w:ascii="Arial" w:hAnsi="Arial" w:cs="Arial"/>
                <w:sz w:val="16"/>
                <w:szCs w:val="16"/>
              </w:rPr>
              <w:br/>
            </w:r>
            <w:r w:rsidRPr="00F6734F">
              <w:rPr>
                <w:rFonts w:ascii="Arial" w:hAnsi="Arial" w:cs="Arial"/>
                <w:sz w:val="16"/>
                <w:szCs w:val="16"/>
              </w:rPr>
              <w:br/>
            </w:r>
          </w:p>
          <w:p w14:paraId="556F84AB" w14:textId="77777777" w:rsidR="00F65848" w:rsidRPr="00F6734F" w:rsidRDefault="00F65848" w:rsidP="008C6281">
            <w:pPr>
              <w:autoSpaceDE w:val="0"/>
              <w:autoSpaceDN w:val="0"/>
              <w:adjustRightInd w:val="0"/>
              <w:rPr>
                <w:rFonts w:ascii="Arial" w:hAnsi="Arial" w:cs="Arial"/>
                <w:sz w:val="16"/>
                <w:szCs w:val="16"/>
              </w:rPr>
            </w:pPr>
          </w:p>
          <w:p w14:paraId="32416A4A" w14:textId="77777777" w:rsidR="00F65848" w:rsidRPr="00F6734F" w:rsidRDefault="00F65848" w:rsidP="008C6281">
            <w:pPr>
              <w:autoSpaceDE w:val="0"/>
              <w:autoSpaceDN w:val="0"/>
              <w:adjustRightInd w:val="0"/>
              <w:rPr>
                <w:rFonts w:ascii="Arial" w:hAnsi="Arial" w:cs="Arial"/>
                <w:sz w:val="16"/>
                <w:szCs w:val="16"/>
              </w:rPr>
            </w:pPr>
            <w:r w:rsidRPr="00F6734F">
              <w:rPr>
                <w:rFonts w:ascii="Arial" w:hAnsi="Arial" w:cs="Arial"/>
                <w:sz w:val="16"/>
                <w:szCs w:val="16"/>
              </w:rPr>
              <w:br/>
            </w:r>
          </w:p>
          <w:p w14:paraId="12976E61" w14:textId="4218C8E9" w:rsidR="00F65848" w:rsidRPr="00387D11" w:rsidRDefault="00F65848" w:rsidP="008C6281">
            <w:pPr>
              <w:rPr>
                <w:rFonts w:ascii="Arial" w:hAnsi="Arial" w:cs="Arial"/>
                <w:sz w:val="16"/>
                <w:szCs w:val="16"/>
              </w:rPr>
            </w:pPr>
            <w:r w:rsidRPr="00007B17">
              <w:rPr>
                <w:rFonts w:ascii="Arial" w:hAnsi="Arial" w:cs="Arial"/>
                <w:sz w:val="16"/>
                <w:szCs w:val="16"/>
              </w:rPr>
              <w:br/>
              <w:t>Bildquelle: DLD / Hubert Burda Media</w:t>
            </w:r>
            <w:r>
              <w:rPr>
                <w:rFonts w:ascii="Arial" w:hAnsi="Arial" w:cs="Arial"/>
                <w:sz w:val="16"/>
                <w:szCs w:val="16"/>
              </w:rPr>
              <w:br/>
            </w:r>
            <w:r>
              <w:rPr>
                <w:rFonts w:ascii="Arial" w:hAnsi="Arial" w:cs="Arial"/>
                <w:sz w:val="16"/>
                <w:szCs w:val="16"/>
              </w:rPr>
              <w:br/>
            </w:r>
            <w:r w:rsidRPr="00387D11">
              <w:rPr>
                <w:rFonts w:ascii="Arial" w:hAnsi="Arial" w:cs="Arial"/>
                <w:b/>
                <w:bCs/>
                <w:sz w:val="18"/>
                <w:szCs w:val="18"/>
              </w:rPr>
              <w:t xml:space="preserve">Alexander </w:t>
            </w:r>
            <w:proofErr w:type="spellStart"/>
            <w:r w:rsidRPr="00387D11">
              <w:rPr>
                <w:rFonts w:ascii="Arial" w:hAnsi="Arial" w:cs="Arial"/>
                <w:b/>
                <w:bCs/>
                <w:sz w:val="18"/>
                <w:szCs w:val="18"/>
              </w:rPr>
              <w:t>Gerfer</w:t>
            </w:r>
            <w:proofErr w:type="spellEnd"/>
            <w:r>
              <w:rPr>
                <w:rFonts w:ascii="Arial" w:hAnsi="Arial" w:cs="Arial"/>
                <w:b/>
                <w:bCs/>
                <w:sz w:val="18"/>
                <w:szCs w:val="18"/>
              </w:rPr>
              <w:t xml:space="preserve">, CTO, Würth Elektronik </w:t>
            </w:r>
            <w:proofErr w:type="spellStart"/>
            <w:r>
              <w:rPr>
                <w:rFonts w:ascii="Arial" w:hAnsi="Arial" w:cs="Arial"/>
                <w:b/>
                <w:bCs/>
                <w:sz w:val="18"/>
                <w:szCs w:val="18"/>
              </w:rPr>
              <w:t>eiSos</w:t>
            </w:r>
            <w:proofErr w:type="spellEnd"/>
            <w:r>
              <w:rPr>
                <w:rFonts w:ascii="Arial" w:hAnsi="Arial" w:cs="Arial"/>
                <w:b/>
                <w:bCs/>
                <w:sz w:val="18"/>
                <w:szCs w:val="18"/>
              </w:rPr>
              <w:t xml:space="preserve"> Gruppe</w:t>
            </w:r>
            <w:r w:rsidRPr="00387D11">
              <w:rPr>
                <w:rFonts w:ascii="Arial" w:hAnsi="Arial" w:cs="Arial"/>
                <w:b/>
                <w:bCs/>
                <w:sz w:val="18"/>
                <w:szCs w:val="18"/>
              </w:rPr>
              <w:t xml:space="preserve">: </w:t>
            </w:r>
            <w:r w:rsidR="00AF15C5">
              <w:rPr>
                <w:rFonts w:ascii="Arial" w:hAnsi="Arial" w:cs="Arial"/>
                <w:b/>
                <w:bCs/>
                <w:sz w:val="18"/>
                <w:szCs w:val="18"/>
              </w:rPr>
              <w:t>„</w:t>
            </w:r>
            <w:r w:rsidRPr="00387D11">
              <w:rPr>
                <w:rFonts w:ascii="Arial" w:hAnsi="Arial" w:cs="Arial"/>
                <w:b/>
                <w:bCs/>
                <w:sz w:val="18"/>
                <w:szCs w:val="18"/>
              </w:rPr>
              <w:t>Temperatur, Luftfeuchtigkeit und CO</w:t>
            </w:r>
            <w:r w:rsidRPr="00387D11">
              <w:rPr>
                <w:rFonts w:ascii="Arial" w:hAnsi="Arial" w:cs="Arial"/>
                <w:b/>
                <w:bCs/>
                <w:sz w:val="18"/>
                <w:szCs w:val="18"/>
                <w:vertAlign w:val="subscript"/>
              </w:rPr>
              <w:t>2</w:t>
            </w:r>
            <w:r w:rsidRPr="00387D11">
              <w:rPr>
                <w:rFonts w:ascii="Arial" w:hAnsi="Arial" w:cs="Arial"/>
                <w:b/>
                <w:bCs/>
                <w:sz w:val="18"/>
                <w:szCs w:val="18"/>
              </w:rPr>
              <w:t>-Konzentration können für die jeweilige Pflanze optimiert werden.</w:t>
            </w:r>
            <w:r w:rsidR="00AF15C5">
              <w:rPr>
                <w:rFonts w:ascii="Arial" w:hAnsi="Arial" w:cs="Arial"/>
                <w:b/>
                <w:bCs/>
                <w:sz w:val="18"/>
                <w:szCs w:val="18"/>
              </w:rPr>
              <w:t>“</w:t>
            </w:r>
            <w:r w:rsidRPr="00387D11">
              <w:rPr>
                <w:rFonts w:ascii="Arial" w:hAnsi="Arial" w:cs="Arial"/>
                <w:b/>
                <w:bCs/>
                <w:sz w:val="18"/>
                <w:szCs w:val="18"/>
              </w:rPr>
              <w:br/>
            </w:r>
          </w:p>
        </w:tc>
        <w:tc>
          <w:tcPr>
            <w:tcW w:w="3510" w:type="dxa"/>
          </w:tcPr>
          <w:p w14:paraId="56723C61" w14:textId="77777777" w:rsidR="00F65848" w:rsidRPr="00387D11" w:rsidRDefault="00F65848" w:rsidP="008C6281">
            <w:pPr>
              <w:pStyle w:val="txt"/>
              <w:rPr>
                <w:sz w:val="16"/>
                <w:szCs w:val="16"/>
              </w:rPr>
            </w:pPr>
            <w:r w:rsidRPr="00007B17">
              <w:rPr>
                <w:sz w:val="16"/>
                <w:szCs w:val="16"/>
              </w:rPr>
              <w:br/>
            </w:r>
            <w:r w:rsidRPr="00175DB5">
              <w:rPr>
                <w:noProof/>
                <w:sz w:val="16"/>
                <w:szCs w:val="16"/>
              </w:rPr>
              <w:drawing>
                <wp:inline distT="0" distB="0" distL="0" distR="0" wp14:anchorId="288AD032" wp14:editId="7061DC89">
                  <wp:extent cx="2098836" cy="1404000"/>
                  <wp:effectExtent l="0" t="0" r="0" b="5715"/>
                  <wp:docPr id="276132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2341" name=""/>
                          <pic:cNvPicPr/>
                        </pic:nvPicPr>
                        <pic:blipFill>
                          <a:blip r:embed="rId10"/>
                          <a:stretch>
                            <a:fillRect/>
                          </a:stretch>
                        </pic:blipFill>
                        <pic:spPr>
                          <a:xfrm>
                            <a:off x="0" y="0"/>
                            <a:ext cx="2098836" cy="1404000"/>
                          </a:xfrm>
                          <a:prstGeom prst="rect">
                            <a:avLst/>
                          </a:prstGeom>
                        </pic:spPr>
                      </pic:pic>
                    </a:graphicData>
                  </a:graphic>
                </wp:inline>
              </w:drawing>
            </w:r>
            <w:r w:rsidRPr="00007B17">
              <w:rPr>
                <w:sz w:val="16"/>
                <w:szCs w:val="16"/>
              </w:rPr>
              <w:t>Bildquelle: DLD / Hubert Burda Medi</w:t>
            </w:r>
            <w:r>
              <w:rPr>
                <w:sz w:val="16"/>
                <w:szCs w:val="16"/>
              </w:rPr>
              <w:t>a</w:t>
            </w:r>
            <w:r>
              <w:rPr>
                <w:sz w:val="16"/>
                <w:szCs w:val="16"/>
              </w:rPr>
              <w:br/>
            </w:r>
            <w:r>
              <w:rPr>
                <w:sz w:val="16"/>
                <w:szCs w:val="16"/>
              </w:rPr>
              <w:br/>
            </w:r>
            <w:r w:rsidRPr="00387D11">
              <w:rPr>
                <w:b/>
                <w:bCs/>
                <w:sz w:val="18"/>
                <w:szCs w:val="18"/>
              </w:rPr>
              <w:t xml:space="preserve">Die </w:t>
            </w:r>
            <w:proofErr w:type="spellStart"/>
            <w:r w:rsidRPr="00387D11">
              <w:rPr>
                <w:b/>
                <w:bCs/>
                <w:sz w:val="18"/>
                <w:szCs w:val="18"/>
              </w:rPr>
              <w:t>Breeding</w:t>
            </w:r>
            <w:proofErr w:type="spellEnd"/>
            <w:r w:rsidRPr="00387D11">
              <w:rPr>
                <w:b/>
                <w:bCs/>
                <w:sz w:val="18"/>
                <w:szCs w:val="18"/>
              </w:rPr>
              <w:t xml:space="preserve"> Station: Hoffnung für die Raumfahrt und die Erde.</w:t>
            </w:r>
          </w:p>
        </w:tc>
      </w:tr>
    </w:tbl>
    <w:p w14:paraId="7FF3D573" w14:textId="77777777" w:rsidR="00F65848" w:rsidRPr="00007B17" w:rsidRDefault="00F65848" w:rsidP="00F65848">
      <w:pPr>
        <w:pStyle w:val="PITextkrper"/>
        <w:spacing w:before="0" w:after="0" w:line="240" w:lineRule="auto"/>
        <w:rPr>
          <w:sz w:val="16"/>
          <w:szCs w:val="16"/>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F65848" w:rsidRPr="00175DB5" w14:paraId="3CE8F170" w14:textId="77777777" w:rsidTr="008C6281">
        <w:trPr>
          <w:trHeight w:val="1701"/>
        </w:trPr>
        <w:tc>
          <w:tcPr>
            <w:tcW w:w="3510" w:type="dxa"/>
          </w:tcPr>
          <w:p w14:paraId="48509B7B" w14:textId="77777777" w:rsidR="00F65848" w:rsidRPr="00007B17" w:rsidRDefault="00F65848" w:rsidP="008C6281">
            <w:pPr>
              <w:autoSpaceDE w:val="0"/>
              <w:autoSpaceDN w:val="0"/>
              <w:adjustRightInd w:val="0"/>
              <w:rPr>
                <w:rFonts w:ascii="Arial" w:hAnsi="Arial" w:cs="Arial"/>
                <w:sz w:val="16"/>
                <w:szCs w:val="16"/>
              </w:rPr>
            </w:pPr>
            <w:r w:rsidRPr="00007B17">
              <w:rPr>
                <w:rFonts w:ascii="Arial" w:hAnsi="Arial" w:cs="Arial"/>
                <w:sz w:val="16"/>
                <w:szCs w:val="16"/>
              </w:rPr>
              <w:br/>
            </w:r>
            <w:r w:rsidRPr="00175DB5">
              <w:rPr>
                <w:rFonts w:ascii="Arial" w:hAnsi="Arial" w:cs="Arial"/>
                <w:noProof/>
                <w:sz w:val="16"/>
                <w:szCs w:val="16"/>
              </w:rPr>
              <w:drawing>
                <wp:inline distT="0" distB="0" distL="0" distR="0" wp14:anchorId="755673D2" wp14:editId="10A62977">
                  <wp:extent cx="2120375" cy="1404000"/>
                  <wp:effectExtent l="0" t="0" r="0" b="5715"/>
                  <wp:docPr id="1208235051" name="Grafik 1" descr="Ein Bild, das Kleidung, Person, Menschliches Gesich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5051" name="Grafik 1" descr="Ein Bild, das Kleidung, Person, Menschliches Gesicht, Im Haus enthält.&#10;&#10;KI-generierte Inhalte können fehlerhaft sein."/>
                          <pic:cNvPicPr/>
                        </pic:nvPicPr>
                        <pic:blipFill>
                          <a:blip r:embed="rId11"/>
                          <a:stretch>
                            <a:fillRect/>
                          </a:stretch>
                        </pic:blipFill>
                        <pic:spPr>
                          <a:xfrm>
                            <a:off x="0" y="0"/>
                            <a:ext cx="2120375" cy="1404000"/>
                          </a:xfrm>
                          <a:prstGeom prst="rect">
                            <a:avLst/>
                          </a:prstGeom>
                        </pic:spPr>
                      </pic:pic>
                    </a:graphicData>
                  </a:graphic>
                </wp:inline>
              </w:drawing>
            </w:r>
            <w:r w:rsidRPr="00007B17">
              <w:rPr>
                <w:rFonts w:ascii="Arial" w:hAnsi="Arial" w:cs="Arial"/>
                <w:sz w:val="16"/>
                <w:szCs w:val="16"/>
              </w:rPr>
              <w:t>Bildquelle: DLD / Hubert Burda Media</w:t>
            </w:r>
            <w:r>
              <w:rPr>
                <w:rFonts w:ascii="Arial" w:hAnsi="Arial" w:cs="Arial"/>
                <w:sz w:val="16"/>
                <w:szCs w:val="16"/>
              </w:rPr>
              <w:br/>
            </w:r>
          </w:p>
          <w:p w14:paraId="57699D84" w14:textId="77777777" w:rsidR="00F65848" w:rsidRPr="00007B17" w:rsidRDefault="00F65848" w:rsidP="008C6281">
            <w:pPr>
              <w:rPr>
                <w:rFonts w:ascii="Arial" w:hAnsi="Arial" w:cs="Arial"/>
                <w:b/>
                <w:bCs/>
                <w:sz w:val="16"/>
                <w:szCs w:val="16"/>
              </w:rPr>
            </w:pPr>
            <w:r w:rsidRPr="00C92069">
              <w:rPr>
                <w:rFonts w:ascii="Arial" w:hAnsi="Arial" w:cs="Arial"/>
                <w:b/>
                <w:bCs/>
                <w:sz w:val="18"/>
                <w:szCs w:val="18"/>
              </w:rPr>
              <w:t xml:space="preserve">Alexander </w:t>
            </w:r>
            <w:proofErr w:type="spellStart"/>
            <w:r w:rsidRPr="00C92069">
              <w:rPr>
                <w:rFonts w:ascii="Arial" w:hAnsi="Arial" w:cs="Arial"/>
                <w:b/>
                <w:bCs/>
                <w:sz w:val="18"/>
                <w:szCs w:val="18"/>
              </w:rPr>
              <w:t>Gerfer</w:t>
            </w:r>
            <w:proofErr w:type="spellEnd"/>
            <w:r w:rsidRPr="00C92069">
              <w:rPr>
                <w:rFonts w:ascii="Arial" w:hAnsi="Arial" w:cs="Arial"/>
                <w:b/>
                <w:bCs/>
                <w:sz w:val="18"/>
                <w:szCs w:val="18"/>
              </w:rPr>
              <w:t xml:space="preserve"> im Gespräch mit Franziska Reich: Sind Tomaten auf dem Mars realistisch?</w:t>
            </w:r>
            <w:r>
              <w:rPr>
                <w:rFonts w:ascii="Arial" w:hAnsi="Arial" w:cs="Arial"/>
                <w:b/>
                <w:bCs/>
                <w:sz w:val="18"/>
                <w:szCs w:val="18"/>
              </w:rPr>
              <w:br/>
            </w:r>
          </w:p>
        </w:tc>
        <w:tc>
          <w:tcPr>
            <w:tcW w:w="3510" w:type="dxa"/>
          </w:tcPr>
          <w:p w14:paraId="09CCB702" w14:textId="77777777" w:rsidR="00F65848" w:rsidRPr="00007B17" w:rsidRDefault="00F65848" w:rsidP="008C6281">
            <w:pPr>
              <w:rPr>
                <w:rFonts w:ascii="Arial" w:hAnsi="Arial" w:cs="Arial"/>
                <w:sz w:val="16"/>
                <w:szCs w:val="16"/>
              </w:rPr>
            </w:pPr>
            <w:r w:rsidRPr="00007B17">
              <w:rPr>
                <w:rFonts w:ascii="Arial" w:hAnsi="Arial" w:cs="Arial"/>
                <w:sz w:val="16"/>
                <w:szCs w:val="16"/>
              </w:rPr>
              <w:br/>
            </w:r>
            <w:r w:rsidRPr="00175DB5">
              <w:rPr>
                <w:rFonts w:ascii="Arial" w:hAnsi="Arial" w:cs="Arial"/>
                <w:noProof/>
                <w:sz w:val="16"/>
                <w:szCs w:val="16"/>
              </w:rPr>
              <w:drawing>
                <wp:inline distT="0" distB="0" distL="0" distR="0" wp14:anchorId="51917C8B" wp14:editId="5563B0D1">
                  <wp:extent cx="2130303" cy="1404000"/>
                  <wp:effectExtent l="0" t="0" r="3810" b="5715"/>
                  <wp:docPr id="181224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43344" name=""/>
                          <pic:cNvPicPr/>
                        </pic:nvPicPr>
                        <pic:blipFill>
                          <a:blip r:embed="rId12"/>
                          <a:stretch>
                            <a:fillRect/>
                          </a:stretch>
                        </pic:blipFill>
                        <pic:spPr>
                          <a:xfrm>
                            <a:off x="0" y="0"/>
                            <a:ext cx="2130303" cy="1404000"/>
                          </a:xfrm>
                          <a:prstGeom prst="rect">
                            <a:avLst/>
                          </a:prstGeom>
                        </pic:spPr>
                      </pic:pic>
                    </a:graphicData>
                  </a:graphic>
                </wp:inline>
              </w:drawing>
            </w:r>
            <w:r w:rsidRPr="00007B17">
              <w:rPr>
                <w:rFonts w:ascii="Arial" w:hAnsi="Arial" w:cs="Arial"/>
                <w:sz w:val="16"/>
                <w:szCs w:val="16"/>
              </w:rPr>
              <w:br/>
              <w:t>Bildquelle: DLD / Hubert Burda Media</w:t>
            </w:r>
            <w:r>
              <w:rPr>
                <w:rFonts w:ascii="Arial" w:hAnsi="Arial" w:cs="Arial"/>
                <w:sz w:val="16"/>
                <w:szCs w:val="16"/>
              </w:rPr>
              <w:br/>
            </w:r>
          </w:p>
          <w:p w14:paraId="0D958A57" w14:textId="7E0D8878" w:rsidR="00F65848" w:rsidRPr="00007B17" w:rsidRDefault="00F65848" w:rsidP="008C6281">
            <w:pPr>
              <w:rPr>
                <w:rFonts w:ascii="Arial" w:hAnsi="Arial" w:cs="Arial"/>
                <w:b/>
                <w:bCs/>
                <w:sz w:val="16"/>
                <w:szCs w:val="16"/>
              </w:rPr>
            </w:pPr>
            <w:r w:rsidRPr="00C92069">
              <w:rPr>
                <w:rFonts w:ascii="Arial" w:hAnsi="Arial" w:cs="Arial"/>
                <w:b/>
                <w:bCs/>
                <w:sz w:val="18"/>
                <w:szCs w:val="18"/>
              </w:rPr>
              <w:t xml:space="preserve">Rund </w:t>
            </w:r>
            <w:r w:rsidR="00A63F58">
              <w:rPr>
                <w:rFonts w:ascii="Arial" w:hAnsi="Arial" w:cs="Arial"/>
                <w:b/>
                <w:bCs/>
                <w:sz w:val="18"/>
                <w:szCs w:val="18"/>
              </w:rPr>
              <w:t>60</w:t>
            </w:r>
            <w:r w:rsidRPr="00C92069">
              <w:rPr>
                <w:rFonts w:ascii="Arial" w:hAnsi="Arial" w:cs="Arial"/>
                <w:b/>
                <w:bCs/>
                <w:sz w:val="18"/>
                <w:szCs w:val="18"/>
              </w:rPr>
              <w:t xml:space="preserve"> Besucher</w:t>
            </w:r>
            <w:r>
              <w:rPr>
                <w:rFonts w:ascii="Arial" w:hAnsi="Arial" w:cs="Arial"/>
                <w:b/>
                <w:bCs/>
                <w:sz w:val="18"/>
                <w:szCs w:val="18"/>
              </w:rPr>
              <w:t>innen und Besucher</w:t>
            </w:r>
            <w:r w:rsidRPr="00C92069">
              <w:rPr>
                <w:rFonts w:ascii="Arial" w:hAnsi="Arial" w:cs="Arial"/>
                <w:b/>
                <w:bCs/>
                <w:sz w:val="18"/>
                <w:szCs w:val="18"/>
              </w:rPr>
              <w:t xml:space="preserve"> waren beeindruckt von den Möglichkeiten der </w:t>
            </w:r>
            <w:proofErr w:type="spellStart"/>
            <w:r w:rsidRPr="00C92069">
              <w:rPr>
                <w:rFonts w:ascii="Arial" w:hAnsi="Arial" w:cs="Arial"/>
                <w:b/>
                <w:bCs/>
                <w:sz w:val="18"/>
                <w:szCs w:val="18"/>
              </w:rPr>
              <w:t>Controlled</w:t>
            </w:r>
            <w:proofErr w:type="spellEnd"/>
            <w:r w:rsidRPr="00C92069">
              <w:rPr>
                <w:rFonts w:ascii="Arial" w:hAnsi="Arial" w:cs="Arial"/>
                <w:b/>
                <w:bCs/>
                <w:sz w:val="18"/>
                <w:szCs w:val="18"/>
              </w:rPr>
              <w:t xml:space="preserve"> Environment </w:t>
            </w:r>
            <w:proofErr w:type="spellStart"/>
            <w:r w:rsidRPr="00C92069">
              <w:rPr>
                <w:rFonts w:ascii="Arial" w:hAnsi="Arial" w:cs="Arial"/>
                <w:b/>
                <w:bCs/>
                <w:sz w:val="18"/>
                <w:szCs w:val="18"/>
              </w:rPr>
              <w:t>Agriculture</w:t>
            </w:r>
            <w:proofErr w:type="spellEnd"/>
            <w:r w:rsidRPr="00C92069">
              <w:rPr>
                <w:rFonts w:ascii="Arial" w:hAnsi="Arial" w:cs="Arial"/>
                <w:b/>
                <w:bCs/>
                <w:sz w:val="18"/>
                <w:szCs w:val="18"/>
              </w:rPr>
              <w:t>.</w:t>
            </w:r>
            <w:r>
              <w:rPr>
                <w:rFonts w:ascii="Arial" w:hAnsi="Arial" w:cs="Arial"/>
                <w:b/>
                <w:bCs/>
                <w:sz w:val="18"/>
                <w:szCs w:val="18"/>
              </w:rPr>
              <w:br/>
            </w:r>
          </w:p>
        </w:tc>
      </w:tr>
    </w:tbl>
    <w:p w14:paraId="4F833A9E" w14:textId="77777777" w:rsidR="00F65848" w:rsidRPr="00007B17" w:rsidRDefault="00F65848" w:rsidP="00F65848">
      <w:pPr>
        <w:pStyle w:val="PITextkrper"/>
        <w:spacing w:before="0" w:after="0" w:line="240" w:lineRule="auto"/>
        <w:rPr>
          <w:sz w:val="16"/>
          <w:szCs w:val="16"/>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F65848" w:rsidRPr="00175DB5" w14:paraId="2EE010E7" w14:textId="77777777" w:rsidTr="008C6281">
        <w:trPr>
          <w:trHeight w:val="1701"/>
        </w:trPr>
        <w:tc>
          <w:tcPr>
            <w:tcW w:w="3510" w:type="dxa"/>
          </w:tcPr>
          <w:p w14:paraId="786C8C92" w14:textId="77777777" w:rsidR="00F65848" w:rsidRPr="00007B17" w:rsidRDefault="00F65848" w:rsidP="008C6281">
            <w:pPr>
              <w:rPr>
                <w:rFonts w:ascii="Arial" w:hAnsi="Arial" w:cs="Arial"/>
                <w:sz w:val="16"/>
                <w:szCs w:val="16"/>
              </w:rPr>
            </w:pPr>
            <w:r w:rsidRPr="00007B17">
              <w:rPr>
                <w:rFonts w:ascii="Arial" w:hAnsi="Arial" w:cs="Arial"/>
                <w:sz w:val="16"/>
                <w:szCs w:val="16"/>
              </w:rPr>
              <w:br/>
            </w:r>
            <w:r w:rsidRPr="00175DB5">
              <w:rPr>
                <w:rFonts w:ascii="Arial" w:hAnsi="Arial" w:cs="Arial"/>
                <w:noProof/>
                <w:sz w:val="16"/>
                <w:szCs w:val="16"/>
              </w:rPr>
              <w:drawing>
                <wp:inline distT="0" distB="0" distL="0" distR="0" wp14:anchorId="6C833756" wp14:editId="00EED04A">
                  <wp:extent cx="2111586" cy="1404000"/>
                  <wp:effectExtent l="0" t="0" r="3175" b="5715"/>
                  <wp:docPr id="869941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4166" name=""/>
                          <pic:cNvPicPr/>
                        </pic:nvPicPr>
                        <pic:blipFill>
                          <a:blip r:embed="rId13"/>
                          <a:stretch>
                            <a:fillRect/>
                          </a:stretch>
                        </pic:blipFill>
                        <pic:spPr>
                          <a:xfrm>
                            <a:off x="0" y="0"/>
                            <a:ext cx="2111586" cy="1404000"/>
                          </a:xfrm>
                          <a:prstGeom prst="rect">
                            <a:avLst/>
                          </a:prstGeom>
                        </pic:spPr>
                      </pic:pic>
                    </a:graphicData>
                  </a:graphic>
                </wp:inline>
              </w:drawing>
            </w:r>
            <w:r w:rsidRPr="00007B17">
              <w:rPr>
                <w:rFonts w:ascii="Arial" w:hAnsi="Arial" w:cs="Arial"/>
                <w:sz w:val="16"/>
                <w:szCs w:val="16"/>
              </w:rPr>
              <w:br/>
              <w:t>Bildquelle: DLD / Hubert Burda Media</w:t>
            </w:r>
            <w:r>
              <w:rPr>
                <w:rFonts w:ascii="Arial" w:hAnsi="Arial" w:cs="Arial"/>
                <w:sz w:val="16"/>
                <w:szCs w:val="16"/>
              </w:rPr>
              <w:br/>
            </w:r>
          </w:p>
          <w:p w14:paraId="7759C0AF" w14:textId="77777777" w:rsidR="00F65848" w:rsidRPr="001B362C" w:rsidRDefault="00F65848" w:rsidP="008C6281">
            <w:pPr>
              <w:autoSpaceDE w:val="0"/>
              <w:autoSpaceDN w:val="0"/>
              <w:adjustRightInd w:val="0"/>
              <w:rPr>
                <w:rFonts w:ascii="Arial" w:hAnsi="Arial" w:cs="Arial"/>
                <w:b/>
                <w:bCs/>
                <w:sz w:val="18"/>
                <w:szCs w:val="18"/>
              </w:rPr>
            </w:pPr>
            <w:r w:rsidRPr="001B362C">
              <w:rPr>
                <w:rFonts w:ascii="Arial" w:hAnsi="Arial" w:cs="Arial"/>
                <w:b/>
                <w:bCs/>
                <w:sz w:val="18"/>
                <w:szCs w:val="18"/>
              </w:rPr>
              <w:t>Vorkultivierung von Sämlingen und Stecklingen unter kontrollierten Licht- und Nährstoffbedingungen.</w:t>
            </w:r>
            <w:r w:rsidRPr="001B362C">
              <w:rPr>
                <w:rFonts w:ascii="Arial" w:hAnsi="Arial" w:cs="Arial"/>
                <w:b/>
                <w:bCs/>
                <w:sz w:val="18"/>
                <w:szCs w:val="18"/>
              </w:rPr>
              <w:br/>
            </w:r>
          </w:p>
        </w:tc>
        <w:tc>
          <w:tcPr>
            <w:tcW w:w="3510" w:type="dxa"/>
          </w:tcPr>
          <w:p w14:paraId="4941FF52" w14:textId="77777777" w:rsidR="00F65848" w:rsidRPr="00007B17" w:rsidRDefault="00F65848" w:rsidP="008C6281">
            <w:pPr>
              <w:rPr>
                <w:rFonts w:ascii="Arial" w:hAnsi="Arial" w:cs="Arial"/>
                <w:sz w:val="16"/>
                <w:szCs w:val="16"/>
              </w:rPr>
            </w:pPr>
            <w:r w:rsidRPr="00007B17">
              <w:rPr>
                <w:rFonts w:ascii="Arial" w:hAnsi="Arial" w:cs="Arial"/>
                <w:sz w:val="16"/>
                <w:szCs w:val="16"/>
              </w:rPr>
              <w:br/>
            </w:r>
            <w:r w:rsidRPr="00175DB5">
              <w:rPr>
                <w:rFonts w:ascii="Arial" w:hAnsi="Arial" w:cs="Arial"/>
                <w:noProof/>
                <w:sz w:val="16"/>
                <w:szCs w:val="16"/>
              </w:rPr>
              <w:drawing>
                <wp:inline distT="0" distB="0" distL="0" distR="0" wp14:anchorId="64B945AD" wp14:editId="32B2F0CA">
                  <wp:extent cx="2120375" cy="1404000"/>
                  <wp:effectExtent l="0" t="0" r="0" b="5715"/>
                  <wp:docPr id="23602136" name="Grafik 1" descr="Ein Bild, das Kleidung, Mann,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2136" name="Grafik 1" descr="Ein Bild, das Kleidung, Mann, Person, Menschliches Gesicht enthält.&#10;&#10;KI-generierte Inhalte können fehlerhaft sein."/>
                          <pic:cNvPicPr/>
                        </pic:nvPicPr>
                        <pic:blipFill>
                          <a:blip r:embed="rId14"/>
                          <a:stretch>
                            <a:fillRect/>
                          </a:stretch>
                        </pic:blipFill>
                        <pic:spPr>
                          <a:xfrm>
                            <a:off x="0" y="0"/>
                            <a:ext cx="2120375" cy="1404000"/>
                          </a:xfrm>
                          <a:prstGeom prst="rect">
                            <a:avLst/>
                          </a:prstGeom>
                        </pic:spPr>
                      </pic:pic>
                    </a:graphicData>
                  </a:graphic>
                </wp:inline>
              </w:drawing>
            </w:r>
            <w:r w:rsidRPr="00007B17">
              <w:rPr>
                <w:rFonts w:ascii="Arial" w:hAnsi="Arial" w:cs="Arial"/>
                <w:sz w:val="16"/>
                <w:szCs w:val="16"/>
              </w:rPr>
              <w:br/>
              <w:t>Bildquelle: DLD / Hubert Burda Media</w:t>
            </w:r>
            <w:r>
              <w:rPr>
                <w:rFonts w:ascii="Arial" w:hAnsi="Arial" w:cs="Arial"/>
                <w:sz w:val="16"/>
                <w:szCs w:val="16"/>
              </w:rPr>
              <w:br/>
            </w:r>
          </w:p>
          <w:p w14:paraId="03ECCF79" w14:textId="77777777" w:rsidR="00F65848" w:rsidRPr="001B362C" w:rsidRDefault="00F65848" w:rsidP="008C6281">
            <w:pPr>
              <w:rPr>
                <w:rFonts w:ascii="Arial" w:hAnsi="Arial" w:cs="Arial"/>
                <w:b/>
                <w:bCs/>
                <w:sz w:val="18"/>
                <w:szCs w:val="18"/>
              </w:rPr>
            </w:pPr>
            <w:r w:rsidRPr="001B362C">
              <w:rPr>
                <w:rFonts w:ascii="Arial" w:hAnsi="Arial" w:cs="Arial"/>
                <w:b/>
                <w:bCs/>
                <w:sz w:val="18"/>
                <w:szCs w:val="18"/>
              </w:rPr>
              <w:t xml:space="preserve">Nach dem offiziellen Veranstaltungspunkt folgte ein reger Austausch zwischen Alexander </w:t>
            </w:r>
            <w:proofErr w:type="spellStart"/>
            <w:r w:rsidRPr="001B362C">
              <w:rPr>
                <w:rFonts w:ascii="Arial" w:hAnsi="Arial" w:cs="Arial"/>
                <w:b/>
                <w:bCs/>
                <w:sz w:val="18"/>
                <w:szCs w:val="18"/>
              </w:rPr>
              <w:t>Gerfer</w:t>
            </w:r>
            <w:proofErr w:type="spellEnd"/>
            <w:r w:rsidRPr="001B362C">
              <w:rPr>
                <w:rFonts w:ascii="Arial" w:hAnsi="Arial" w:cs="Arial"/>
                <w:b/>
                <w:bCs/>
                <w:sz w:val="18"/>
                <w:szCs w:val="18"/>
              </w:rPr>
              <w:t xml:space="preserve"> und dem Publikum.</w:t>
            </w:r>
            <w:r>
              <w:rPr>
                <w:rFonts w:ascii="Arial" w:hAnsi="Arial" w:cs="Arial"/>
                <w:b/>
                <w:bCs/>
                <w:sz w:val="18"/>
                <w:szCs w:val="18"/>
              </w:rPr>
              <w:br/>
            </w:r>
          </w:p>
        </w:tc>
      </w:tr>
    </w:tbl>
    <w:p w14:paraId="388B8CF4" w14:textId="77777777" w:rsidR="00485E6F" w:rsidRDefault="00485E6F" w:rsidP="00202177">
      <w:pPr>
        <w:pStyle w:val="PITextkrper"/>
      </w:pPr>
    </w:p>
    <w:p w14:paraId="4AED859E" w14:textId="77777777" w:rsidR="00F65848" w:rsidRDefault="00F65848" w:rsidP="00202177">
      <w:pPr>
        <w:pStyle w:val="PITextkrper"/>
      </w:pPr>
    </w:p>
    <w:p w14:paraId="4BD487B2" w14:textId="77777777" w:rsidR="00F65848" w:rsidRPr="00944A14" w:rsidRDefault="00F65848" w:rsidP="00202177">
      <w:pPr>
        <w:pStyle w:val="PITextkrper"/>
      </w:pPr>
    </w:p>
    <w:p w14:paraId="4839CE31" w14:textId="77777777" w:rsidR="00F96999" w:rsidRPr="00AD71A8" w:rsidRDefault="00F96999" w:rsidP="00F96999">
      <w:pPr>
        <w:pStyle w:val="PITextkrper"/>
        <w:pBdr>
          <w:top w:val="single" w:sz="4" w:space="1" w:color="auto"/>
        </w:pBdr>
        <w:spacing w:before="240"/>
        <w:rPr>
          <w:b/>
          <w:sz w:val="18"/>
          <w:szCs w:val="18"/>
          <w:lang w:val="sv-S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 xml:space="preserve">Über die Würth Elektronik </w:t>
      </w:r>
      <w:proofErr w:type="spellStart"/>
      <w:r w:rsidRPr="00944A14">
        <w:rPr>
          <w:rFonts w:ascii="Arial" w:hAnsi="Arial"/>
          <w:bCs w:val="0"/>
        </w:rPr>
        <w:t>eiSos</w:t>
      </w:r>
      <w:proofErr w:type="spellEnd"/>
      <w:r w:rsidRPr="00944A14">
        <w:rPr>
          <w:rFonts w:ascii="Arial" w:hAnsi="Arial"/>
          <w:bCs w:val="0"/>
        </w:rPr>
        <w:t xml:space="preserve"> Gruppe</w:t>
      </w:r>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Würth Elektronik </w:t>
      </w:r>
      <w:proofErr w:type="spellStart"/>
      <w:r w:rsidRPr="00944A14">
        <w:rPr>
          <w:rFonts w:ascii="Arial" w:hAnsi="Arial"/>
          <w:b w:val="0"/>
        </w:rPr>
        <w:t>eiSos</w:t>
      </w:r>
      <w:proofErr w:type="spellEnd"/>
      <w:r w:rsidRPr="00944A14">
        <w:rPr>
          <w:rFonts w:ascii="Arial" w:hAnsi="Arial"/>
          <w:b w:val="0"/>
        </w:rPr>
        <w:t xml:space="preserve"> Gruppe ist Hersteller elektronischer und elektromechanischer Bauelemente für die Elektronikindustrie und Technologie-</w:t>
      </w:r>
      <w:proofErr w:type="spellStart"/>
      <w:r w:rsidRPr="00944A14">
        <w:rPr>
          <w:rFonts w:ascii="Arial" w:hAnsi="Arial"/>
          <w:b w:val="0"/>
        </w:rPr>
        <w:t>Enabler</w:t>
      </w:r>
      <w:proofErr w:type="spellEnd"/>
      <w:r w:rsidRPr="00944A14">
        <w:rPr>
          <w:rFonts w:ascii="Arial" w:hAnsi="Arial"/>
          <w:b w:val="0"/>
        </w:rPr>
        <w:t xml:space="preserve"> für zukunftsweisende Elektroniklösungen. Würth Elektronik </w:t>
      </w:r>
      <w:proofErr w:type="spellStart"/>
      <w:r w:rsidRPr="00944A14">
        <w:rPr>
          <w:rFonts w:ascii="Arial" w:hAnsi="Arial"/>
          <w:b w:val="0"/>
        </w:rPr>
        <w:t>eiSos</w:t>
      </w:r>
      <w:proofErr w:type="spellEnd"/>
      <w:r w:rsidRPr="00944A14">
        <w:rPr>
          <w:rFonts w:ascii="Arial" w:hAnsi="Arial"/>
          <w:b w:val="0"/>
        </w:rPr>
        <w:t xml:space="preserve">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178C853C" w14:textId="77777777" w:rsidR="00A50966" w:rsidRPr="009A2296" w:rsidRDefault="00A50966" w:rsidP="00A50966">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Befestigungsmaterial, und beschäftigt rund 7500 Mitarbeitende. Im Jahr 2024 erwirtschaftete die Würth Elektronik Gruppe einen Umsatz von 1,02 Milliarden Euro.</w:t>
      </w:r>
    </w:p>
    <w:p w14:paraId="6159303C" w14:textId="53501001" w:rsidR="00485E6F" w:rsidRPr="007461E1" w:rsidRDefault="00485E6F" w:rsidP="00485E6F">
      <w:pPr>
        <w:pStyle w:val="Textkrper"/>
        <w:spacing w:before="120" w:after="120" w:line="276" w:lineRule="auto"/>
        <w:rPr>
          <w:rFonts w:ascii="Arial" w:hAnsi="Arial"/>
          <w:b w:val="0"/>
          <w:lang w:val="en-US"/>
        </w:rPr>
      </w:pPr>
      <w:r w:rsidRPr="007461E1">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47300CF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 xml:space="preserve">Würth Elektronik </w:t>
            </w:r>
            <w:proofErr w:type="spellStart"/>
            <w:r w:rsidRPr="00944A14">
              <w:rPr>
                <w:rFonts w:ascii="Arial" w:hAnsi="Arial" w:cs="Arial"/>
                <w:sz w:val="20"/>
              </w:rPr>
              <w:t>eiSos</w:t>
            </w:r>
            <w:proofErr w:type="spellEnd"/>
            <w:r w:rsidRPr="00944A14">
              <w:rPr>
                <w:rFonts w:ascii="Arial" w:hAnsi="Arial" w:cs="Arial"/>
                <w:sz w:val="20"/>
              </w:rPr>
              <w:t xml:space="preserve">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F65848" w:rsidRDefault="00485E6F" w:rsidP="00CE17D6">
            <w:pPr>
              <w:spacing w:before="120" w:after="120" w:line="276" w:lineRule="auto"/>
              <w:rPr>
                <w:rFonts w:ascii="Arial" w:hAnsi="Arial" w:cs="Arial"/>
                <w:bCs/>
                <w:sz w:val="20"/>
                <w:lang w:val="it-IT"/>
              </w:rPr>
            </w:pPr>
            <w:proofErr w:type="spellStart"/>
            <w:r w:rsidRPr="00F65848">
              <w:rPr>
                <w:rFonts w:ascii="Arial" w:hAnsi="Arial" w:cs="Arial"/>
                <w:sz w:val="20"/>
                <w:lang w:val="it-IT"/>
              </w:rPr>
              <w:t>Telefon</w:t>
            </w:r>
            <w:proofErr w:type="spellEnd"/>
            <w:r w:rsidRPr="00F65848">
              <w:rPr>
                <w:rFonts w:ascii="Arial" w:hAnsi="Arial" w:cs="Arial"/>
                <w:sz w:val="20"/>
                <w:lang w:val="it-IT"/>
              </w:rPr>
              <w:t>: +49 7942 945-5186</w:t>
            </w:r>
            <w:r w:rsidRPr="00F65848">
              <w:rPr>
                <w:rFonts w:ascii="Arial" w:hAnsi="Arial" w:cs="Arial"/>
                <w:sz w:val="20"/>
                <w:lang w:val="it-IT"/>
              </w:rPr>
              <w:br/>
            </w:r>
            <w:r w:rsidRPr="00F65848">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proofErr w:type="spellStart"/>
            <w:r w:rsidRPr="00944A14">
              <w:rPr>
                <w:rFonts w:ascii="Arial" w:hAnsi="Arial" w:cs="Arial"/>
                <w:bCs/>
                <w:sz w:val="20"/>
              </w:rPr>
              <w:t>HighTech</w:t>
            </w:r>
            <w:proofErr w:type="spellEnd"/>
            <w:r w:rsidRPr="00944A14">
              <w:rPr>
                <w:rFonts w:ascii="Arial" w:hAnsi="Arial" w:cs="Arial"/>
                <w:bCs/>
                <w:sz w:val="20"/>
              </w:rPr>
              <w:t xml:space="preserve"> </w:t>
            </w:r>
            <w:proofErr w:type="spellStart"/>
            <w:r w:rsidRPr="00944A14">
              <w:rPr>
                <w:rFonts w:ascii="Arial" w:hAnsi="Arial" w:cs="Arial"/>
                <w:bCs/>
                <w:sz w:val="20"/>
              </w:rPr>
              <w:t>communications</w:t>
            </w:r>
            <w:proofErr w:type="spellEnd"/>
            <w:r w:rsidRPr="00944A14">
              <w:rPr>
                <w:rFonts w:ascii="Arial" w:hAnsi="Arial" w:cs="Arial"/>
                <w:bCs/>
                <w:sz w:val="20"/>
              </w:rPr>
              <w:t xml:space="preserve"> GmbH</w:t>
            </w:r>
            <w:r w:rsidRPr="00944A14">
              <w:rPr>
                <w:rFonts w:ascii="Arial" w:hAnsi="Arial" w:cs="Arial"/>
                <w:bCs/>
                <w:sz w:val="20"/>
              </w:rPr>
              <w:br/>
              <w:t>Brigitte Basilio</w:t>
            </w:r>
            <w:r w:rsidRPr="00944A14">
              <w:rPr>
                <w:rFonts w:ascii="Arial" w:hAnsi="Arial" w:cs="Arial"/>
                <w:bCs/>
                <w:sz w:val="20"/>
              </w:rPr>
              <w:br/>
            </w:r>
            <w:proofErr w:type="spellStart"/>
            <w:r w:rsidRPr="00944A14">
              <w:rPr>
                <w:rFonts w:ascii="Arial" w:hAnsi="Arial" w:cs="Arial"/>
                <w:bCs/>
                <w:sz w:val="20"/>
              </w:rPr>
              <w:t>Brunhamstraße</w:t>
            </w:r>
            <w:proofErr w:type="spellEnd"/>
            <w:r w:rsidRPr="00944A14">
              <w:rPr>
                <w:rFonts w:ascii="Arial" w:hAnsi="Arial" w:cs="Arial"/>
                <w:bCs/>
                <w:sz w:val="20"/>
              </w:rPr>
              <w:t xml:space="preserve"> 21</w:t>
            </w:r>
            <w:r w:rsidRPr="00944A14">
              <w:rPr>
                <w:rFonts w:ascii="Arial" w:hAnsi="Arial" w:cs="Arial"/>
                <w:bCs/>
                <w:sz w:val="20"/>
              </w:rPr>
              <w:br/>
              <w:t>81249 München</w:t>
            </w:r>
          </w:p>
          <w:p w14:paraId="5DBACEC9" w14:textId="0023F40D" w:rsidR="00485E6F" w:rsidRPr="00F65848" w:rsidRDefault="00485E6F" w:rsidP="00CE17D6">
            <w:pPr>
              <w:tabs>
                <w:tab w:val="left" w:pos="1065"/>
              </w:tabs>
              <w:spacing w:before="120" w:after="120" w:line="276" w:lineRule="auto"/>
              <w:rPr>
                <w:rFonts w:ascii="Arial" w:hAnsi="Arial" w:cs="Arial"/>
                <w:bCs/>
                <w:sz w:val="20"/>
                <w:lang w:val="it-IT"/>
              </w:rPr>
            </w:pPr>
            <w:proofErr w:type="spellStart"/>
            <w:r w:rsidRPr="00F65848">
              <w:rPr>
                <w:rFonts w:ascii="Arial" w:hAnsi="Arial" w:cs="Arial"/>
                <w:bCs/>
                <w:sz w:val="20"/>
                <w:lang w:val="it-IT"/>
              </w:rPr>
              <w:t>Telefon</w:t>
            </w:r>
            <w:proofErr w:type="spellEnd"/>
            <w:r w:rsidRPr="00F65848">
              <w:rPr>
                <w:rFonts w:ascii="Arial" w:hAnsi="Arial" w:cs="Arial"/>
                <w:bCs/>
                <w:sz w:val="20"/>
                <w:lang w:val="it-IT"/>
              </w:rPr>
              <w:t>: +49 89 500778-20</w:t>
            </w:r>
            <w:r w:rsidRPr="00F65848">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5"/>
      <w:footerReference w:type="default" r:id="rId16"/>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59E99" w14:textId="77777777" w:rsidR="00155E17" w:rsidRDefault="00155E17">
      <w:r>
        <w:separator/>
      </w:r>
    </w:p>
  </w:endnote>
  <w:endnote w:type="continuationSeparator" w:id="0">
    <w:p w14:paraId="06FF1363" w14:textId="77777777" w:rsidR="00155E17" w:rsidRDefault="00155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1DE6CEAB"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060167">
      <w:rPr>
        <w:rFonts w:ascii="Arial" w:hAnsi="Arial" w:cs="Arial"/>
        <w:noProof/>
        <w:snapToGrid w:val="0"/>
        <w:sz w:val="16"/>
        <w:szCs w:val="16"/>
      </w:rPr>
      <w:t>WTH1PI1666_de.docx</w:t>
    </w:r>
    <w:r w:rsidRPr="00A74816">
      <w:rPr>
        <w:rFonts w:ascii="Arial" w:hAnsi="Arial" w:cs="Arial"/>
        <w:snapToGrid w:val="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7BB59" w14:textId="77777777" w:rsidR="00155E17" w:rsidRDefault="00155E17">
      <w:r>
        <w:separator/>
      </w:r>
    </w:p>
  </w:footnote>
  <w:footnote w:type="continuationSeparator" w:id="0">
    <w:p w14:paraId="7128D52C" w14:textId="77777777" w:rsidR="00155E17" w:rsidRDefault="00155E17">
      <w:r>
        <w:continuationSeparator/>
      </w:r>
    </w:p>
  </w:footnote>
  <w:footnote w:id="1">
    <w:p w14:paraId="4F86AD99" w14:textId="4F03E257" w:rsidR="00CD307E" w:rsidRDefault="00CD307E">
      <w:pPr>
        <w:pStyle w:val="Funotentext"/>
      </w:pPr>
      <w:r>
        <w:rPr>
          <w:rStyle w:val="Funotenzeichen"/>
        </w:rPr>
        <w:footnoteRef/>
      </w:r>
      <w:r>
        <w:t xml:space="preserve"> </w:t>
      </w:r>
      <w:r w:rsidR="007E0678">
        <w:t xml:space="preserve">Quelle: </w:t>
      </w:r>
      <w:hyperlink r:id="rId1" w:history="1">
        <w:r w:rsidR="007E0678" w:rsidRPr="007E0678">
          <w:rPr>
            <w:rStyle w:val="Hyperlink"/>
          </w:rPr>
          <w:t>GFZ</w:t>
        </w:r>
      </w:hyperlink>
    </w:p>
  </w:footnote>
  <w:footnote w:id="2">
    <w:p w14:paraId="2B0C3C34" w14:textId="5FE660FB" w:rsidR="007E0678" w:rsidRDefault="007E0678">
      <w:pPr>
        <w:pStyle w:val="Funotentext"/>
      </w:pPr>
      <w:r>
        <w:rPr>
          <w:rStyle w:val="Funotenzeichen"/>
        </w:rPr>
        <w:footnoteRef/>
      </w:r>
      <w:r>
        <w:t xml:space="preserve"> Quelle: </w:t>
      </w:r>
      <w:hyperlink r:id="rId2" w:history="1">
        <w:r w:rsidRPr="007E0678">
          <w:rPr>
            <w:rStyle w:val="Hyperlink"/>
          </w:rPr>
          <w:t>Umweltbundesamt</w:t>
        </w:r>
      </w:hyperlink>
    </w:p>
  </w:footnote>
  <w:footnote w:id="3">
    <w:p w14:paraId="39926BC8" w14:textId="70ED4925" w:rsidR="007E0678" w:rsidRDefault="007E0678">
      <w:pPr>
        <w:pStyle w:val="Funotentext"/>
      </w:pPr>
      <w:r>
        <w:rPr>
          <w:rStyle w:val="Funotenzeichen"/>
        </w:rPr>
        <w:footnoteRef/>
      </w:r>
      <w:r>
        <w:t xml:space="preserve"> Quelle: </w:t>
      </w:r>
      <w:hyperlink r:id="rId3" w:history="1">
        <w:proofErr w:type="spellStart"/>
        <w:r w:rsidRPr="007E0678">
          <w:rPr>
            <w:rStyle w:val="Hyperlink"/>
          </w:rPr>
          <w:t>topagrar</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6262381">
    <w:abstractNumId w:val="4"/>
  </w:num>
  <w:num w:numId="2" w16cid:durableId="1649944212">
    <w:abstractNumId w:val="1"/>
  </w:num>
  <w:num w:numId="3" w16cid:durableId="623779913">
    <w:abstractNumId w:val="2"/>
  </w:num>
  <w:num w:numId="4" w16cid:durableId="235629306">
    <w:abstractNumId w:val="3"/>
  </w:num>
  <w:num w:numId="5" w16cid:durableId="636882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de-CH" w:vendorID="64" w:dllVersion="6" w:nlCheck="1" w:checkStyle="1"/>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4D4A"/>
    <w:rsid w:val="000064BD"/>
    <w:rsid w:val="000258D8"/>
    <w:rsid w:val="00030BF2"/>
    <w:rsid w:val="00031561"/>
    <w:rsid w:val="00035374"/>
    <w:rsid w:val="000374D6"/>
    <w:rsid w:val="00041911"/>
    <w:rsid w:val="0004197D"/>
    <w:rsid w:val="00041E84"/>
    <w:rsid w:val="00042E00"/>
    <w:rsid w:val="000457A0"/>
    <w:rsid w:val="00050684"/>
    <w:rsid w:val="00051D17"/>
    <w:rsid w:val="00053D8B"/>
    <w:rsid w:val="000547CE"/>
    <w:rsid w:val="0005666E"/>
    <w:rsid w:val="000568D7"/>
    <w:rsid w:val="0005795C"/>
    <w:rsid w:val="00060167"/>
    <w:rsid w:val="000645F0"/>
    <w:rsid w:val="00066AB4"/>
    <w:rsid w:val="00067C15"/>
    <w:rsid w:val="00067C57"/>
    <w:rsid w:val="00070731"/>
    <w:rsid w:val="00070D56"/>
    <w:rsid w:val="00071052"/>
    <w:rsid w:val="00080160"/>
    <w:rsid w:val="00080F03"/>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D7DEC"/>
    <w:rsid w:val="000E023F"/>
    <w:rsid w:val="000E4B87"/>
    <w:rsid w:val="000E5647"/>
    <w:rsid w:val="000E56EE"/>
    <w:rsid w:val="000E61B4"/>
    <w:rsid w:val="000E6BF6"/>
    <w:rsid w:val="000E6F27"/>
    <w:rsid w:val="000E72A3"/>
    <w:rsid w:val="000F1EEF"/>
    <w:rsid w:val="000F4BBA"/>
    <w:rsid w:val="000F730A"/>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456DE"/>
    <w:rsid w:val="0014630E"/>
    <w:rsid w:val="001475AC"/>
    <w:rsid w:val="0015437A"/>
    <w:rsid w:val="00155E17"/>
    <w:rsid w:val="0015733F"/>
    <w:rsid w:val="00161F8B"/>
    <w:rsid w:val="0016652E"/>
    <w:rsid w:val="001667CD"/>
    <w:rsid w:val="00166B99"/>
    <w:rsid w:val="00180178"/>
    <w:rsid w:val="001845DD"/>
    <w:rsid w:val="00184B2E"/>
    <w:rsid w:val="00190249"/>
    <w:rsid w:val="00190F4E"/>
    <w:rsid w:val="00192BA5"/>
    <w:rsid w:val="00192C93"/>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177"/>
    <w:rsid w:val="00202AC3"/>
    <w:rsid w:val="00206EC3"/>
    <w:rsid w:val="0021056D"/>
    <w:rsid w:val="002132F7"/>
    <w:rsid w:val="002148EF"/>
    <w:rsid w:val="00214A93"/>
    <w:rsid w:val="0021524E"/>
    <w:rsid w:val="00215586"/>
    <w:rsid w:val="00216AD1"/>
    <w:rsid w:val="00217CC2"/>
    <w:rsid w:val="00217FD0"/>
    <w:rsid w:val="00220558"/>
    <w:rsid w:val="0022152F"/>
    <w:rsid w:val="00225D7A"/>
    <w:rsid w:val="00226800"/>
    <w:rsid w:val="002316EC"/>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648"/>
    <w:rsid w:val="002B1C8D"/>
    <w:rsid w:val="002B6C90"/>
    <w:rsid w:val="002B7DDA"/>
    <w:rsid w:val="002C0E0E"/>
    <w:rsid w:val="002C2A63"/>
    <w:rsid w:val="002C689E"/>
    <w:rsid w:val="002C696C"/>
    <w:rsid w:val="002C6BA9"/>
    <w:rsid w:val="002D18E8"/>
    <w:rsid w:val="002D4194"/>
    <w:rsid w:val="002E0469"/>
    <w:rsid w:val="002E0DDA"/>
    <w:rsid w:val="002E156E"/>
    <w:rsid w:val="002E229A"/>
    <w:rsid w:val="002E7707"/>
    <w:rsid w:val="002F488A"/>
    <w:rsid w:val="002F663D"/>
    <w:rsid w:val="002F729F"/>
    <w:rsid w:val="00301973"/>
    <w:rsid w:val="00301A91"/>
    <w:rsid w:val="00303F75"/>
    <w:rsid w:val="00304188"/>
    <w:rsid w:val="00307B15"/>
    <w:rsid w:val="003105E2"/>
    <w:rsid w:val="003154CD"/>
    <w:rsid w:val="003156CA"/>
    <w:rsid w:val="00320451"/>
    <w:rsid w:val="00320E03"/>
    <w:rsid w:val="00321F48"/>
    <w:rsid w:val="00324A6A"/>
    <w:rsid w:val="0032557D"/>
    <w:rsid w:val="00327DF6"/>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A0D86"/>
    <w:rsid w:val="003A2E6C"/>
    <w:rsid w:val="003A330B"/>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188C"/>
    <w:rsid w:val="003E263B"/>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204AA"/>
    <w:rsid w:val="004236C7"/>
    <w:rsid w:val="00423903"/>
    <w:rsid w:val="0042615E"/>
    <w:rsid w:val="00433CB0"/>
    <w:rsid w:val="004354C6"/>
    <w:rsid w:val="00441533"/>
    <w:rsid w:val="00444E30"/>
    <w:rsid w:val="00455BED"/>
    <w:rsid w:val="0046027E"/>
    <w:rsid w:val="004628C9"/>
    <w:rsid w:val="004646CB"/>
    <w:rsid w:val="00465024"/>
    <w:rsid w:val="004662AE"/>
    <w:rsid w:val="00470FBA"/>
    <w:rsid w:val="004732FA"/>
    <w:rsid w:val="00476C76"/>
    <w:rsid w:val="00483C3D"/>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6D0B"/>
    <w:rsid w:val="005225C7"/>
    <w:rsid w:val="0052326D"/>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6585D"/>
    <w:rsid w:val="00571E32"/>
    <w:rsid w:val="00572009"/>
    <w:rsid w:val="005724EE"/>
    <w:rsid w:val="00574987"/>
    <w:rsid w:val="005757A4"/>
    <w:rsid w:val="005758B7"/>
    <w:rsid w:val="00577058"/>
    <w:rsid w:val="005770FD"/>
    <w:rsid w:val="00577D8A"/>
    <w:rsid w:val="00581536"/>
    <w:rsid w:val="00584F4C"/>
    <w:rsid w:val="00585CDC"/>
    <w:rsid w:val="00587F00"/>
    <w:rsid w:val="0059367F"/>
    <w:rsid w:val="005A7BE2"/>
    <w:rsid w:val="005B5C3F"/>
    <w:rsid w:val="005C06DF"/>
    <w:rsid w:val="005C1020"/>
    <w:rsid w:val="005C1B52"/>
    <w:rsid w:val="005C61CB"/>
    <w:rsid w:val="005C6D6A"/>
    <w:rsid w:val="005D160B"/>
    <w:rsid w:val="005D7454"/>
    <w:rsid w:val="005E1091"/>
    <w:rsid w:val="005E3936"/>
    <w:rsid w:val="005E453F"/>
    <w:rsid w:val="005E6D53"/>
    <w:rsid w:val="00604F23"/>
    <w:rsid w:val="00604F45"/>
    <w:rsid w:val="0060621A"/>
    <w:rsid w:val="00607616"/>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59A2"/>
    <w:rsid w:val="00686779"/>
    <w:rsid w:val="00693290"/>
    <w:rsid w:val="00695E61"/>
    <w:rsid w:val="006963F9"/>
    <w:rsid w:val="006A07EF"/>
    <w:rsid w:val="006A1135"/>
    <w:rsid w:val="006A1A89"/>
    <w:rsid w:val="006A34DE"/>
    <w:rsid w:val="006A6CD7"/>
    <w:rsid w:val="006B05BF"/>
    <w:rsid w:val="006B2868"/>
    <w:rsid w:val="006B3831"/>
    <w:rsid w:val="006B3F8F"/>
    <w:rsid w:val="006B56DA"/>
    <w:rsid w:val="006B5888"/>
    <w:rsid w:val="006C5F83"/>
    <w:rsid w:val="006D04BD"/>
    <w:rsid w:val="006D10F8"/>
    <w:rsid w:val="006D3950"/>
    <w:rsid w:val="006D6728"/>
    <w:rsid w:val="006D7E38"/>
    <w:rsid w:val="006E0378"/>
    <w:rsid w:val="006E17DE"/>
    <w:rsid w:val="006E2FFE"/>
    <w:rsid w:val="006E4AF5"/>
    <w:rsid w:val="006F1ECD"/>
    <w:rsid w:val="006F24AB"/>
    <w:rsid w:val="006F28C1"/>
    <w:rsid w:val="006F44B9"/>
    <w:rsid w:val="006F5B78"/>
    <w:rsid w:val="006F74C8"/>
    <w:rsid w:val="006F77BD"/>
    <w:rsid w:val="006F7F93"/>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461E1"/>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542"/>
    <w:rsid w:val="00796440"/>
    <w:rsid w:val="007A4345"/>
    <w:rsid w:val="007B24FD"/>
    <w:rsid w:val="007C0C6C"/>
    <w:rsid w:val="007C1E35"/>
    <w:rsid w:val="007C335A"/>
    <w:rsid w:val="007C42E6"/>
    <w:rsid w:val="007C79D2"/>
    <w:rsid w:val="007D400B"/>
    <w:rsid w:val="007D7B8B"/>
    <w:rsid w:val="007E0678"/>
    <w:rsid w:val="007E2CA5"/>
    <w:rsid w:val="007E3A15"/>
    <w:rsid w:val="007E4896"/>
    <w:rsid w:val="007E66DD"/>
    <w:rsid w:val="007E7DC6"/>
    <w:rsid w:val="007F2182"/>
    <w:rsid w:val="007F5A00"/>
    <w:rsid w:val="007F693F"/>
    <w:rsid w:val="007F6D95"/>
    <w:rsid w:val="008004D3"/>
    <w:rsid w:val="00800A15"/>
    <w:rsid w:val="00805256"/>
    <w:rsid w:val="0081099D"/>
    <w:rsid w:val="0081491D"/>
    <w:rsid w:val="0081664E"/>
    <w:rsid w:val="00820DFA"/>
    <w:rsid w:val="00822557"/>
    <w:rsid w:val="00822688"/>
    <w:rsid w:val="00824228"/>
    <w:rsid w:val="00824931"/>
    <w:rsid w:val="00831C63"/>
    <w:rsid w:val="00832040"/>
    <w:rsid w:val="00832179"/>
    <w:rsid w:val="00834A7F"/>
    <w:rsid w:val="00837EBF"/>
    <w:rsid w:val="00840B24"/>
    <w:rsid w:val="008417CF"/>
    <w:rsid w:val="008517BF"/>
    <w:rsid w:val="008523FC"/>
    <w:rsid w:val="0085304E"/>
    <w:rsid w:val="008536A9"/>
    <w:rsid w:val="008545C1"/>
    <w:rsid w:val="00855486"/>
    <w:rsid w:val="00856DDE"/>
    <w:rsid w:val="00857F72"/>
    <w:rsid w:val="00860705"/>
    <w:rsid w:val="00861F76"/>
    <w:rsid w:val="00862A57"/>
    <w:rsid w:val="00862DC5"/>
    <w:rsid w:val="00865B71"/>
    <w:rsid w:val="00870C94"/>
    <w:rsid w:val="00870CC9"/>
    <w:rsid w:val="008761C6"/>
    <w:rsid w:val="00876B40"/>
    <w:rsid w:val="008819C5"/>
    <w:rsid w:val="008830CD"/>
    <w:rsid w:val="00886681"/>
    <w:rsid w:val="008866CB"/>
    <w:rsid w:val="00892FF0"/>
    <w:rsid w:val="00897B98"/>
    <w:rsid w:val="008A2AFC"/>
    <w:rsid w:val="008A3BA0"/>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07DD8"/>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CF9"/>
    <w:rsid w:val="00944A14"/>
    <w:rsid w:val="00945975"/>
    <w:rsid w:val="00945C65"/>
    <w:rsid w:val="00950B5B"/>
    <w:rsid w:val="00951468"/>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432E"/>
    <w:rsid w:val="0099174C"/>
    <w:rsid w:val="00991F97"/>
    <w:rsid w:val="00995576"/>
    <w:rsid w:val="009A0C08"/>
    <w:rsid w:val="009A1DA9"/>
    <w:rsid w:val="009A755C"/>
    <w:rsid w:val="009A7903"/>
    <w:rsid w:val="009B0FBA"/>
    <w:rsid w:val="009B14AF"/>
    <w:rsid w:val="009B4CD6"/>
    <w:rsid w:val="009B4D91"/>
    <w:rsid w:val="009B5041"/>
    <w:rsid w:val="009C0CAB"/>
    <w:rsid w:val="009C3AFE"/>
    <w:rsid w:val="009C488D"/>
    <w:rsid w:val="009C4DAD"/>
    <w:rsid w:val="009C58E2"/>
    <w:rsid w:val="009C6BE5"/>
    <w:rsid w:val="009C74D6"/>
    <w:rsid w:val="009C7A55"/>
    <w:rsid w:val="009C7C0C"/>
    <w:rsid w:val="009D0330"/>
    <w:rsid w:val="009D5A84"/>
    <w:rsid w:val="009D5D22"/>
    <w:rsid w:val="009E375E"/>
    <w:rsid w:val="009E448A"/>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504EC"/>
    <w:rsid w:val="00A50609"/>
    <w:rsid w:val="00A50966"/>
    <w:rsid w:val="00A5102C"/>
    <w:rsid w:val="00A5176B"/>
    <w:rsid w:val="00A51D85"/>
    <w:rsid w:val="00A52DA5"/>
    <w:rsid w:val="00A52FFA"/>
    <w:rsid w:val="00A534A6"/>
    <w:rsid w:val="00A571C7"/>
    <w:rsid w:val="00A57628"/>
    <w:rsid w:val="00A60418"/>
    <w:rsid w:val="00A62D29"/>
    <w:rsid w:val="00A632BD"/>
    <w:rsid w:val="00A63F58"/>
    <w:rsid w:val="00A647F2"/>
    <w:rsid w:val="00A64AE9"/>
    <w:rsid w:val="00A66985"/>
    <w:rsid w:val="00A70056"/>
    <w:rsid w:val="00A7329B"/>
    <w:rsid w:val="00A74816"/>
    <w:rsid w:val="00A74CDC"/>
    <w:rsid w:val="00A75C82"/>
    <w:rsid w:val="00A75EFD"/>
    <w:rsid w:val="00A805B7"/>
    <w:rsid w:val="00A80C24"/>
    <w:rsid w:val="00A91A29"/>
    <w:rsid w:val="00A91EF8"/>
    <w:rsid w:val="00A936D2"/>
    <w:rsid w:val="00A95843"/>
    <w:rsid w:val="00A96A68"/>
    <w:rsid w:val="00AA0E25"/>
    <w:rsid w:val="00AA31C9"/>
    <w:rsid w:val="00AA6E73"/>
    <w:rsid w:val="00AB43E5"/>
    <w:rsid w:val="00AC010A"/>
    <w:rsid w:val="00AC7E6F"/>
    <w:rsid w:val="00AD038B"/>
    <w:rsid w:val="00AD41FF"/>
    <w:rsid w:val="00AD6C58"/>
    <w:rsid w:val="00AD74EC"/>
    <w:rsid w:val="00AE20CC"/>
    <w:rsid w:val="00AE40B5"/>
    <w:rsid w:val="00AF15C5"/>
    <w:rsid w:val="00AF246E"/>
    <w:rsid w:val="00AF42AA"/>
    <w:rsid w:val="00AF480C"/>
    <w:rsid w:val="00AF7D4F"/>
    <w:rsid w:val="00B0461C"/>
    <w:rsid w:val="00B07C1C"/>
    <w:rsid w:val="00B126EF"/>
    <w:rsid w:val="00B12D65"/>
    <w:rsid w:val="00B12E2F"/>
    <w:rsid w:val="00B137FF"/>
    <w:rsid w:val="00B165B0"/>
    <w:rsid w:val="00B17B66"/>
    <w:rsid w:val="00B2006F"/>
    <w:rsid w:val="00B22632"/>
    <w:rsid w:val="00B22A0E"/>
    <w:rsid w:val="00B249FF"/>
    <w:rsid w:val="00B30138"/>
    <w:rsid w:val="00B35486"/>
    <w:rsid w:val="00B35523"/>
    <w:rsid w:val="00B37564"/>
    <w:rsid w:val="00B40EDB"/>
    <w:rsid w:val="00B40F06"/>
    <w:rsid w:val="00B42801"/>
    <w:rsid w:val="00B43755"/>
    <w:rsid w:val="00B4555A"/>
    <w:rsid w:val="00B50499"/>
    <w:rsid w:val="00B5064E"/>
    <w:rsid w:val="00B54F4E"/>
    <w:rsid w:val="00B56EF0"/>
    <w:rsid w:val="00B61AE2"/>
    <w:rsid w:val="00B66573"/>
    <w:rsid w:val="00B6690A"/>
    <w:rsid w:val="00B67314"/>
    <w:rsid w:val="00B74D5C"/>
    <w:rsid w:val="00B757F2"/>
    <w:rsid w:val="00B8501E"/>
    <w:rsid w:val="00B9103D"/>
    <w:rsid w:val="00B911CF"/>
    <w:rsid w:val="00B945A9"/>
    <w:rsid w:val="00B94DAE"/>
    <w:rsid w:val="00B9589D"/>
    <w:rsid w:val="00BA04FB"/>
    <w:rsid w:val="00BA19ED"/>
    <w:rsid w:val="00BA2BD7"/>
    <w:rsid w:val="00BB2804"/>
    <w:rsid w:val="00BB555E"/>
    <w:rsid w:val="00BB6626"/>
    <w:rsid w:val="00BB741C"/>
    <w:rsid w:val="00BC1F54"/>
    <w:rsid w:val="00BC356F"/>
    <w:rsid w:val="00BC74C8"/>
    <w:rsid w:val="00BD0BC8"/>
    <w:rsid w:val="00BD2843"/>
    <w:rsid w:val="00BD2B26"/>
    <w:rsid w:val="00BD5EAF"/>
    <w:rsid w:val="00BE1B07"/>
    <w:rsid w:val="00BE5C1A"/>
    <w:rsid w:val="00BE7ED0"/>
    <w:rsid w:val="00BF09CC"/>
    <w:rsid w:val="00C036DC"/>
    <w:rsid w:val="00C10188"/>
    <w:rsid w:val="00C13528"/>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514D"/>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307E"/>
    <w:rsid w:val="00CE0CA4"/>
    <w:rsid w:val="00CE3661"/>
    <w:rsid w:val="00CE5015"/>
    <w:rsid w:val="00CE7FD2"/>
    <w:rsid w:val="00CF06BD"/>
    <w:rsid w:val="00CF12AC"/>
    <w:rsid w:val="00CF2554"/>
    <w:rsid w:val="00CF4A4B"/>
    <w:rsid w:val="00CF4A78"/>
    <w:rsid w:val="00CF5234"/>
    <w:rsid w:val="00CF7932"/>
    <w:rsid w:val="00D10313"/>
    <w:rsid w:val="00D10A7D"/>
    <w:rsid w:val="00D11C40"/>
    <w:rsid w:val="00D124AD"/>
    <w:rsid w:val="00D22DEE"/>
    <w:rsid w:val="00D23260"/>
    <w:rsid w:val="00D261A7"/>
    <w:rsid w:val="00D35686"/>
    <w:rsid w:val="00D4081F"/>
    <w:rsid w:val="00D464D9"/>
    <w:rsid w:val="00D471E2"/>
    <w:rsid w:val="00D53546"/>
    <w:rsid w:val="00D54A29"/>
    <w:rsid w:val="00D564BF"/>
    <w:rsid w:val="00D60172"/>
    <w:rsid w:val="00D6332A"/>
    <w:rsid w:val="00D64AD3"/>
    <w:rsid w:val="00D70405"/>
    <w:rsid w:val="00D72A57"/>
    <w:rsid w:val="00D75A8B"/>
    <w:rsid w:val="00D7777E"/>
    <w:rsid w:val="00D77D60"/>
    <w:rsid w:val="00D8068E"/>
    <w:rsid w:val="00D834C3"/>
    <w:rsid w:val="00D84800"/>
    <w:rsid w:val="00D96251"/>
    <w:rsid w:val="00D979C7"/>
    <w:rsid w:val="00DA27A8"/>
    <w:rsid w:val="00DA4966"/>
    <w:rsid w:val="00DA70D9"/>
    <w:rsid w:val="00DA7234"/>
    <w:rsid w:val="00DB03EF"/>
    <w:rsid w:val="00DC57B5"/>
    <w:rsid w:val="00DC601A"/>
    <w:rsid w:val="00DC7ADC"/>
    <w:rsid w:val="00DD1842"/>
    <w:rsid w:val="00DD18C5"/>
    <w:rsid w:val="00DD2023"/>
    <w:rsid w:val="00DD261B"/>
    <w:rsid w:val="00DD39BA"/>
    <w:rsid w:val="00DD42A4"/>
    <w:rsid w:val="00DD5276"/>
    <w:rsid w:val="00DD714B"/>
    <w:rsid w:val="00DE0657"/>
    <w:rsid w:val="00DE5AA0"/>
    <w:rsid w:val="00DE632D"/>
    <w:rsid w:val="00DE67DF"/>
    <w:rsid w:val="00DE7025"/>
    <w:rsid w:val="00DF083B"/>
    <w:rsid w:val="00DF3657"/>
    <w:rsid w:val="00DF4A9A"/>
    <w:rsid w:val="00DF5ACA"/>
    <w:rsid w:val="00E041C8"/>
    <w:rsid w:val="00E06AE9"/>
    <w:rsid w:val="00E102CD"/>
    <w:rsid w:val="00E13FF1"/>
    <w:rsid w:val="00E16009"/>
    <w:rsid w:val="00E21D22"/>
    <w:rsid w:val="00E235A7"/>
    <w:rsid w:val="00E27071"/>
    <w:rsid w:val="00E277BA"/>
    <w:rsid w:val="00E3345B"/>
    <w:rsid w:val="00E414E1"/>
    <w:rsid w:val="00E41C6B"/>
    <w:rsid w:val="00E4635A"/>
    <w:rsid w:val="00E4697E"/>
    <w:rsid w:val="00E56EB0"/>
    <w:rsid w:val="00E57E93"/>
    <w:rsid w:val="00E63CB1"/>
    <w:rsid w:val="00E64D39"/>
    <w:rsid w:val="00E64E50"/>
    <w:rsid w:val="00E67044"/>
    <w:rsid w:val="00E67D15"/>
    <w:rsid w:val="00E77388"/>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1885"/>
    <w:rsid w:val="00EB7CEE"/>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55A20"/>
    <w:rsid w:val="00F61BC9"/>
    <w:rsid w:val="00F630C4"/>
    <w:rsid w:val="00F633C4"/>
    <w:rsid w:val="00F65848"/>
    <w:rsid w:val="00F6734F"/>
    <w:rsid w:val="00F7288A"/>
    <w:rsid w:val="00F74CA4"/>
    <w:rsid w:val="00F74E4F"/>
    <w:rsid w:val="00F9549B"/>
    <w:rsid w:val="00F96999"/>
    <w:rsid w:val="00FA02BD"/>
    <w:rsid w:val="00FA0A2F"/>
    <w:rsid w:val="00FA19AC"/>
    <w:rsid w:val="00FA3D93"/>
    <w:rsid w:val="00FB0CB6"/>
    <w:rsid w:val="00FB417E"/>
    <w:rsid w:val="00FB4A6B"/>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Textkrper"/>
    <w:link w:val="PITextkrperZchn"/>
    <w:rsid w:val="00202177"/>
    <w:pPr>
      <w:spacing w:before="120" w:after="120" w:line="260" w:lineRule="exact"/>
      <w:jc w:val="both"/>
    </w:pPr>
    <w:rPr>
      <w:rFonts w:ascii="Arial" w:hAnsi="Arial"/>
      <w:b w:val="0"/>
      <w:bCs w:val="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202177"/>
    <w:rPr>
      <w:rFonts w:ascii="Arial" w:hAnsi="Arial" w:cs="Arial"/>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paragraph" w:styleId="Funotentext">
    <w:name w:val="footnote text"/>
    <w:basedOn w:val="Standard"/>
    <w:link w:val="FunotentextZchn"/>
    <w:rsid w:val="00CD307E"/>
    <w:rPr>
      <w:sz w:val="20"/>
      <w:szCs w:val="20"/>
    </w:rPr>
  </w:style>
  <w:style w:type="character" w:customStyle="1" w:styleId="FunotentextZchn">
    <w:name w:val="Fußnotentext Zchn"/>
    <w:basedOn w:val="Absatz-Standardschriftart"/>
    <w:link w:val="Funotentext"/>
    <w:rsid w:val="00CD307E"/>
  </w:style>
  <w:style w:type="character" w:styleId="Funotenzeichen">
    <w:name w:val="footnote reference"/>
    <w:basedOn w:val="Absatz-Standardschriftart"/>
    <w:rsid w:val="00CD307E"/>
    <w:rPr>
      <w:vertAlign w:val="superscript"/>
    </w:rPr>
  </w:style>
  <w:style w:type="character" w:customStyle="1" w:styleId="NichtaufgelsteErwhnung2">
    <w:name w:val="Nicht aufgelöste Erwähnung2"/>
    <w:basedOn w:val="Absatz-Standardschriftart"/>
    <w:uiPriority w:val="99"/>
    <w:semiHidden/>
    <w:unhideWhenUsed/>
    <w:rsid w:val="007E0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topagrar.com/panorama/news/seit-2000-sind-weltweit-91-mio-ha-agrarland-verloren-gegangen-20009141.html" TargetMode="External"/><Relationship Id="rId2" Type="http://schemas.openxmlformats.org/officeDocument/2006/relationships/hyperlink" Target="https://www.umweltbundesamt.de/daten/flaeche-boden-land-oekosysteme/boden/bodenversiegelung" TargetMode="External"/><Relationship Id="rId1" Type="http://schemas.openxmlformats.org/officeDocument/2006/relationships/hyperlink" Target="https://www.gfz.de/presse/meldungen/detailansicht/deutschland-verlor-in-den-letzten-zwei-jahrzehnten-durchschnittlich-760-millionen-tonnen-wasser-pro-ja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8E87E-91E5-4FF9-A067-60F951C38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943</Words>
  <Characters>6844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7772</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Ingeborg Kurz</cp:lastModifiedBy>
  <cp:revision>11</cp:revision>
  <cp:lastPrinted>2025-05-13T20:08:00Z</cp:lastPrinted>
  <dcterms:created xsi:type="dcterms:W3CDTF">2025-05-13T14:42:00Z</dcterms:created>
  <dcterms:modified xsi:type="dcterms:W3CDTF">2025-05-13T20:08:00Z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