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F3F05" w14:textId="77777777" w:rsidR="00B4555A" w:rsidRPr="00B94DAE" w:rsidRDefault="00B4555A" w:rsidP="00B4555A">
      <w:pPr>
        <w:pStyle w:val="berschrift1"/>
        <w:spacing w:before="720" w:after="720" w:line="260" w:lineRule="exact"/>
        <w:rPr>
          <w:sz w:val="20"/>
        </w:rPr>
      </w:pPr>
      <w:r>
        <w:rPr>
          <w:sz w:val="20"/>
        </w:rPr>
        <w:t>PRESS RELEASE</w:t>
      </w:r>
    </w:p>
    <w:p w14:paraId="0C0AF845" w14:textId="58B823DA" w:rsidR="00D52184" w:rsidRDefault="00D52184" w:rsidP="00485E6F">
      <w:pPr>
        <w:pStyle w:val="Kopfzeile"/>
        <w:tabs>
          <w:tab w:val="clear" w:pos="4536"/>
          <w:tab w:val="clear" w:pos="9072"/>
        </w:tabs>
        <w:spacing w:before="360" w:after="360"/>
        <w:rPr>
          <w:rFonts w:ascii="Arial" w:hAnsi="Arial" w:cs="Arial"/>
          <w:b/>
          <w:bCs/>
        </w:rPr>
      </w:pPr>
      <w:r>
        <w:rPr>
          <w:rFonts w:ascii="Arial" w:hAnsi="Arial"/>
          <w:b/>
        </w:rPr>
        <w:t>Würth Elektronik now an Infineon ‘Preferred Partner’</w:t>
      </w:r>
    </w:p>
    <w:p w14:paraId="4148C797" w14:textId="4ED6F1D4" w:rsidR="00485E6F" w:rsidRPr="00B94DAE" w:rsidRDefault="00D52184"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The Right Components for Your IC</w:t>
      </w:r>
    </w:p>
    <w:p w14:paraId="201DBD28" w14:textId="60E610AD" w:rsidR="00485E6F" w:rsidRPr="00B94DAE"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747A13">
        <w:rPr>
          <w:rFonts w:ascii="Arial" w:hAnsi="Arial"/>
          <w:color w:val="000000"/>
        </w:rPr>
        <w:t xml:space="preserve"> (</w:t>
      </w:r>
      <w:r>
        <w:rPr>
          <w:rFonts w:ascii="Arial" w:hAnsi="Arial"/>
          <w:color w:val="000000"/>
        </w:rPr>
        <w:t>Germany</w:t>
      </w:r>
      <w:r w:rsidR="00747A13">
        <w:rPr>
          <w:rFonts w:ascii="Arial" w:hAnsi="Arial"/>
          <w:color w:val="000000"/>
        </w:rPr>
        <w:t>)</w:t>
      </w:r>
      <w:r>
        <w:rPr>
          <w:rFonts w:ascii="Arial" w:hAnsi="Arial"/>
          <w:color w:val="000000"/>
        </w:rPr>
        <w:t xml:space="preserve">, </w:t>
      </w:r>
      <w:r w:rsidR="00747A13" w:rsidRPr="00747A13">
        <w:rPr>
          <w:rFonts w:ascii="Arial" w:hAnsi="Arial"/>
          <w:color w:val="000000"/>
        </w:rPr>
        <w:t>March 13</w:t>
      </w:r>
      <w:r>
        <w:rPr>
          <w:rFonts w:ascii="Arial" w:hAnsi="Arial"/>
          <w:color w:val="000000"/>
        </w:rPr>
        <w:t>, 2025 – Würth Elektronik, one of the leading manufacturers of electronic and electromechanical components, is broadening its collaboration with semiconductor manufacturers. The company, which has collaborated with the major industry players for many years, was recently recognized by Infineon as a ‘Preferred Partner’. Developers benefit from this partnership by gaining access to over 480</w:t>
      </w:r>
      <w:r w:rsidR="00F95875">
        <w:rPr>
          <w:rFonts w:ascii="Arial" w:hAnsi="Arial"/>
          <w:color w:val="000000"/>
        </w:rPr>
        <w:t> </w:t>
      </w:r>
      <w:r>
        <w:rPr>
          <w:rFonts w:ascii="Arial" w:hAnsi="Arial"/>
          <w:color w:val="000000"/>
        </w:rPr>
        <w:t>reference designs featuring Infineon chips and compatible components on the Würth Elektronik website.</w:t>
      </w:r>
    </w:p>
    <w:p w14:paraId="4B7387C6" w14:textId="0C6FE8A8" w:rsidR="00F717D7" w:rsidRDefault="00D52184" w:rsidP="00F717D7">
      <w:pPr>
        <w:pStyle w:val="Textkrper"/>
        <w:spacing w:before="120" w:after="120" w:line="260" w:lineRule="exact"/>
        <w:jc w:val="both"/>
        <w:rPr>
          <w:rFonts w:ascii="Arial" w:hAnsi="Arial"/>
          <w:b w:val="0"/>
          <w:bCs w:val="0"/>
        </w:rPr>
      </w:pPr>
      <w:r>
        <w:rPr>
          <w:rFonts w:ascii="Arial" w:hAnsi="Arial"/>
          <w:b w:val="0"/>
        </w:rPr>
        <w:t>“Today, ICs and passive components complement each other to form a functional whole in almost every sizeable electronic assembly,” Alexander Gerfer, CTO at Würth Elektronik eiSos explains. “So</w:t>
      </w:r>
      <w:r w:rsidR="00A103D7">
        <w:rPr>
          <w:rFonts w:ascii="Arial" w:hAnsi="Arial"/>
          <w:b w:val="0"/>
        </w:rPr>
        <w:t>,</w:t>
      </w:r>
      <w:r>
        <w:rPr>
          <w:rFonts w:ascii="Arial" w:hAnsi="Arial"/>
          <w:b w:val="0"/>
        </w:rPr>
        <w:t xml:space="preserve"> it’s only logical that we closely collaborate with IC manufacturers like Infineon to offer developers practical turnkey solutions.” </w:t>
      </w:r>
      <w:r w:rsidR="00A103D7">
        <w:rPr>
          <w:rFonts w:ascii="Arial" w:hAnsi="Arial"/>
          <w:b w:val="0"/>
        </w:rPr>
        <w:t xml:space="preserve">The </w:t>
      </w:r>
      <w:r w:rsidR="00B83F2F">
        <w:rPr>
          <w:rFonts w:ascii="Arial" w:hAnsi="Arial"/>
          <w:b w:val="0"/>
        </w:rPr>
        <w:t>P</w:t>
      </w:r>
      <w:r>
        <w:rPr>
          <w:rFonts w:ascii="Arial" w:hAnsi="Arial"/>
          <w:b w:val="0"/>
        </w:rPr>
        <w:t xml:space="preserve">referred Partnership status </w:t>
      </w:r>
      <w:r w:rsidR="00D04143">
        <w:rPr>
          <w:rFonts w:ascii="Arial" w:hAnsi="Arial"/>
          <w:b w:val="0"/>
        </w:rPr>
        <w:t>underlines</w:t>
      </w:r>
      <w:r>
        <w:rPr>
          <w:rFonts w:ascii="Arial" w:hAnsi="Arial"/>
          <w:b w:val="0"/>
        </w:rPr>
        <w:t xml:space="preserve"> Infineon's trust in the quality and reliability of the Würth Elektronik products. As a Preferred Partner, Würth Elektronik also gains access to exclusive internal resources of the semiconductor manufacturer.</w:t>
      </w:r>
    </w:p>
    <w:p w14:paraId="513D33E6" w14:textId="49B150D5" w:rsidR="00F717D7" w:rsidRDefault="00F717D7" w:rsidP="00F717D7">
      <w:pPr>
        <w:pStyle w:val="Textkrper"/>
        <w:spacing w:before="120" w:after="120" w:line="260" w:lineRule="exact"/>
        <w:jc w:val="both"/>
        <w:rPr>
          <w:rFonts w:ascii="Arial" w:hAnsi="Arial"/>
        </w:rPr>
      </w:pPr>
      <w:r>
        <w:rPr>
          <w:rFonts w:ascii="Arial" w:hAnsi="Arial"/>
        </w:rPr>
        <w:t>Practical benefits for developers</w:t>
      </w:r>
    </w:p>
    <w:p w14:paraId="1D43FAD9" w14:textId="4F38B0C6" w:rsidR="00F717D7" w:rsidRDefault="00114260" w:rsidP="00485E6F">
      <w:pPr>
        <w:pStyle w:val="Textkrper"/>
        <w:spacing w:before="120" w:after="120" w:line="260" w:lineRule="exact"/>
        <w:jc w:val="both"/>
        <w:rPr>
          <w:rFonts w:ascii="Arial" w:hAnsi="Arial"/>
          <w:b w:val="0"/>
          <w:bCs w:val="0"/>
        </w:rPr>
      </w:pPr>
      <w:r>
        <w:rPr>
          <w:rFonts w:ascii="Arial" w:hAnsi="Arial"/>
          <w:b w:val="0"/>
        </w:rPr>
        <w:t xml:space="preserve">The partnership provides real added value for developers: A dedicated </w:t>
      </w:r>
      <w:r w:rsidR="00D04143">
        <w:rPr>
          <w:rFonts w:ascii="Arial" w:hAnsi="Arial"/>
          <w:b w:val="0"/>
        </w:rPr>
        <w:t>section</w:t>
      </w:r>
      <w:r>
        <w:rPr>
          <w:rFonts w:ascii="Arial" w:hAnsi="Arial"/>
          <w:b w:val="0"/>
        </w:rPr>
        <w:t xml:space="preserve"> on the Würth Elektronik website provides access to all reference designs</w:t>
      </w:r>
      <w:r w:rsidR="00D04143">
        <w:rPr>
          <w:rFonts w:ascii="Arial" w:hAnsi="Arial"/>
          <w:b w:val="0"/>
        </w:rPr>
        <w:t xml:space="preserve"> </w:t>
      </w:r>
      <w:r>
        <w:rPr>
          <w:rFonts w:ascii="Arial" w:hAnsi="Arial"/>
          <w:b w:val="0"/>
        </w:rPr>
        <w:t>for which Infineon uses Würth Elektronik components. The filtering functions allows users to select a reference design optimized for their application. Each design includes a comprehensive description, detailed circuit diagrams, an IC specification, and a bill of materials for the suitable Würth Elektronik components. Developers can request these components as free lab samples or access additional specs via the REDEXPERT simulation platform. The database currently includes over 25,000 Würth Elektronik components.</w:t>
      </w:r>
    </w:p>
    <w:p w14:paraId="3FCB2C79" w14:textId="15F42CEF" w:rsidR="006E0E14" w:rsidRPr="006E0E14" w:rsidRDefault="006E0E14" w:rsidP="00485E6F">
      <w:pPr>
        <w:pStyle w:val="Textkrper"/>
        <w:spacing w:before="120" w:after="120" w:line="260" w:lineRule="exact"/>
        <w:jc w:val="both"/>
        <w:rPr>
          <w:rFonts w:ascii="Arial" w:hAnsi="Arial"/>
        </w:rPr>
      </w:pPr>
      <w:r>
        <w:rPr>
          <w:rFonts w:ascii="Arial" w:hAnsi="Arial"/>
        </w:rPr>
        <w:t>Shortcut to your first prototype</w:t>
      </w:r>
    </w:p>
    <w:p w14:paraId="2489ADAA" w14:textId="26E996F2" w:rsidR="00032841" w:rsidRDefault="007B0944" w:rsidP="00485E6F">
      <w:pPr>
        <w:pStyle w:val="Textkrper"/>
        <w:spacing w:before="120" w:after="120" w:line="260" w:lineRule="exact"/>
        <w:jc w:val="both"/>
        <w:rPr>
          <w:rFonts w:ascii="Arial" w:hAnsi="Arial"/>
          <w:b w:val="0"/>
          <w:bCs w:val="0"/>
        </w:rPr>
      </w:pPr>
      <w:r>
        <w:rPr>
          <w:rFonts w:ascii="Arial" w:hAnsi="Arial"/>
          <w:b w:val="0"/>
        </w:rPr>
        <w:t>“Reference designs from many other IC manufacturers, created using our components, are also quickly and easily available on our website,” Gerfer stresse</w:t>
      </w:r>
      <w:r w:rsidR="00D04143">
        <w:rPr>
          <w:rFonts w:ascii="Arial" w:hAnsi="Arial"/>
          <w:b w:val="0"/>
        </w:rPr>
        <w:t>s</w:t>
      </w:r>
      <w:r>
        <w:rPr>
          <w:rFonts w:ascii="Arial" w:hAnsi="Arial"/>
          <w:b w:val="0"/>
        </w:rPr>
        <w:t>. “They guide you directly from concept to the first prototype.” Developers can find a working circuit for many standard applications, such as motor control or converters, and customize it as needed – with just a few clicks. REDEXPERT helps optimize the dimensioning process and provides valuable support for SMEs that often lack development resources.”</w:t>
      </w:r>
    </w:p>
    <w:p w14:paraId="7FFDF454" w14:textId="41B39A5D" w:rsidR="006A601B" w:rsidRPr="007B0944" w:rsidRDefault="006A601B" w:rsidP="007B0944">
      <w:pPr>
        <w:pStyle w:val="Textkrper"/>
        <w:spacing w:before="120" w:after="120" w:line="260" w:lineRule="exact"/>
        <w:jc w:val="both"/>
        <w:rPr>
          <w:rFonts w:ascii="Arial" w:hAnsi="Arial"/>
          <w:b w:val="0"/>
          <w:bCs w:val="0"/>
        </w:rPr>
      </w:pPr>
      <w:r>
        <w:rPr>
          <w:rFonts w:ascii="Arial" w:hAnsi="Arial"/>
          <w:b w:val="0"/>
        </w:rPr>
        <w:lastRenderedPageBreak/>
        <w:t>Besides reference designs, Würth Elektronik also offers a wealth of application notes on its website, developed in collaboration with IC manufacturers, as well as information on upcoming events.</w:t>
      </w:r>
    </w:p>
    <w:p w14:paraId="0E207960" w14:textId="77777777" w:rsidR="007B0944" w:rsidRDefault="007B0944" w:rsidP="007B0944">
      <w:pPr>
        <w:pStyle w:val="Textkrper"/>
        <w:spacing w:before="120" w:after="120" w:line="260" w:lineRule="exact"/>
        <w:rPr>
          <w:rStyle w:val="Hyperlink"/>
          <w:rFonts w:ascii="Arial" w:hAnsi="Arial"/>
          <w:b w:val="0"/>
          <w:bCs w:val="0"/>
        </w:rPr>
      </w:pPr>
      <w:r>
        <w:rPr>
          <w:rFonts w:ascii="Arial" w:hAnsi="Arial"/>
          <w:b w:val="0"/>
        </w:rPr>
        <w:t>The Infineon reference designs are available at:</w:t>
      </w:r>
      <w:r>
        <w:rPr>
          <w:rFonts w:ascii="Arial" w:hAnsi="Arial"/>
          <w:b w:val="0"/>
        </w:rPr>
        <w:br/>
      </w:r>
      <w:hyperlink r:id="rId11" w:history="1">
        <w:r>
          <w:rPr>
            <w:rStyle w:val="Hyperlink"/>
            <w:rFonts w:ascii="Arial" w:hAnsi="Arial"/>
            <w:b w:val="0"/>
          </w:rPr>
          <w:t>https://www.we-online.com/en/components/icref/infineon-technologies</w:t>
        </w:r>
      </w:hyperlink>
    </w:p>
    <w:p w14:paraId="6D06C944" w14:textId="631FBF70" w:rsidR="00667945" w:rsidRDefault="00667945" w:rsidP="007B0944">
      <w:pPr>
        <w:pStyle w:val="Textkrper"/>
        <w:spacing w:before="120" w:after="120" w:line="260" w:lineRule="exact"/>
        <w:rPr>
          <w:rFonts w:ascii="Arial" w:hAnsi="Arial"/>
          <w:b w:val="0"/>
          <w:bCs w:val="0"/>
        </w:rPr>
      </w:pPr>
      <w:r>
        <w:rPr>
          <w:rFonts w:ascii="Arial" w:hAnsi="Arial"/>
          <w:b w:val="0"/>
        </w:rPr>
        <w:t>And here’s an overview of all IC partners and reference designs:</w:t>
      </w:r>
      <w:r>
        <w:rPr>
          <w:rFonts w:ascii="Arial" w:hAnsi="Arial"/>
          <w:b w:val="0"/>
        </w:rPr>
        <w:br/>
      </w:r>
      <w:hyperlink r:id="rId12" w:history="1">
        <w:r>
          <w:rPr>
            <w:rStyle w:val="Hyperlink"/>
            <w:rFonts w:ascii="Arial" w:hAnsi="Arial"/>
            <w:b w:val="0"/>
          </w:rPr>
          <w:t>https://www.we-online.com/en/components/icref</w:t>
        </w:r>
      </w:hyperlink>
    </w:p>
    <w:p w14:paraId="1234994F" w14:textId="77777777" w:rsidR="00667945" w:rsidRDefault="00667945" w:rsidP="007B0944">
      <w:pPr>
        <w:pStyle w:val="Textkrper"/>
        <w:spacing w:before="120" w:after="120" w:line="260" w:lineRule="exact"/>
        <w:rPr>
          <w:rFonts w:ascii="Arial" w:hAnsi="Arial"/>
          <w:b w:val="0"/>
          <w:bCs w:val="0"/>
        </w:rPr>
      </w:pPr>
    </w:p>
    <w:p w14:paraId="625D8B36" w14:textId="77777777" w:rsidR="00994507" w:rsidRPr="00B94DAE" w:rsidRDefault="00994507" w:rsidP="00994507">
      <w:pPr>
        <w:pStyle w:val="PITextkrper"/>
        <w:rPr>
          <w:b/>
          <w:bCs/>
          <w:sz w:val="18"/>
          <w:szCs w:val="18"/>
          <w:lang w:val="de-DE"/>
        </w:rPr>
      </w:pPr>
    </w:p>
    <w:p w14:paraId="39B28D61" w14:textId="77777777" w:rsidR="00994507" w:rsidRPr="00B94DAE" w:rsidRDefault="00994507" w:rsidP="00994507">
      <w:pPr>
        <w:pStyle w:val="PITextkrper"/>
        <w:pBdr>
          <w:top w:val="single" w:sz="4" w:space="1" w:color="auto"/>
        </w:pBdr>
        <w:spacing w:before="240"/>
        <w:rPr>
          <w:b/>
          <w:sz w:val="18"/>
          <w:szCs w:val="18"/>
          <w:lang w:val="de-DE"/>
        </w:rPr>
      </w:pPr>
    </w:p>
    <w:p w14:paraId="1705AD6E" w14:textId="77777777" w:rsidR="00747A13" w:rsidRPr="00A91DDF" w:rsidRDefault="00747A13" w:rsidP="00747A13">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C9B88DA" w14:textId="1DB4754E" w:rsidR="00485E6F" w:rsidRPr="00747A13" w:rsidRDefault="00747A13" w:rsidP="00485E6F">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3" w:history="1">
        <w:r>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7BFA7856" w:rsidR="00485E6F" w:rsidRPr="00B94DAE" w:rsidRDefault="00485E6F" w:rsidP="00CE17D6">
            <w:pPr>
              <w:pStyle w:val="txt"/>
              <w:rPr>
                <w:b/>
                <w:bCs/>
                <w:sz w:val="18"/>
              </w:rPr>
            </w:pPr>
            <w:r>
              <w:rPr>
                <w:b/>
              </w:rPr>
              <w:br/>
            </w:r>
            <w:r w:rsidR="00A96781">
              <w:rPr>
                <w:noProof/>
              </w:rPr>
              <w:drawing>
                <wp:inline distT="0" distB="0" distL="0" distR="0" wp14:anchorId="20250E7B" wp14:editId="27A316B5">
                  <wp:extent cx="2139950" cy="988695"/>
                  <wp:effectExtent l="0" t="0" r="0" b="1905"/>
                  <wp:docPr id="3760430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9950" cy="988695"/>
                          </a:xfrm>
                          <a:prstGeom prst="rect">
                            <a:avLst/>
                          </a:prstGeom>
                          <a:noFill/>
                          <a:ln>
                            <a:noFill/>
                          </a:ln>
                        </pic:spPr>
                      </pic:pic>
                    </a:graphicData>
                  </a:graphic>
                </wp:inline>
              </w:drawing>
            </w:r>
            <w:r w:rsidRPr="00747A13">
              <w:rPr>
                <w:sz w:val="16"/>
              </w:rPr>
              <w:t>Image source: Würth Elektronik</w:t>
            </w:r>
            <w:r>
              <w:rPr>
                <w:sz w:val="16"/>
              </w:rPr>
              <w:t xml:space="preserve"> </w:t>
            </w:r>
          </w:p>
          <w:p w14:paraId="4BBAF83E" w14:textId="3A405E9E" w:rsidR="00485E6F" w:rsidRPr="00B94DAE" w:rsidRDefault="006E0E14" w:rsidP="00CE17D6">
            <w:pPr>
              <w:autoSpaceDE w:val="0"/>
              <w:autoSpaceDN w:val="0"/>
              <w:adjustRightInd w:val="0"/>
              <w:rPr>
                <w:rFonts w:ascii="Arial" w:hAnsi="Arial" w:cs="Arial"/>
                <w:b/>
                <w:sz w:val="18"/>
                <w:szCs w:val="18"/>
              </w:rPr>
            </w:pPr>
            <w:r>
              <w:rPr>
                <w:rFonts w:ascii="Arial" w:hAnsi="Arial"/>
                <w:b/>
                <w:sz w:val="18"/>
              </w:rPr>
              <w:t>Free selection: Developers can use various search and filter functions to select the reference design that’s right for them.</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lang w:val="de-DE"/>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E0E14" w:rsidRPr="00B94DAE" w14:paraId="69F42DA6" w14:textId="77777777" w:rsidTr="00F20D79">
        <w:trPr>
          <w:trHeight w:val="1701"/>
        </w:trPr>
        <w:tc>
          <w:tcPr>
            <w:tcW w:w="3510" w:type="dxa"/>
          </w:tcPr>
          <w:p w14:paraId="2C3BC9E9" w14:textId="1D190A18" w:rsidR="006E0E14" w:rsidRPr="00B94DAE" w:rsidRDefault="006E0E14" w:rsidP="00F20D79">
            <w:pPr>
              <w:pStyle w:val="txt"/>
              <w:rPr>
                <w:b/>
                <w:bCs/>
                <w:sz w:val="18"/>
              </w:rPr>
            </w:pPr>
            <w:r>
              <w:rPr>
                <w:b/>
              </w:rPr>
              <w:br/>
            </w:r>
            <w:r w:rsidR="00A96781">
              <w:rPr>
                <w:noProof/>
              </w:rPr>
              <w:drawing>
                <wp:inline distT="0" distB="0" distL="0" distR="0" wp14:anchorId="546C9F84" wp14:editId="64A4F6F6">
                  <wp:extent cx="2139950" cy="999490"/>
                  <wp:effectExtent l="0" t="0" r="0" b="0"/>
                  <wp:docPr id="158708355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39950" cy="999490"/>
                          </a:xfrm>
                          <a:prstGeom prst="rect">
                            <a:avLst/>
                          </a:prstGeom>
                          <a:noFill/>
                          <a:ln>
                            <a:noFill/>
                          </a:ln>
                        </pic:spPr>
                      </pic:pic>
                    </a:graphicData>
                  </a:graphic>
                </wp:inline>
              </w:drawing>
            </w:r>
            <w:r w:rsidRPr="00747A13">
              <w:rPr>
                <w:sz w:val="16"/>
              </w:rPr>
              <w:t>Image source:</w:t>
            </w:r>
            <w:r>
              <w:rPr>
                <w:sz w:val="16"/>
              </w:rPr>
              <w:t xml:space="preserve"> Würth Elektronik </w:t>
            </w:r>
          </w:p>
          <w:p w14:paraId="63DB2A57" w14:textId="21756968" w:rsidR="006E0E14" w:rsidRPr="00B94DAE" w:rsidRDefault="006E2A1E" w:rsidP="00164C4D">
            <w:pPr>
              <w:autoSpaceDE w:val="0"/>
              <w:autoSpaceDN w:val="0"/>
              <w:adjustRightInd w:val="0"/>
              <w:rPr>
                <w:rFonts w:ascii="Arial" w:hAnsi="Arial" w:cs="Arial"/>
                <w:b/>
                <w:bCs/>
                <w:sz w:val="18"/>
                <w:szCs w:val="18"/>
              </w:rPr>
            </w:pPr>
            <w:r>
              <w:rPr>
                <w:rFonts w:ascii="Arial" w:hAnsi="Arial"/>
                <w:b/>
                <w:sz w:val="18"/>
              </w:rPr>
              <w:t>All information at a glance: Besides describing the IC and application, the reference design pages feature an interactive bill of materials with a link to the REDEXPERT simulation platform.</w:t>
            </w:r>
            <w:r>
              <w:rPr>
                <w:rFonts w:ascii="Arial" w:hAnsi="Arial"/>
                <w:b/>
                <w:sz w:val="18"/>
              </w:rPr>
              <w:br/>
            </w:r>
          </w:p>
        </w:tc>
      </w:tr>
    </w:tbl>
    <w:p w14:paraId="115324D2" w14:textId="77777777" w:rsidR="006E0E14" w:rsidRDefault="006E0E14" w:rsidP="00485E6F">
      <w:pPr>
        <w:pStyle w:val="PITextkrper"/>
        <w:rPr>
          <w:b/>
          <w:bCs/>
          <w:sz w:val="18"/>
          <w:szCs w:val="18"/>
          <w:lang w:val="de-DE"/>
        </w:rPr>
      </w:pPr>
    </w:p>
    <w:p w14:paraId="1C0A00A0" w14:textId="751AA6F1" w:rsidR="00F95875" w:rsidRDefault="00F95875">
      <w:pPr>
        <w:rPr>
          <w:rFonts w:ascii="Arial" w:hAnsi="Arial"/>
          <w:b/>
          <w:bCs/>
          <w:sz w:val="18"/>
          <w:szCs w:val="18"/>
          <w:lang w:val="de-DE"/>
        </w:rPr>
      </w:pPr>
      <w:r>
        <w:rPr>
          <w:b/>
          <w:bCs/>
          <w:sz w:val="18"/>
          <w:szCs w:val="18"/>
          <w:lang w:val="de-DE"/>
        </w:rPr>
        <w:br w:type="page"/>
      </w:r>
    </w:p>
    <w:p w14:paraId="1A83738C" w14:textId="77777777" w:rsidR="00745CED" w:rsidRPr="00B94DAE" w:rsidRDefault="00745CED" w:rsidP="00485E6F">
      <w:pPr>
        <w:pStyle w:val="PITextkrper"/>
        <w:rPr>
          <w:b/>
          <w:bCs/>
          <w:sz w:val="18"/>
          <w:szCs w:val="18"/>
          <w:lang w:val="de-DE"/>
        </w:rPr>
      </w:pPr>
    </w:p>
    <w:p w14:paraId="0BA87216" w14:textId="77777777" w:rsidR="00485E6F" w:rsidRDefault="00485E6F" w:rsidP="00485E6F">
      <w:pPr>
        <w:pStyle w:val="PITextkrper"/>
        <w:pBdr>
          <w:top w:val="single" w:sz="4" w:space="1" w:color="auto"/>
        </w:pBdr>
        <w:spacing w:before="240"/>
        <w:rPr>
          <w:b/>
          <w:sz w:val="18"/>
          <w:szCs w:val="18"/>
          <w:lang w:val="de-DE"/>
        </w:rPr>
      </w:pPr>
    </w:p>
    <w:p w14:paraId="729BF06D" w14:textId="77777777" w:rsidR="00747A13" w:rsidRDefault="00747A13" w:rsidP="00747A13">
      <w:pPr>
        <w:pStyle w:val="Textkrper"/>
        <w:spacing w:before="120" w:after="120" w:line="260" w:lineRule="exact"/>
        <w:jc w:val="both"/>
        <w:rPr>
          <w:rFonts w:ascii="Arial" w:hAnsi="Arial"/>
        </w:rPr>
      </w:pPr>
      <w:r>
        <w:rPr>
          <w:rFonts w:ascii="Arial" w:hAnsi="Arial"/>
        </w:rPr>
        <w:t>About the Würth Elektronik eiSos Group</w:t>
      </w:r>
    </w:p>
    <w:p w14:paraId="63638A25" w14:textId="77777777" w:rsidR="00747A13" w:rsidRDefault="00747A13" w:rsidP="00747A13">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7CB793B7" w14:textId="77777777" w:rsidR="00747A13" w:rsidRPr="00DF5B64" w:rsidRDefault="00747A13" w:rsidP="00747A13">
      <w:pPr>
        <w:pStyle w:val="Textkrper"/>
        <w:spacing w:before="120" w:after="120" w:line="276" w:lineRule="auto"/>
        <w:jc w:val="both"/>
        <w:rPr>
          <w:rFonts w:ascii="Arial" w:hAnsi="Arial"/>
          <w:b w:val="0"/>
        </w:rPr>
      </w:pPr>
      <w:bookmarkStart w:id="0" w:name="_Hlk529547556"/>
      <w:bookmarkStart w:id="1" w:name="_Hlk5020326"/>
      <w:r w:rsidRPr="00DF5B64">
        <w:rPr>
          <w:rFonts w:ascii="Arial" w:hAnsi="Arial"/>
          <w:b w:val="0"/>
        </w:rPr>
        <w:t>The product range includes passive components, power modules, digital isolators, optoelectronics, electromechanical components, thermal management solutions, sensors and wireless modules. The portfolio is rounded off by customer-specific solutions.</w:t>
      </w:r>
    </w:p>
    <w:p w14:paraId="29AAD15D" w14:textId="77777777" w:rsidR="00747A13" w:rsidRPr="00DF5B64" w:rsidRDefault="00747A13" w:rsidP="00747A13">
      <w:pPr>
        <w:pStyle w:val="Textkrper"/>
        <w:spacing w:before="120" w:after="120" w:line="276" w:lineRule="auto"/>
        <w:jc w:val="both"/>
        <w:rPr>
          <w:rFonts w:ascii="Arial" w:hAnsi="Arial"/>
          <w:b w:val="0"/>
        </w:rPr>
      </w:pPr>
      <w:r w:rsidRPr="00DF5B64">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92E9642" w14:textId="77777777" w:rsidR="00747A13" w:rsidRDefault="00747A13" w:rsidP="00747A13">
      <w:pPr>
        <w:pStyle w:val="Textkrper"/>
        <w:spacing w:before="120" w:after="120" w:line="276" w:lineRule="auto"/>
        <w:jc w:val="both"/>
        <w:rPr>
          <w:rFonts w:ascii="Arial" w:hAnsi="Arial"/>
          <w:b w:val="0"/>
        </w:rPr>
      </w:pPr>
      <w:r w:rsidRPr="00DF5B64">
        <w:rPr>
          <w:rFonts w:ascii="Arial" w:hAnsi="Arial"/>
          <w:b w:val="0"/>
        </w:rPr>
        <w:t>Würth Elektronik is part of the Würth Group, the global market leader in the development, production, and sale of fastening and assembly materials, and employs around 7,500 people. The Würth Elektronik Group generated sales of 1 Billion Euro (all figures according to preliminary results for 2024).</w:t>
      </w:r>
    </w:p>
    <w:p w14:paraId="2B4721AB" w14:textId="77777777" w:rsidR="00747A13" w:rsidRDefault="00747A13" w:rsidP="00747A13">
      <w:pPr>
        <w:pStyle w:val="Textkrper"/>
        <w:spacing w:before="120" w:after="120" w:line="276" w:lineRule="auto"/>
        <w:rPr>
          <w:rFonts w:ascii="Arial" w:hAnsi="Arial"/>
          <w:b w:val="0"/>
        </w:rPr>
      </w:pPr>
      <w:r>
        <w:rPr>
          <w:rFonts w:ascii="Arial" w:hAnsi="Arial"/>
          <w:b w:val="0"/>
        </w:rPr>
        <w:t>Würth Elektronik: more than you expect!</w:t>
      </w:r>
    </w:p>
    <w:p w14:paraId="62E35FBB" w14:textId="77777777" w:rsidR="00747A13" w:rsidRDefault="00747A13" w:rsidP="00747A13">
      <w:pPr>
        <w:pStyle w:val="Textkrper"/>
        <w:spacing w:before="120" w:after="120" w:line="276" w:lineRule="auto"/>
        <w:rPr>
          <w:rFonts w:ascii="Arial" w:hAnsi="Arial"/>
        </w:rPr>
      </w:pPr>
      <w:r>
        <w:rPr>
          <w:rFonts w:ascii="Arial" w:hAnsi="Arial"/>
        </w:rPr>
        <w:t xml:space="preserve">Further information at </w:t>
      </w:r>
      <w:hyperlink r:id="rId16" w:history="1">
        <w:r>
          <w:rPr>
            <w:rStyle w:val="Hyperlink"/>
            <w:rFonts w:ascii="Arial" w:hAnsi="Arial"/>
          </w:rPr>
          <w:t>www.we-online.com</w:t>
        </w:r>
      </w:hyperlink>
    </w:p>
    <w:p w14:paraId="47DC7521" w14:textId="77777777" w:rsidR="00747A13" w:rsidRDefault="00747A13" w:rsidP="00747A13">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747A13" w14:paraId="519D4866" w14:textId="77777777" w:rsidTr="00632031">
        <w:tc>
          <w:tcPr>
            <w:tcW w:w="3902" w:type="dxa"/>
            <w:shd w:val="clear" w:color="auto" w:fill="auto"/>
            <w:hideMark/>
          </w:tcPr>
          <w:p w14:paraId="6F8657EA" w14:textId="77777777" w:rsidR="00747A13" w:rsidRDefault="00747A13" w:rsidP="00632031">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0FE79F8D" w14:textId="77777777" w:rsidR="00747A13" w:rsidRDefault="00747A13" w:rsidP="00632031">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43E09B4C" w14:textId="77777777" w:rsidR="00747A13" w:rsidRDefault="00747A13" w:rsidP="00632031">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7" w:history="1">
              <w:r>
                <w:rPr>
                  <w:rStyle w:val="Hyperlink"/>
                  <w:rFonts w:ascii="Arial" w:hAnsi="Arial"/>
                  <w:sz w:val="20"/>
                </w:rPr>
                <w:t>sarah.hurst@we-online.de</w:t>
              </w:r>
            </w:hyperlink>
            <w:r>
              <w:rPr>
                <w:rFonts w:ascii="Arial" w:hAnsi="Arial"/>
                <w:sz w:val="20"/>
              </w:rPr>
              <w:t xml:space="preserve"> </w:t>
            </w:r>
          </w:p>
          <w:p w14:paraId="1AB2797F" w14:textId="77777777" w:rsidR="00747A13" w:rsidRDefault="00747A13" w:rsidP="00632031">
            <w:pPr>
              <w:spacing w:before="120" w:after="120" w:line="276" w:lineRule="auto"/>
              <w:rPr>
                <w:rFonts w:ascii="Arial" w:hAnsi="Arial" w:cs="Arial"/>
                <w:bCs/>
                <w:sz w:val="20"/>
              </w:rPr>
            </w:pPr>
            <w:hyperlink r:id="rId18" w:history="1">
              <w:r>
                <w:rPr>
                  <w:rStyle w:val="Hyperlink"/>
                  <w:rFonts w:ascii="Arial" w:hAnsi="Arial"/>
                  <w:bCs/>
                  <w:sz w:val="20"/>
                </w:rPr>
                <w:t>www.we-online.com</w:t>
              </w:r>
            </w:hyperlink>
            <w:r>
              <w:rPr>
                <w:rFonts w:ascii="Arial" w:hAnsi="Arial"/>
                <w:bCs/>
                <w:sz w:val="20"/>
              </w:rPr>
              <w:t xml:space="preserve"> </w:t>
            </w:r>
          </w:p>
          <w:p w14:paraId="4BEBAA2B" w14:textId="77777777" w:rsidR="00747A13" w:rsidRDefault="00747A13" w:rsidP="00632031">
            <w:pPr>
              <w:spacing w:before="120" w:after="120" w:line="276" w:lineRule="auto"/>
              <w:rPr>
                <w:rFonts w:ascii="Arial" w:hAnsi="Arial" w:cs="Arial"/>
                <w:bCs/>
                <w:sz w:val="20"/>
              </w:rPr>
            </w:pPr>
          </w:p>
        </w:tc>
        <w:tc>
          <w:tcPr>
            <w:tcW w:w="3193" w:type="dxa"/>
            <w:shd w:val="clear" w:color="auto" w:fill="auto"/>
            <w:hideMark/>
          </w:tcPr>
          <w:p w14:paraId="2AEC13D5" w14:textId="77777777" w:rsidR="00747A13" w:rsidRDefault="00747A13" w:rsidP="00632031">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3DC18E8C" w14:textId="77777777" w:rsidR="00747A13" w:rsidRDefault="00747A13" w:rsidP="00632031">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4586653B" w14:textId="77777777" w:rsidR="00747A13" w:rsidRDefault="00747A13" w:rsidP="00632031">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9" w:history="1">
              <w:r>
                <w:rPr>
                  <w:rStyle w:val="Hyperlink"/>
                  <w:rFonts w:ascii="Arial" w:hAnsi="Arial"/>
                  <w:bCs/>
                  <w:sz w:val="20"/>
                </w:rPr>
                <w:t>b.basilio@htcm.de</w:t>
              </w:r>
            </w:hyperlink>
            <w:r>
              <w:rPr>
                <w:rFonts w:ascii="Arial" w:hAnsi="Arial"/>
                <w:bCs/>
                <w:sz w:val="20"/>
              </w:rPr>
              <w:t xml:space="preserve"> </w:t>
            </w:r>
          </w:p>
          <w:p w14:paraId="4FE65024" w14:textId="77777777" w:rsidR="00747A13" w:rsidRDefault="00747A13" w:rsidP="00632031">
            <w:pPr>
              <w:tabs>
                <w:tab w:val="left" w:pos="1065"/>
              </w:tabs>
              <w:spacing w:before="120" w:after="120" w:line="276" w:lineRule="auto"/>
              <w:rPr>
                <w:rFonts w:ascii="Arial" w:hAnsi="Arial" w:cs="Arial"/>
                <w:bCs/>
                <w:sz w:val="20"/>
              </w:rPr>
            </w:pPr>
            <w:hyperlink r:id="rId20" w:history="1">
              <w:r>
                <w:rPr>
                  <w:rStyle w:val="Hyperlink"/>
                  <w:rFonts w:ascii="Arial" w:hAnsi="Arial"/>
                  <w:bCs/>
                  <w:sz w:val="20"/>
                </w:rPr>
                <w:t>www.htcm.de</w:t>
              </w:r>
            </w:hyperlink>
            <w:r>
              <w:rPr>
                <w:rFonts w:ascii="Arial" w:hAnsi="Arial"/>
                <w:bCs/>
                <w:sz w:val="20"/>
              </w:rPr>
              <w:t xml:space="preserve">  </w:t>
            </w:r>
          </w:p>
        </w:tc>
      </w:tr>
    </w:tbl>
    <w:p w14:paraId="12842569" w14:textId="77777777" w:rsidR="00747A13" w:rsidRPr="00B94DAE" w:rsidRDefault="00747A13" w:rsidP="00747A13">
      <w:pPr>
        <w:pStyle w:val="PITextkrper"/>
        <w:spacing w:before="240"/>
        <w:rPr>
          <w:b/>
          <w:sz w:val="18"/>
          <w:szCs w:val="18"/>
          <w:lang w:val="de-DE"/>
        </w:rPr>
      </w:pPr>
    </w:p>
    <w:sectPr w:rsidR="00747A13" w:rsidRPr="00B94DAE" w:rsidSect="00CC318F">
      <w:headerReference w:type="default" r:id="rId21"/>
      <w:footerReference w:type="default" r:id="rId2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B623F" w14:textId="77777777" w:rsidR="004F1F6C" w:rsidRDefault="004F1F6C">
      <w:r>
        <w:separator/>
      </w:r>
    </w:p>
  </w:endnote>
  <w:endnote w:type="continuationSeparator" w:id="0">
    <w:p w14:paraId="3796FA82" w14:textId="77777777" w:rsidR="004F1F6C" w:rsidRDefault="004F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CD46B" w14:textId="6A573E7C" w:rsidR="00D84800" w:rsidRPr="00C84014"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C84014">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C02339">
      <w:rPr>
        <w:rFonts w:ascii="Arial" w:hAnsi="Arial" w:cs="Arial"/>
        <w:snapToGrid w:val="0"/>
        <w:sz w:val="16"/>
      </w:rPr>
      <w:t>WTH1PI1617</w:t>
    </w:r>
    <w:r w:rsidRPr="00A74816">
      <w:rPr>
        <w:rFonts w:ascii="Arial" w:hAnsi="Arial" w:cs="Arial"/>
        <w:snapToGrid w:val="0"/>
        <w:sz w:val="16"/>
      </w:rPr>
      <w:fldChar w:fldCharType="end"/>
    </w:r>
    <w:r w:rsidR="00747A13">
      <w:rPr>
        <w:rFonts w:ascii="Arial" w:hAnsi="Arial"/>
        <w:snapToGrid w:val="0"/>
        <w:sz w:val="16"/>
      </w:rPr>
      <w:t>_en</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53887" w14:textId="77777777" w:rsidR="004F1F6C" w:rsidRDefault="004F1F6C">
      <w:r>
        <w:separator/>
      </w:r>
    </w:p>
  </w:footnote>
  <w:footnote w:type="continuationSeparator" w:id="0">
    <w:p w14:paraId="1A3BC66B" w14:textId="77777777" w:rsidR="004F1F6C" w:rsidRDefault="004F1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6820E" w14:textId="7D50C989" w:rsidR="00AD41FF" w:rsidRDefault="00A936D2"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1F5098A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284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0B6B"/>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197"/>
    <w:rsid w:val="000F4BBA"/>
    <w:rsid w:val="00100528"/>
    <w:rsid w:val="00101B6C"/>
    <w:rsid w:val="00102297"/>
    <w:rsid w:val="00106E99"/>
    <w:rsid w:val="001138B8"/>
    <w:rsid w:val="00114255"/>
    <w:rsid w:val="00114260"/>
    <w:rsid w:val="0011527C"/>
    <w:rsid w:val="00115F21"/>
    <w:rsid w:val="00117E5E"/>
    <w:rsid w:val="00123175"/>
    <w:rsid w:val="001251FB"/>
    <w:rsid w:val="001254AB"/>
    <w:rsid w:val="001255F4"/>
    <w:rsid w:val="00125D37"/>
    <w:rsid w:val="001274FC"/>
    <w:rsid w:val="00131977"/>
    <w:rsid w:val="00131F4F"/>
    <w:rsid w:val="00135811"/>
    <w:rsid w:val="001456DE"/>
    <w:rsid w:val="0014630E"/>
    <w:rsid w:val="00150AEA"/>
    <w:rsid w:val="0015437A"/>
    <w:rsid w:val="00161F8B"/>
    <w:rsid w:val="00164C4D"/>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579D"/>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1EBA"/>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E78A2"/>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0FC6"/>
    <w:rsid w:val="003375B0"/>
    <w:rsid w:val="00341B97"/>
    <w:rsid w:val="00346E77"/>
    <w:rsid w:val="00347536"/>
    <w:rsid w:val="00347F46"/>
    <w:rsid w:val="0035357A"/>
    <w:rsid w:val="00355E1C"/>
    <w:rsid w:val="00356C16"/>
    <w:rsid w:val="00357372"/>
    <w:rsid w:val="00366479"/>
    <w:rsid w:val="003668D1"/>
    <w:rsid w:val="0037012B"/>
    <w:rsid w:val="00372533"/>
    <w:rsid w:val="00376468"/>
    <w:rsid w:val="003814F9"/>
    <w:rsid w:val="003822CF"/>
    <w:rsid w:val="0038399C"/>
    <w:rsid w:val="00385089"/>
    <w:rsid w:val="003851A9"/>
    <w:rsid w:val="00392336"/>
    <w:rsid w:val="003931C1"/>
    <w:rsid w:val="00394573"/>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309A"/>
    <w:rsid w:val="00444E30"/>
    <w:rsid w:val="0046027E"/>
    <w:rsid w:val="004628C9"/>
    <w:rsid w:val="004646CB"/>
    <w:rsid w:val="00465024"/>
    <w:rsid w:val="00470FBA"/>
    <w:rsid w:val="00476C76"/>
    <w:rsid w:val="00483C3D"/>
    <w:rsid w:val="00485E6F"/>
    <w:rsid w:val="004929D4"/>
    <w:rsid w:val="00493757"/>
    <w:rsid w:val="004953E8"/>
    <w:rsid w:val="00495798"/>
    <w:rsid w:val="0049593E"/>
    <w:rsid w:val="004A4093"/>
    <w:rsid w:val="004B0A52"/>
    <w:rsid w:val="004B2DAD"/>
    <w:rsid w:val="004B3468"/>
    <w:rsid w:val="004B4EB2"/>
    <w:rsid w:val="004B5422"/>
    <w:rsid w:val="004B5E02"/>
    <w:rsid w:val="004B7EFF"/>
    <w:rsid w:val="004C2963"/>
    <w:rsid w:val="004C4379"/>
    <w:rsid w:val="004D4007"/>
    <w:rsid w:val="004D6CCC"/>
    <w:rsid w:val="004D7301"/>
    <w:rsid w:val="004D78E8"/>
    <w:rsid w:val="004E3A3C"/>
    <w:rsid w:val="004E582D"/>
    <w:rsid w:val="004F1218"/>
    <w:rsid w:val="004F1F6C"/>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4440E"/>
    <w:rsid w:val="00550D3E"/>
    <w:rsid w:val="005538CF"/>
    <w:rsid w:val="00556A0C"/>
    <w:rsid w:val="00561524"/>
    <w:rsid w:val="005642D6"/>
    <w:rsid w:val="00571E32"/>
    <w:rsid w:val="00572009"/>
    <w:rsid w:val="00572F40"/>
    <w:rsid w:val="00574377"/>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031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26AFA"/>
    <w:rsid w:val="006303C1"/>
    <w:rsid w:val="00633776"/>
    <w:rsid w:val="0063467B"/>
    <w:rsid w:val="0063628E"/>
    <w:rsid w:val="006503AE"/>
    <w:rsid w:val="00653582"/>
    <w:rsid w:val="0065536A"/>
    <w:rsid w:val="00656ACE"/>
    <w:rsid w:val="00657EAF"/>
    <w:rsid w:val="00663854"/>
    <w:rsid w:val="0066406D"/>
    <w:rsid w:val="00666284"/>
    <w:rsid w:val="00667945"/>
    <w:rsid w:val="00667A63"/>
    <w:rsid w:val="0067131F"/>
    <w:rsid w:val="006769A9"/>
    <w:rsid w:val="00676CE8"/>
    <w:rsid w:val="00683D1C"/>
    <w:rsid w:val="006859A2"/>
    <w:rsid w:val="00686779"/>
    <w:rsid w:val="00693290"/>
    <w:rsid w:val="00695E61"/>
    <w:rsid w:val="006963F9"/>
    <w:rsid w:val="006967FA"/>
    <w:rsid w:val="006A07EF"/>
    <w:rsid w:val="006A1135"/>
    <w:rsid w:val="006A1A89"/>
    <w:rsid w:val="006A34DE"/>
    <w:rsid w:val="006A601B"/>
    <w:rsid w:val="006A6CD7"/>
    <w:rsid w:val="006B05BF"/>
    <w:rsid w:val="006B3831"/>
    <w:rsid w:val="006B3F8F"/>
    <w:rsid w:val="006B56DA"/>
    <w:rsid w:val="006B5888"/>
    <w:rsid w:val="006C5F83"/>
    <w:rsid w:val="006D04BD"/>
    <w:rsid w:val="006D10F8"/>
    <w:rsid w:val="006D3950"/>
    <w:rsid w:val="006D54E2"/>
    <w:rsid w:val="006D6728"/>
    <w:rsid w:val="006D7E38"/>
    <w:rsid w:val="006E0378"/>
    <w:rsid w:val="006E0E14"/>
    <w:rsid w:val="006E17DE"/>
    <w:rsid w:val="006E2A1E"/>
    <w:rsid w:val="006E2FFE"/>
    <w:rsid w:val="006E4AF5"/>
    <w:rsid w:val="006F1ECD"/>
    <w:rsid w:val="006F24AB"/>
    <w:rsid w:val="006F28C1"/>
    <w:rsid w:val="006F306F"/>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45CED"/>
    <w:rsid w:val="00747A13"/>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4F01"/>
    <w:rsid w:val="0078774B"/>
    <w:rsid w:val="007913E6"/>
    <w:rsid w:val="007A4345"/>
    <w:rsid w:val="007B0944"/>
    <w:rsid w:val="007B24FD"/>
    <w:rsid w:val="007C1E35"/>
    <w:rsid w:val="007C335A"/>
    <w:rsid w:val="007C42E6"/>
    <w:rsid w:val="007C79D2"/>
    <w:rsid w:val="007C7CFB"/>
    <w:rsid w:val="007D400B"/>
    <w:rsid w:val="007D7B8B"/>
    <w:rsid w:val="007E2CA5"/>
    <w:rsid w:val="007E3A15"/>
    <w:rsid w:val="007E4896"/>
    <w:rsid w:val="007E66DD"/>
    <w:rsid w:val="007E7DC6"/>
    <w:rsid w:val="007F2182"/>
    <w:rsid w:val="007F693F"/>
    <w:rsid w:val="008004D3"/>
    <w:rsid w:val="00800A15"/>
    <w:rsid w:val="00805256"/>
    <w:rsid w:val="00810991"/>
    <w:rsid w:val="0081491D"/>
    <w:rsid w:val="0081664E"/>
    <w:rsid w:val="00820DFA"/>
    <w:rsid w:val="00822557"/>
    <w:rsid w:val="00822688"/>
    <w:rsid w:val="00824228"/>
    <w:rsid w:val="00824931"/>
    <w:rsid w:val="00831C63"/>
    <w:rsid w:val="00832040"/>
    <w:rsid w:val="00834354"/>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0BD6"/>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16D9"/>
    <w:rsid w:val="009624CC"/>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4507"/>
    <w:rsid w:val="00995576"/>
    <w:rsid w:val="009A032A"/>
    <w:rsid w:val="009A1DA9"/>
    <w:rsid w:val="009A755C"/>
    <w:rsid w:val="009A7903"/>
    <w:rsid w:val="009B0FBA"/>
    <w:rsid w:val="009B14AF"/>
    <w:rsid w:val="009B4D91"/>
    <w:rsid w:val="009B5041"/>
    <w:rsid w:val="009C0CAB"/>
    <w:rsid w:val="009C4250"/>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03D7"/>
    <w:rsid w:val="00A1206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4D69"/>
    <w:rsid w:val="00A66985"/>
    <w:rsid w:val="00A7329B"/>
    <w:rsid w:val="00A74816"/>
    <w:rsid w:val="00A74CDC"/>
    <w:rsid w:val="00A75C82"/>
    <w:rsid w:val="00A75EFD"/>
    <w:rsid w:val="00A80C24"/>
    <w:rsid w:val="00A91A29"/>
    <w:rsid w:val="00A91EF8"/>
    <w:rsid w:val="00A936D2"/>
    <w:rsid w:val="00A95843"/>
    <w:rsid w:val="00A96781"/>
    <w:rsid w:val="00AA0E25"/>
    <w:rsid w:val="00AA6E73"/>
    <w:rsid w:val="00AB43E5"/>
    <w:rsid w:val="00AC010A"/>
    <w:rsid w:val="00AC7E6F"/>
    <w:rsid w:val="00AD038B"/>
    <w:rsid w:val="00AD37AD"/>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57F2"/>
    <w:rsid w:val="00B83F2F"/>
    <w:rsid w:val="00B8501E"/>
    <w:rsid w:val="00B911CF"/>
    <w:rsid w:val="00B945A9"/>
    <w:rsid w:val="00B94DAE"/>
    <w:rsid w:val="00B9589D"/>
    <w:rsid w:val="00BA04FB"/>
    <w:rsid w:val="00BA19ED"/>
    <w:rsid w:val="00BA2BD7"/>
    <w:rsid w:val="00BB741C"/>
    <w:rsid w:val="00BC1F54"/>
    <w:rsid w:val="00BC356F"/>
    <w:rsid w:val="00BC5440"/>
    <w:rsid w:val="00BC74CA"/>
    <w:rsid w:val="00BD0BC8"/>
    <w:rsid w:val="00BD2843"/>
    <w:rsid w:val="00BD2B26"/>
    <w:rsid w:val="00BD5EAF"/>
    <w:rsid w:val="00BE5C1A"/>
    <w:rsid w:val="00BE7ED0"/>
    <w:rsid w:val="00BF09CC"/>
    <w:rsid w:val="00C02339"/>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14"/>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E6ACB"/>
    <w:rsid w:val="00CF06BD"/>
    <w:rsid w:val="00CF12AC"/>
    <w:rsid w:val="00CF2554"/>
    <w:rsid w:val="00CF4A4B"/>
    <w:rsid w:val="00CF4A78"/>
    <w:rsid w:val="00CF5234"/>
    <w:rsid w:val="00CF7932"/>
    <w:rsid w:val="00D04143"/>
    <w:rsid w:val="00D10313"/>
    <w:rsid w:val="00D10A7D"/>
    <w:rsid w:val="00D124AD"/>
    <w:rsid w:val="00D23260"/>
    <w:rsid w:val="00D261A7"/>
    <w:rsid w:val="00D35686"/>
    <w:rsid w:val="00D4081F"/>
    <w:rsid w:val="00D464D9"/>
    <w:rsid w:val="00D471E2"/>
    <w:rsid w:val="00D52184"/>
    <w:rsid w:val="00D54A29"/>
    <w:rsid w:val="00D564BF"/>
    <w:rsid w:val="00D57D08"/>
    <w:rsid w:val="00D70405"/>
    <w:rsid w:val="00D72A57"/>
    <w:rsid w:val="00D75A8B"/>
    <w:rsid w:val="00D7777E"/>
    <w:rsid w:val="00D77D60"/>
    <w:rsid w:val="00D8068E"/>
    <w:rsid w:val="00D834C3"/>
    <w:rsid w:val="00D84800"/>
    <w:rsid w:val="00D944C4"/>
    <w:rsid w:val="00D979C7"/>
    <w:rsid w:val="00DA27A8"/>
    <w:rsid w:val="00DA4966"/>
    <w:rsid w:val="00DA70D9"/>
    <w:rsid w:val="00DA7234"/>
    <w:rsid w:val="00DB03EF"/>
    <w:rsid w:val="00DB251A"/>
    <w:rsid w:val="00DB2823"/>
    <w:rsid w:val="00DB654B"/>
    <w:rsid w:val="00DD1842"/>
    <w:rsid w:val="00DD18C5"/>
    <w:rsid w:val="00DD2023"/>
    <w:rsid w:val="00DD261B"/>
    <w:rsid w:val="00DD39BA"/>
    <w:rsid w:val="00DD42A4"/>
    <w:rsid w:val="00DD5276"/>
    <w:rsid w:val="00DE1B7B"/>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344D4"/>
    <w:rsid w:val="00E41C6B"/>
    <w:rsid w:val="00E4697E"/>
    <w:rsid w:val="00E56EB0"/>
    <w:rsid w:val="00E57E93"/>
    <w:rsid w:val="00E63CB1"/>
    <w:rsid w:val="00E67044"/>
    <w:rsid w:val="00E8050A"/>
    <w:rsid w:val="00E815D2"/>
    <w:rsid w:val="00E821A2"/>
    <w:rsid w:val="00E86437"/>
    <w:rsid w:val="00E877C9"/>
    <w:rsid w:val="00E87BA5"/>
    <w:rsid w:val="00E966E4"/>
    <w:rsid w:val="00E96706"/>
    <w:rsid w:val="00E97774"/>
    <w:rsid w:val="00EA03DE"/>
    <w:rsid w:val="00EA0C44"/>
    <w:rsid w:val="00EA438E"/>
    <w:rsid w:val="00EA530D"/>
    <w:rsid w:val="00EA5874"/>
    <w:rsid w:val="00EA7C20"/>
    <w:rsid w:val="00EB12AA"/>
    <w:rsid w:val="00EC48ED"/>
    <w:rsid w:val="00EC5FEB"/>
    <w:rsid w:val="00EC6274"/>
    <w:rsid w:val="00EC6970"/>
    <w:rsid w:val="00EC6BFA"/>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7AD"/>
    <w:rsid w:val="00F1580B"/>
    <w:rsid w:val="00F2437A"/>
    <w:rsid w:val="00F258BE"/>
    <w:rsid w:val="00F26A7D"/>
    <w:rsid w:val="00F27950"/>
    <w:rsid w:val="00F55A20"/>
    <w:rsid w:val="00F61BC9"/>
    <w:rsid w:val="00F630C4"/>
    <w:rsid w:val="00F633C4"/>
    <w:rsid w:val="00F717D7"/>
    <w:rsid w:val="00F7288A"/>
    <w:rsid w:val="00F74E4F"/>
    <w:rsid w:val="00F92FFE"/>
    <w:rsid w:val="00F9549B"/>
    <w:rsid w:val="00F95875"/>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35EB"/>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basedOn w:val="Absatz-Standardschriftar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7254602">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28845520">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k.htcm.de/press-releases/wuerth/" TargetMode="External"/><Relationship Id="rId18" Type="http://schemas.openxmlformats.org/officeDocument/2006/relationships/hyperlink" Target="http://www.we-online.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we-online.com/en/components/icref" TargetMode="External"/><Relationship Id="rId17" Type="http://schemas.openxmlformats.org/officeDocument/2006/relationships/hyperlink" Target="mailto:sarah.hurst@we-online.de" TargetMode="External"/><Relationship Id="rId2" Type="http://schemas.openxmlformats.org/officeDocument/2006/relationships/customXml" Target="../customXml/item2.xml"/><Relationship Id="rId16" Type="http://schemas.openxmlformats.org/officeDocument/2006/relationships/hyperlink" Target="http://www.we-online.com" TargetMode="External"/><Relationship Id="rId20" Type="http://schemas.openxmlformats.org/officeDocument/2006/relationships/hyperlink" Target="http://www.htcm.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online.com/en/components/icref/infineon-technologi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b.basilio@htcm.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8ef1bd-06cd-40fe-b2f2-f41838fb1744" xsi:nil="true"/>
    <lcf76f155ced4ddcb4097134ff3c332f xmlns="2628b1e7-98a6-4e31-aa70-d6636d7cebb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1BF12DFD0C9364F932EC250E50CACAE" ma:contentTypeVersion="14" ma:contentTypeDescription="Ein neues Dokument erstellen." ma:contentTypeScope="" ma:versionID="0ae07004bdc2b9f6129ff9105851c001">
  <xsd:schema xmlns:xsd="http://www.w3.org/2001/XMLSchema" xmlns:xs="http://www.w3.org/2001/XMLSchema" xmlns:p="http://schemas.microsoft.com/office/2006/metadata/properties" xmlns:ns2="2628b1e7-98a6-4e31-aa70-d6636d7cebb0" xmlns:ns3="d48ef1bd-06cd-40fe-b2f2-f41838fb1744" targetNamespace="http://schemas.microsoft.com/office/2006/metadata/properties" ma:root="true" ma:fieldsID="801c815bdd99b419b42528c0c38b504c" ns2:_="" ns3:_="">
    <xsd:import namespace="2628b1e7-98a6-4e31-aa70-d6636d7cebb0"/>
    <xsd:import namespace="d48ef1bd-06cd-40fe-b2f2-f41838fb17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8b1e7-98a6-4e31-aa70-d6636d7ce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8ef1bd-06cd-40fe-b2f2-f41838fb174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d0e60043-fec2-4f15-84b1-01b1b10c3d45}" ma:internalName="TaxCatchAll" ma:showField="CatchAllData" ma:web="d48ef1bd-06cd-40fe-b2f2-f41838fb17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4EBE2-654C-4FB3-9883-F71B80118474}">
  <ds:schemaRefs>
    <ds:schemaRef ds:uri="http://schemas.microsoft.com/sharepoint/v3/contenttype/forms"/>
  </ds:schemaRefs>
</ds:datastoreItem>
</file>

<file path=customXml/itemProps2.xml><?xml version="1.0" encoding="utf-8"?>
<ds:datastoreItem xmlns:ds="http://schemas.openxmlformats.org/officeDocument/2006/customXml" ds:itemID="{2957E7E9-1D95-4D7D-BC18-21943BD7ADBC}">
  <ds:schemaRefs>
    <ds:schemaRef ds:uri="http://schemas.microsoft.com/office/2006/metadata/properties"/>
    <ds:schemaRef ds:uri="http://schemas.microsoft.com/office/infopath/2007/PartnerControls"/>
    <ds:schemaRef ds:uri="d48ef1bd-06cd-40fe-b2f2-f41838fb1744"/>
    <ds:schemaRef ds:uri="2628b1e7-98a6-4e31-aa70-d6636d7cebb0"/>
  </ds:schemaRefs>
</ds:datastoreItem>
</file>

<file path=customXml/itemProps3.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customXml/itemProps4.xml><?xml version="1.0" encoding="utf-8"?>
<ds:datastoreItem xmlns:ds="http://schemas.openxmlformats.org/officeDocument/2006/customXml" ds:itemID="{494871CB-35ED-4B81-B59D-70377CD6C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8b1e7-98a6-4e31-aa70-d6636d7cebb0"/>
    <ds:schemaRef ds:uri="d48ef1bd-06cd-40fe-b2f2-f41838fb1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4812</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5488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4</cp:revision>
  <cp:lastPrinted>2017-06-23T08:32:00Z</cp:lastPrinted>
  <dcterms:created xsi:type="dcterms:W3CDTF">2025-03-12T12:02:00Z</dcterms:created>
  <dcterms:modified xsi:type="dcterms:W3CDTF">2025-03-12T15:27:00Z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0x01010021BF12DFD0C9364F932EC250E50CACAE</vt:lpwstr>
  </property>
</Properties>
</file>