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643957E8" w:rsidR="00194988" w:rsidRPr="008C1760" w:rsidRDefault="00191B95">
      <w:pPr>
        <w:pStyle w:val="berschrift1"/>
        <w:spacing w:before="720" w:after="720" w:line="260" w:lineRule="exact"/>
        <w:rPr>
          <w:sz w:val="20"/>
        </w:rPr>
      </w:pPr>
      <w:r>
        <w:rPr>
          <w:noProof/>
        </w:rPr>
        <w:drawing>
          <wp:anchor distT="0" distB="0" distL="114300" distR="114300" simplePos="0" relativeHeight="251657216" behindDoc="0" locked="0" layoutInCell="1" allowOverlap="1" wp14:anchorId="23FCFFD7" wp14:editId="7F2C5EAF">
            <wp:simplePos x="0" y="0"/>
            <wp:positionH relativeFrom="column">
              <wp:posOffset>5062220</wp:posOffset>
            </wp:positionH>
            <wp:positionV relativeFrom="paragraph">
              <wp:posOffset>1073785</wp:posOffset>
            </wp:positionV>
            <wp:extent cx="1121410" cy="1080135"/>
            <wp:effectExtent l="0" t="0" r="0" b="0"/>
            <wp:wrapNone/>
            <wp:docPr id="187650167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1410" cy="1080135"/>
                    </a:xfrm>
                    <a:prstGeom prst="rect">
                      <a:avLst/>
                    </a:prstGeom>
                    <a:noFill/>
                  </pic:spPr>
                </pic:pic>
              </a:graphicData>
            </a:graphic>
            <wp14:sizeRelH relativeFrom="page">
              <wp14:pctWidth>0</wp14:pctWidth>
            </wp14:sizeRelH>
            <wp14:sizeRelV relativeFrom="page">
              <wp14:pctHeight>0</wp14:pctHeight>
            </wp14:sizeRelV>
          </wp:anchor>
        </w:drawing>
      </w:r>
      <w:r w:rsidR="00A74816" w:rsidRPr="008C1760">
        <w:rPr>
          <w:sz w:val="20"/>
        </w:rPr>
        <w:t>MEDIENINFORMATION</w:t>
      </w:r>
    </w:p>
    <w:p w14:paraId="33119071" w14:textId="1DD8E5F3" w:rsidR="004204AA" w:rsidRPr="008C1760" w:rsidRDefault="00A27EDF" w:rsidP="001B3A92">
      <w:pPr>
        <w:pStyle w:val="Kopfzeile"/>
        <w:tabs>
          <w:tab w:val="clear" w:pos="4536"/>
          <w:tab w:val="clear" w:pos="9072"/>
        </w:tabs>
        <w:spacing w:before="120" w:after="120" w:line="360" w:lineRule="exact"/>
        <w:outlineLvl w:val="0"/>
        <w:rPr>
          <w:rFonts w:ascii="Arial" w:hAnsi="Arial" w:cs="Arial"/>
          <w:b/>
          <w:bCs/>
        </w:rPr>
      </w:pPr>
      <w:r w:rsidRPr="008C1760">
        <w:rPr>
          <w:rFonts w:ascii="Arial" w:hAnsi="Arial" w:cs="Arial"/>
          <w:b/>
          <w:bCs/>
        </w:rPr>
        <w:t xml:space="preserve">Hufschmied Zerspanungssysteme stellt auf </w:t>
      </w:r>
      <w:r w:rsidR="002247E0">
        <w:rPr>
          <w:rFonts w:ascii="Arial" w:hAnsi="Arial" w:cs="Arial"/>
          <w:b/>
          <w:bCs/>
        </w:rPr>
        <w:t>Intec</w:t>
      </w:r>
      <w:r w:rsidRPr="008C1760">
        <w:rPr>
          <w:rFonts w:ascii="Arial" w:hAnsi="Arial" w:cs="Arial"/>
          <w:b/>
          <w:bCs/>
        </w:rPr>
        <w:t xml:space="preserve"> 2025 aus</w:t>
      </w:r>
    </w:p>
    <w:p w14:paraId="43DF1824" w14:textId="2030F0D3" w:rsidR="00194988" w:rsidRPr="008C1760" w:rsidRDefault="00A4413C">
      <w:pPr>
        <w:pStyle w:val="Kopfzeile"/>
        <w:tabs>
          <w:tab w:val="clear" w:pos="4536"/>
          <w:tab w:val="clear" w:pos="9072"/>
        </w:tabs>
        <w:spacing w:before="360" w:after="360"/>
        <w:rPr>
          <w:rFonts w:ascii="Arial" w:hAnsi="Arial" w:cs="Arial"/>
          <w:b/>
          <w:bCs/>
          <w:sz w:val="36"/>
        </w:rPr>
      </w:pPr>
      <w:r w:rsidRPr="008C1760">
        <w:rPr>
          <w:rFonts w:ascii="Arial" w:hAnsi="Arial" w:cs="Arial"/>
          <w:b/>
          <w:bCs/>
          <w:color w:val="000000"/>
          <w:sz w:val="36"/>
        </w:rPr>
        <w:t>In der Ruhe liegt die Kraft</w:t>
      </w:r>
    </w:p>
    <w:p w14:paraId="14395F56" w14:textId="4C504245" w:rsidR="00056DD9" w:rsidRPr="008C1760" w:rsidRDefault="00EF1CC7" w:rsidP="00056DD9">
      <w:pPr>
        <w:pStyle w:val="Textkrper"/>
        <w:spacing w:before="120" w:after="120" w:line="260" w:lineRule="exact"/>
        <w:jc w:val="both"/>
        <w:rPr>
          <w:rFonts w:ascii="Arial" w:hAnsi="Arial"/>
        </w:rPr>
      </w:pPr>
      <w:r>
        <w:rPr>
          <w:rFonts w:ascii="Arial" w:hAnsi="Arial"/>
          <w:noProof/>
          <w:color w:val="000000"/>
        </w:rPr>
        <mc:AlternateContent>
          <mc:Choice Requires="wps">
            <w:drawing>
              <wp:anchor distT="0" distB="0" distL="114300" distR="114300" simplePos="0" relativeHeight="251658240" behindDoc="0" locked="0" layoutInCell="1" allowOverlap="1" wp14:anchorId="026C8A28" wp14:editId="59182A03">
                <wp:simplePos x="0" y="0"/>
                <wp:positionH relativeFrom="column">
                  <wp:posOffset>4785995</wp:posOffset>
                </wp:positionH>
                <wp:positionV relativeFrom="paragraph">
                  <wp:posOffset>155575</wp:posOffset>
                </wp:positionV>
                <wp:extent cx="1676400" cy="514350"/>
                <wp:effectExtent l="0" t="0" r="0" b="0"/>
                <wp:wrapNone/>
                <wp:docPr id="16483027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1BF" w14:textId="4E6B9D79" w:rsidR="00373026" w:rsidRDefault="00373026" w:rsidP="00373026">
                            <w:pPr>
                              <w:jc w:val="center"/>
                              <w:rPr>
                                <w:rFonts w:ascii="Arial" w:hAnsi="Arial" w:cs="Arial"/>
                                <w:b/>
                                <w:bCs/>
                                <w:sz w:val="18"/>
                                <w:szCs w:val="18"/>
                                <w:lang w:val="en-US"/>
                              </w:rPr>
                            </w:pPr>
                            <w:r>
                              <w:rPr>
                                <w:rFonts w:ascii="Arial" w:hAnsi="Arial" w:cs="Arial"/>
                                <w:b/>
                                <w:bCs/>
                                <w:sz w:val="18"/>
                                <w:szCs w:val="18"/>
                                <w:lang w:val="en-US"/>
                              </w:rPr>
                              <w:t>11.–14. März 2025</w:t>
                            </w:r>
                          </w:p>
                          <w:p w14:paraId="5C3E3CE5" w14:textId="4EFE1768" w:rsidR="00373026" w:rsidRPr="00206D46" w:rsidRDefault="00373026" w:rsidP="00373026">
                            <w:pPr>
                              <w:jc w:val="center"/>
                              <w:rPr>
                                <w:rFonts w:ascii="Arial" w:hAnsi="Arial" w:cs="Arial"/>
                                <w:b/>
                                <w:bCs/>
                                <w:vanish/>
                                <w:sz w:val="18"/>
                                <w:szCs w:val="18"/>
                              </w:rPr>
                            </w:pPr>
                            <w:r w:rsidRPr="00474282">
                              <w:rPr>
                                <w:rFonts w:ascii="Arial" w:hAnsi="Arial" w:cs="Arial"/>
                                <w:b/>
                                <w:bCs/>
                                <w:sz w:val="18"/>
                                <w:szCs w:val="18"/>
                                <w:lang w:val="en-US"/>
                              </w:rPr>
                              <w:t xml:space="preserve">Halle 3, Stand </w:t>
                            </w:r>
                            <w:r>
                              <w:rPr>
                                <w:rFonts w:ascii="Arial" w:hAnsi="Arial" w:cs="Arial"/>
                                <w:b/>
                                <w:bCs/>
                                <w:sz w:val="18"/>
                                <w:szCs w:val="18"/>
                                <w:lang w:val="en-US"/>
                              </w:rPr>
                              <w:t>B41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C8A28" id="_x0000_t202" coordsize="21600,21600" o:spt="202" path="m,l,21600r21600,l21600,xe">
                <v:stroke joinstyle="miter"/>
                <v:path gradientshapeok="t" o:connecttype="rect"/>
              </v:shapetype>
              <v:shape id="Text Box 3" o:spid="_x0000_s1026" type="#_x0000_t202" style="position:absolute;left:0;text-align:left;margin-left:376.85pt;margin-top:12.25pt;width:1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" stroked="f">
                <v:textbox>
                  <w:txbxContent>
                    <w:p w14:paraId="4D01E1BF" w14:textId="4E6B9D79" w:rsidR="00373026" w:rsidRDefault="00373026" w:rsidP="00373026">
                      <w:pPr>
                        <w:jc w:val="center"/>
                        <w:rPr>
                          <w:rFonts w:ascii="Arial" w:hAnsi="Arial" w:cs="Arial"/>
                          <w:b/>
                          <w:bCs/>
                          <w:sz w:val="18"/>
                          <w:szCs w:val="18"/>
                          <w:lang w:val="en-US"/>
                        </w:rPr>
                      </w:pPr>
                      <w:r>
                        <w:rPr>
                          <w:rFonts w:ascii="Arial" w:hAnsi="Arial" w:cs="Arial"/>
                          <w:b/>
                          <w:bCs/>
                          <w:sz w:val="18"/>
                          <w:szCs w:val="18"/>
                          <w:lang w:val="en-US"/>
                        </w:rPr>
                        <w:t>11.–14. März 2025</w:t>
                      </w:r>
                    </w:p>
                    <w:p w14:paraId="5C3E3CE5" w14:textId="4EFE1768" w:rsidR="00373026" w:rsidRPr="00206D46" w:rsidRDefault="00373026" w:rsidP="00373026">
                      <w:pPr>
                        <w:jc w:val="center"/>
                        <w:rPr>
                          <w:rFonts w:ascii="Arial" w:hAnsi="Arial" w:cs="Arial"/>
                          <w:b/>
                          <w:bCs/>
                          <w:vanish/>
                          <w:sz w:val="18"/>
                          <w:szCs w:val="18"/>
                        </w:rPr>
                      </w:pPr>
                      <w:r w:rsidRPr="00474282">
                        <w:rPr>
                          <w:rFonts w:ascii="Arial" w:hAnsi="Arial" w:cs="Arial"/>
                          <w:b/>
                          <w:bCs/>
                          <w:sz w:val="18"/>
                          <w:szCs w:val="18"/>
                          <w:lang w:val="en-US"/>
                        </w:rPr>
                        <w:t xml:space="preserve">Halle 3, Stand </w:t>
                      </w:r>
                      <w:r>
                        <w:rPr>
                          <w:rFonts w:ascii="Arial" w:hAnsi="Arial" w:cs="Arial"/>
                          <w:b/>
                          <w:bCs/>
                          <w:sz w:val="18"/>
                          <w:szCs w:val="18"/>
                          <w:lang w:val="en-US"/>
                        </w:rPr>
                        <w:t>B41</w:t>
                      </w:r>
                    </w:p>
                  </w:txbxContent>
                </v:textbox>
              </v:shape>
            </w:pict>
          </mc:Fallback>
        </mc:AlternateContent>
      </w:r>
      <w:r w:rsidR="00890E35" w:rsidRPr="008C1760">
        <w:rPr>
          <w:rFonts w:ascii="Arial" w:hAnsi="Arial"/>
          <w:color w:val="000000"/>
        </w:rPr>
        <w:t>Bobingen</w:t>
      </w:r>
      <w:r w:rsidR="006303C1" w:rsidRPr="008C1760">
        <w:rPr>
          <w:rFonts w:ascii="Arial" w:hAnsi="Arial"/>
          <w:color w:val="000000"/>
        </w:rPr>
        <w:t xml:space="preserve">, </w:t>
      </w:r>
      <w:r w:rsidR="008C1760">
        <w:rPr>
          <w:rFonts w:ascii="Arial" w:hAnsi="Arial"/>
          <w:color w:val="000000"/>
        </w:rPr>
        <w:t>6. März</w:t>
      </w:r>
      <w:r w:rsidR="00B9589D" w:rsidRPr="008C1760">
        <w:rPr>
          <w:rFonts w:ascii="Arial" w:hAnsi="Arial"/>
          <w:color w:val="000000"/>
        </w:rPr>
        <w:t xml:space="preserve"> </w:t>
      </w:r>
      <w:r w:rsidR="006303C1" w:rsidRPr="008C1760">
        <w:rPr>
          <w:rFonts w:ascii="Arial" w:hAnsi="Arial"/>
          <w:color w:val="000000"/>
        </w:rPr>
        <w:t>20</w:t>
      </w:r>
      <w:r w:rsidR="00542984" w:rsidRPr="008C1760">
        <w:rPr>
          <w:rFonts w:ascii="Arial" w:hAnsi="Arial"/>
          <w:color w:val="000000"/>
        </w:rPr>
        <w:t>2</w:t>
      </w:r>
      <w:r w:rsidR="00CC3C08" w:rsidRPr="008C1760">
        <w:rPr>
          <w:rFonts w:ascii="Arial" w:hAnsi="Arial"/>
          <w:color w:val="000000"/>
        </w:rPr>
        <w:t>5</w:t>
      </w:r>
      <w:r w:rsidR="006303C1" w:rsidRPr="008C1760">
        <w:rPr>
          <w:rFonts w:ascii="Arial" w:hAnsi="Arial"/>
          <w:color w:val="000000"/>
        </w:rPr>
        <w:t xml:space="preserve"> –</w:t>
      </w:r>
      <w:r w:rsidR="0049593E" w:rsidRPr="008C1760">
        <w:rPr>
          <w:rFonts w:ascii="Arial" w:hAnsi="Arial"/>
          <w:color w:val="000000"/>
        </w:rPr>
        <w:t xml:space="preserve"> </w:t>
      </w:r>
      <w:r w:rsidR="00A27EDF" w:rsidRPr="008C1760">
        <w:rPr>
          <w:rFonts w:ascii="Arial" w:hAnsi="Arial"/>
          <w:color w:val="000000"/>
        </w:rPr>
        <w:t xml:space="preserve">Hufschmied Zerspanungssysteme </w:t>
      </w:r>
      <w:r w:rsidR="008C1760" w:rsidRPr="008C1760">
        <w:rPr>
          <w:rFonts w:ascii="Arial" w:hAnsi="Arial"/>
          <w:color w:val="000000"/>
        </w:rPr>
        <w:t xml:space="preserve">GmbH </w:t>
      </w:r>
      <w:r w:rsidR="00A27EDF" w:rsidRPr="008C1760">
        <w:rPr>
          <w:rFonts w:ascii="Arial" w:hAnsi="Arial"/>
          <w:color w:val="000000"/>
        </w:rPr>
        <w:t>stellt vom 11. bis 14. März</w:t>
      </w:r>
      <w:r w:rsidR="00A27EDF" w:rsidRPr="008C1760">
        <w:rPr>
          <w:rFonts w:ascii="Arial" w:hAnsi="Arial"/>
        </w:rPr>
        <w:t xml:space="preserve"> 2025 auf der </w:t>
      </w:r>
      <w:r w:rsidR="002247E0">
        <w:rPr>
          <w:rFonts w:ascii="Arial" w:hAnsi="Arial"/>
        </w:rPr>
        <w:t>Intec</w:t>
      </w:r>
      <w:r w:rsidR="00A27EDF" w:rsidRPr="008C1760">
        <w:rPr>
          <w:rFonts w:ascii="Arial" w:hAnsi="Arial"/>
        </w:rPr>
        <w:t xml:space="preserve"> 2025 aus. Der Hersteller prozessoptimierter Präzisionswerkzeuge zeigt </w:t>
      </w:r>
      <w:r w:rsidR="00A27EDF" w:rsidRPr="008C1760">
        <w:rPr>
          <w:rFonts w:ascii="Arial" w:hAnsi="Arial"/>
          <w:color w:val="000000"/>
        </w:rPr>
        <w:t xml:space="preserve">am Stand B41 in Halle 3 der Messe Leipzig </w:t>
      </w:r>
      <w:r w:rsidR="00A27EDF" w:rsidRPr="008C1760">
        <w:rPr>
          <w:rFonts w:ascii="Arial" w:hAnsi="Arial"/>
        </w:rPr>
        <w:t xml:space="preserve">Lösungen zur Bearbeitung von Graphit und gehärtetem Stahl: Durch seine </w:t>
      </w:r>
      <w:r w:rsidR="00A4413C" w:rsidRPr="00CE07D2">
        <w:rPr>
          <w:rFonts w:ascii="Arial" w:hAnsi="Arial"/>
        </w:rPr>
        <w:t>geringe Schnittkraft</w:t>
      </w:r>
      <w:r w:rsidR="00A4413C" w:rsidRPr="008C1760">
        <w:rPr>
          <w:rFonts w:ascii="Arial" w:hAnsi="Arial"/>
        </w:rPr>
        <w:t xml:space="preserve"> und </w:t>
      </w:r>
      <w:r w:rsidR="00A27EDF" w:rsidRPr="008C1760">
        <w:rPr>
          <w:rFonts w:ascii="Arial" w:hAnsi="Arial"/>
        </w:rPr>
        <w:t xml:space="preserve">ausgeprägte Laufruhe ermöglicht der </w:t>
      </w:r>
      <w:r w:rsidR="00A27EDF" w:rsidRPr="008C1760">
        <w:rPr>
          <w:rFonts w:ascii="Arial" w:hAnsi="Arial"/>
          <w:color w:val="000000"/>
        </w:rPr>
        <w:t>Graftor</w:t>
      </w:r>
      <w:r w:rsidR="00A27EDF" w:rsidRPr="008C1760">
        <w:rPr>
          <w:rFonts w:ascii="Arial" w:hAnsi="Arial"/>
          <w:color w:val="000000"/>
          <w:vertAlign w:val="superscript"/>
        </w:rPr>
        <w:t>®</w:t>
      </w:r>
      <w:r w:rsidR="00A27EDF" w:rsidRPr="008C1760">
        <w:rPr>
          <w:rFonts w:ascii="Arial" w:hAnsi="Arial"/>
          <w:color w:val="000000"/>
        </w:rPr>
        <w:t xml:space="preserve"> </w:t>
      </w:r>
      <w:r w:rsidR="00A27EDF" w:rsidRPr="008C1760">
        <w:rPr>
          <w:rFonts w:ascii="Arial" w:hAnsi="Arial"/>
        </w:rPr>
        <w:t xml:space="preserve">die </w:t>
      </w:r>
      <w:r w:rsidR="00056DD9" w:rsidRPr="008C1760">
        <w:rPr>
          <w:rFonts w:ascii="Arial" w:hAnsi="Arial"/>
        </w:rPr>
        <w:t xml:space="preserve">sichere </w:t>
      </w:r>
      <w:r w:rsidR="00A27EDF" w:rsidRPr="008C1760">
        <w:rPr>
          <w:rFonts w:ascii="Arial" w:hAnsi="Arial"/>
        </w:rPr>
        <w:t xml:space="preserve">Herstellung </w:t>
      </w:r>
      <w:r w:rsidR="00056DD9" w:rsidRPr="008C1760">
        <w:rPr>
          <w:rFonts w:ascii="Arial" w:hAnsi="Arial"/>
        </w:rPr>
        <w:t>auch filigraner Elektroden. Das zweite vorgestellte Werkzeug HHF646 wurde speziell für die effiziente Bearbeitung von gehärtetem Stahl mit über 45 HRC entwickelt.</w:t>
      </w:r>
    </w:p>
    <w:p w14:paraId="3A90B396" w14:textId="12C0D119" w:rsidR="00A4413C" w:rsidRPr="008C1760" w:rsidRDefault="00056DD9" w:rsidP="00056DD9">
      <w:pPr>
        <w:pStyle w:val="Textkrper"/>
        <w:spacing w:before="120" w:after="120" w:line="260" w:lineRule="exact"/>
        <w:jc w:val="both"/>
        <w:rPr>
          <w:rFonts w:ascii="Arial" w:hAnsi="Arial"/>
          <w:b w:val="0"/>
          <w:bCs w:val="0"/>
        </w:rPr>
      </w:pPr>
      <w:r w:rsidRPr="008C1760">
        <w:rPr>
          <w:rFonts w:ascii="Arial" w:hAnsi="Arial"/>
          <w:b w:val="0"/>
          <w:bCs w:val="0"/>
        </w:rPr>
        <w:t>Die Hard-Line</w:t>
      </w:r>
      <w:r w:rsidR="00CE07D2">
        <w:rPr>
          <w:rFonts w:ascii="Arial" w:hAnsi="Arial"/>
          <w:b w:val="0"/>
          <w:bCs w:val="0"/>
        </w:rPr>
        <w:t>-</w:t>
      </w:r>
      <w:r w:rsidRPr="008C1760">
        <w:rPr>
          <w:rFonts w:ascii="Arial" w:hAnsi="Arial"/>
          <w:b w:val="0"/>
          <w:bCs w:val="0"/>
        </w:rPr>
        <w:t xml:space="preserve">Werkzeugserie von Hufschmied hat mit HHF646 einen weiteren spezialisierten Neuzugang. Durch seine Beschichtung und Geometrie zeichnet sich </w:t>
      </w:r>
      <w:r w:rsidR="008C1760">
        <w:rPr>
          <w:rFonts w:ascii="Arial" w:hAnsi="Arial"/>
          <w:b w:val="0"/>
          <w:bCs w:val="0"/>
        </w:rPr>
        <w:t xml:space="preserve">das Werkzeug </w:t>
      </w:r>
      <w:r w:rsidRPr="008C1760">
        <w:rPr>
          <w:rFonts w:ascii="Arial" w:hAnsi="Arial"/>
          <w:b w:val="0"/>
          <w:bCs w:val="0"/>
        </w:rPr>
        <w:t xml:space="preserve">durch große Laufruhe und überdurchschnittliche Standzeiten in vielen Werkzeugstählen aus. Die reduzierte Schnittkraft und die </w:t>
      </w:r>
      <w:r w:rsidR="00A4413C" w:rsidRPr="008C1760">
        <w:rPr>
          <w:rFonts w:ascii="Arial" w:hAnsi="Arial"/>
          <w:b w:val="0"/>
          <w:bCs w:val="0"/>
        </w:rPr>
        <w:t xml:space="preserve">außergewöhnliche </w:t>
      </w:r>
      <w:r w:rsidRPr="008C1760">
        <w:rPr>
          <w:rFonts w:ascii="Arial" w:hAnsi="Arial"/>
          <w:b w:val="0"/>
          <w:bCs w:val="0"/>
        </w:rPr>
        <w:t xml:space="preserve">Laufruhe </w:t>
      </w:r>
      <w:r w:rsidR="00A4413C" w:rsidRPr="008C1760">
        <w:rPr>
          <w:rFonts w:ascii="Arial" w:hAnsi="Arial"/>
          <w:b w:val="0"/>
          <w:bCs w:val="0"/>
        </w:rPr>
        <w:t>des Werkzeugs ermöglichen effiziente Prozesse.</w:t>
      </w:r>
    </w:p>
    <w:p w14:paraId="5FCB06B0" w14:textId="33158334" w:rsidR="00A4413C" w:rsidRPr="008C1760" w:rsidRDefault="00A4413C" w:rsidP="00056DD9">
      <w:pPr>
        <w:pStyle w:val="Textkrper"/>
        <w:spacing w:before="120" w:after="120" w:line="260" w:lineRule="exact"/>
        <w:jc w:val="both"/>
        <w:rPr>
          <w:rFonts w:ascii="Arial" w:hAnsi="Arial"/>
        </w:rPr>
      </w:pPr>
      <w:r w:rsidRPr="008C1760">
        <w:rPr>
          <w:rFonts w:ascii="Arial" w:hAnsi="Arial"/>
        </w:rPr>
        <w:t>Spröde und harte Materialien in aller Ruhe bearbeiten</w:t>
      </w:r>
    </w:p>
    <w:p w14:paraId="1409499F" w14:textId="4FFAF522" w:rsidR="00607BA4" w:rsidRDefault="00A4413C" w:rsidP="00056DD9">
      <w:pPr>
        <w:pStyle w:val="Textkrper"/>
        <w:spacing w:before="120" w:after="120" w:line="260" w:lineRule="exact"/>
        <w:jc w:val="both"/>
        <w:rPr>
          <w:rFonts w:ascii="Arial" w:hAnsi="Arial"/>
          <w:b w:val="0"/>
          <w:bCs w:val="0"/>
        </w:rPr>
      </w:pPr>
      <w:r w:rsidRPr="008C1760">
        <w:rPr>
          <w:rFonts w:ascii="Arial" w:hAnsi="Arial"/>
          <w:b w:val="0"/>
          <w:bCs w:val="0"/>
        </w:rPr>
        <w:t>Auch bei dem Graphit-Spezialwerkzeug Graftor</w:t>
      </w:r>
      <w:r w:rsidR="00607BA4" w:rsidRPr="008C1760">
        <w:rPr>
          <w:rFonts w:ascii="Arial" w:hAnsi="Arial"/>
          <w:color w:val="000000"/>
          <w:vertAlign w:val="superscript"/>
        </w:rPr>
        <w:t>®</w:t>
      </w:r>
      <w:r w:rsidRPr="008C1760">
        <w:rPr>
          <w:rFonts w:ascii="Arial" w:hAnsi="Arial"/>
          <w:b w:val="0"/>
          <w:bCs w:val="0"/>
        </w:rPr>
        <w:t xml:space="preserve"> ist Laufruhe ein Erfolgsfaktor. Mit diesem Werkzeug können feine Strukturen erzeugt werden, </w:t>
      </w:r>
      <w:r w:rsidR="00CE07D2">
        <w:rPr>
          <w:rFonts w:ascii="Arial" w:hAnsi="Arial"/>
          <w:b w:val="0"/>
          <w:bCs w:val="0"/>
        </w:rPr>
        <w:t>d</w:t>
      </w:r>
      <w:r w:rsidR="00CE07D2" w:rsidRPr="008C1760">
        <w:rPr>
          <w:rFonts w:ascii="Arial" w:hAnsi="Arial"/>
          <w:b w:val="0"/>
          <w:bCs w:val="0"/>
        </w:rPr>
        <w:t xml:space="preserve">ie </w:t>
      </w:r>
      <w:r w:rsidRPr="008C1760">
        <w:rPr>
          <w:rFonts w:ascii="Arial" w:hAnsi="Arial"/>
          <w:b w:val="0"/>
          <w:bCs w:val="0"/>
        </w:rPr>
        <w:t>bei anderen Werkzeuge</w:t>
      </w:r>
      <w:r w:rsidR="008C1760">
        <w:rPr>
          <w:rFonts w:ascii="Arial" w:hAnsi="Arial"/>
          <w:b w:val="0"/>
          <w:bCs w:val="0"/>
        </w:rPr>
        <w:t>n</w:t>
      </w:r>
      <w:r w:rsidRPr="008C1760">
        <w:rPr>
          <w:rFonts w:ascii="Arial" w:hAnsi="Arial"/>
          <w:b w:val="0"/>
          <w:bCs w:val="0"/>
        </w:rPr>
        <w:t xml:space="preserve"> aufgrund der Sprödigkeit des Materials ausbrechen würden. </w:t>
      </w:r>
      <w:r w:rsidR="008C1760">
        <w:rPr>
          <w:rFonts w:ascii="Arial" w:hAnsi="Arial"/>
          <w:b w:val="0"/>
          <w:bCs w:val="0"/>
        </w:rPr>
        <w:t>Gleichzeitig</w:t>
      </w:r>
      <w:r w:rsidRPr="008C1760">
        <w:rPr>
          <w:rFonts w:ascii="Arial" w:hAnsi="Arial"/>
          <w:b w:val="0"/>
          <w:bCs w:val="0"/>
        </w:rPr>
        <w:t xml:space="preserve"> können mit dem Graftor</w:t>
      </w:r>
      <w:r w:rsidR="00607BA4" w:rsidRPr="008C1760">
        <w:rPr>
          <w:rFonts w:ascii="Arial" w:hAnsi="Arial"/>
          <w:color w:val="000000"/>
          <w:vertAlign w:val="superscript"/>
        </w:rPr>
        <w:t>®</w:t>
      </w:r>
      <w:r w:rsidRPr="008C1760">
        <w:rPr>
          <w:rFonts w:ascii="Arial" w:hAnsi="Arial"/>
          <w:b w:val="0"/>
          <w:bCs w:val="0"/>
        </w:rPr>
        <w:t xml:space="preserve">, </w:t>
      </w:r>
      <w:r w:rsidR="00607BA4" w:rsidRPr="008C1760">
        <w:rPr>
          <w:rFonts w:ascii="Arial" w:hAnsi="Arial"/>
          <w:b w:val="0"/>
          <w:bCs w:val="0"/>
        </w:rPr>
        <w:t>der durch seine</w:t>
      </w:r>
      <w:r w:rsidRPr="008C1760">
        <w:rPr>
          <w:rFonts w:ascii="Arial" w:hAnsi="Arial"/>
          <w:b w:val="0"/>
          <w:bCs w:val="0"/>
        </w:rPr>
        <w:t xml:space="preserve"> </w:t>
      </w:r>
      <w:r w:rsidR="00607BA4" w:rsidRPr="008C1760">
        <w:rPr>
          <w:rFonts w:ascii="Arial" w:hAnsi="Arial"/>
          <w:b w:val="0"/>
          <w:bCs w:val="0"/>
        </w:rPr>
        <w:t>spezielle Werkzeuggeometrie zum Schruppen und Schlichten eingesetzt werden kann, außergewöhnlich hohe Abtragsraten erreicht werden.</w:t>
      </w:r>
    </w:p>
    <w:p w14:paraId="076C8CDC" w14:textId="77777777" w:rsidR="007E0B50" w:rsidRDefault="007E0B50" w:rsidP="00056DD9">
      <w:pPr>
        <w:pStyle w:val="Textkrper"/>
        <w:spacing w:before="120" w:after="120" w:line="260" w:lineRule="exact"/>
        <w:jc w:val="both"/>
        <w:rPr>
          <w:rFonts w:ascii="Arial" w:hAnsi="Arial"/>
          <w:b w:val="0"/>
          <w:bCs w:val="0"/>
        </w:rPr>
      </w:pPr>
    </w:p>
    <w:p w14:paraId="2F90EFDF" w14:textId="77777777" w:rsidR="007E0B50" w:rsidRPr="008C1760" w:rsidRDefault="007E0B50" w:rsidP="00056DD9">
      <w:pPr>
        <w:pStyle w:val="Textkrper"/>
        <w:spacing w:before="120" w:after="120" w:line="260" w:lineRule="exact"/>
        <w:jc w:val="both"/>
        <w:rPr>
          <w:rFonts w:ascii="Arial" w:hAnsi="Arial"/>
          <w:b w:val="0"/>
          <w:bCs w:val="0"/>
        </w:rPr>
      </w:pPr>
    </w:p>
    <w:p w14:paraId="49EFE5B7" w14:textId="77777777" w:rsidR="00E36E5C" w:rsidRPr="008C1760" w:rsidRDefault="00E36E5C" w:rsidP="00E36E5C">
      <w:pPr>
        <w:pStyle w:val="PITextkrper"/>
        <w:pBdr>
          <w:top w:val="single" w:sz="4" w:space="1" w:color="auto"/>
        </w:pBdr>
        <w:spacing w:before="240"/>
        <w:rPr>
          <w:b/>
          <w:sz w:val="18"/>
          <w:szCs w:val="18"/>
          <w:lang w:val="de-DE"/>
        </w:rPr>
      </w:pPr>
      <w:r w:rsidRPr="008C1760">
        <w:rPr>
          <w:b/>
          <w:sz w:val="18"/>
          <w:szCs w:val="18"/>
          <w:lang w:val="de-DE"/>
        </w:rPr>
        <w:br/>
        <w:t>Verfügbares Bildmaterial</w:t>
      </w:r>
    </w:p>
    <w:p w14:paraId="134C7F57" w14:textId="2D873222" w:rsidR="00BC776A" w:rsidRDefault="00E36E5C" w:rsidP="00E36E5C">
      <w:pPr>
        <w:pStyle w:val="PIAbspann"/>
        <w:jc w:val="left"/>
      </w:pPr>
      <w:r w:rsidRPr="008C1760">
        <w:rPr>
          <w:lang w:val="de-DE"/>
        </w:rPr>
        <w:t xml:space="preserve">Folgendes Bildmaterial steht druckfähig im Internet zum Download bereit: </w:t>
      </w:r>
      <w:r w:rsidRPr="008C1760">
        <w:rPr>
          <w:lang w:val="de-DE"/>
        </w:rPr>
        <w:br/>
      </w:r>
      <w:hyperlink r:id="rId8" w:history="1">
        <w:r w:rsidRPr="008C1760">
          <w:rPr>
            <w:rStyle w:val="Hyperlink"/>
            <w:lang w:val="de-DE"/>
          </w:rPr>
          <w:t>https://kk.htcm.de/press-releases/hufschmied/</w:t>
        </w:r>
      </w:hyperlink>
    </w:p>
    <w:p w14:paraId="369B1DB1" w14:textId="77777777" w:rsidR="00BC776A" w:rsidRDefault="00BC776A">
      <w:pPr>
        <w:rPr>
          <w:rFonts w:ascii="Arial" w:hAnsi="Arial"/>
          <w:sz w:val="18"/>
          <w:szCs w:val="20"/>
          <w:lang w:val="de-CH"/>
        </w:rPr>
      </w:pPr>
      <w:r>
        <w:br w:type="page"/>
      </w:r>
    </w:p>
    <w:p w14:paraId="705CA733" w14:textId="77777777" w:rsidR="00E36E5C" w:rsidRPr="008C1760" w:rsidRDefault="00E36E5C" w:rsidP="00E36E5C">
      <w:pPr>
        <w:pStyle w:val="PIAbspann"/>
        <w:jc w:val="left"/>
        <w:rPr>
          <w:lang w:val="de-DE"/>
        </w:rPr>
      </w:pPr>
    </w:p>
    <w:tbl>
      <w:tblPr>
        <w:tblW w:w="68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tblGrid>
      <w:tr w:rsidR="00607BA4" w:rsidRPr="008C1760" w14:paraId="055F25E7" w14:textId="418DA1A3" w:rsidTr="00607BA4">
        <w:trPr>
          <w:trHeight w:val="2947"/>
        </w:trPr>
        <w:tc>
          <w:tcPr>
            <w:tcW w:w="3402" w:type="dxa"/>
          </w:tcPr>
          <w:p w14:paraId="78BDE89F" w14:textId="5EB76514" w:rsidR="00607BA4" w:rsidRPr="008C1760" w:rsidRDefault="00607BA4" w:rsidP="00BE7F00">
            <w:pPr>
              <w:pStyle w:val="txt"/>
              <w:rPr>
                <w:sz w:val="16"/>
                <w:szCs w:val="16"/>
              </w:rPr>
            </w:pPr>
            <w:r w:rsidRPr="008C1760">
              <w:rPr>
                <w:noProof/>
              </w:rPr>
              <w:br/>
            </w:r>
            <w:r w:rsidR="00BC776A">
              <w:rPr>
                <w:noProof/>
              </w:rPr>
              <w:drawing>
                <wp:inline distT="0" distB="0" distL="0" distR="0" wp14:anchorId="52D843C8" wp14:editId="07B6F643">
                  <wp:extent cx="2071370" cy="1381125"/>
                  <wp:effectExtent l="0" t="0" r="5080" b="9525"/>
                  <wp:docPr id="166501830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1370" cy="1381125"/>
                          </a:xfrm>
                          <a:prstGeom prst="rect">
                            <a:avLst/>
                          </a:prstGeom>
                          <a:noFill/>
                          <a:ln>
                            <a:noFill/>
                          </a:ln>
                        </pic:spPr>
                      </pic:pic>
                    </a:graphicData>
                  </a:graphic>
                </wp:inline>
              </w:drawing>
            </w:r>
            <w:r w:rsidRPr="008C1760">
              <w:rPr>
                <w:b/>
              </w:rPr>
              <w:br/>
            </w:r>
            <w:r w:rsidRPr="008C1760">
              <w:rPr>
                <w:sz w:val="16"/>
                <w:szCs w:val="16"/>
              </w:rPr>
              <w:t>Bildquelle: Hufschmied Zerspanungssysteme</w:t>
            </w:r>
          </w:p>
          <w:p w14:paraId="2892088F" w14:textId="7BFDE325" w:rsidR="00607BA4" w:rsidRPr="008C1760" w:rsidRDefault="00607BA4" w:rsidP="00BE7F00">
            <w:pPr>
              <w:autoSpaceDE w:val="0"/>
              <w:autoSpaceDN w:val="0"/>
              <w:adjustRightInd w:val="0"/>
              <w:rPr>
                <w:rFonts w:ascii="Arial" w:hAnsi="Arial" w:cs="Arial"/>
                <w:b/>
                <w:bCs/>
                <w:sz w:val="18"/>
                <w:szCs w:val="18"/>
              </w:rPr>
            </w:pPr>
            <w:r w:rsidRPr="008C1760">
              <w:rPr>
                <w:rFonts w:ascii="Arial" w:hAnsi="Arial" w:cs="Arial"/>
                <w:b/>
                <w:sz w:val="18"/>
                <w:szCs w:val="18"/>
              </w:rPr>
              <w:t xml:space="preserve">Der </w:t>
            </w:r>
            <w:r w:rsidRPr="008C1760">
              <w:rPr>
                <w:rFonts w:ascii="Arial" w:hAnsi="Arial" w:cs="Arial"/>
                <w:b/>
                <w:bCs/>
                <w:sz w:val="18"/>
                <w:szCs w:val="18"/>
              </w:rPr>
              <w:t xml:space="preserve">HHF646 </w:t>
            </w:r>
            <w:r w:rsidRPr="008C1760">
              <w:rPr>
                <w:rFonts w:ascii="Arial" w:hAnsi="Arial" w:cs="Arial"/>
                <w:b/>
                <w:sz w:val="18"/>
                <w:szCs w:val="18"/>
              </w:rPr>
              <w:t xml:space="preserve">aus der </w:t>
            </w:r>
            <w:r w:rsidRPr="008C1760">
              <w:rPr>
                <w:rFonts w:ascii="Arial" w:hAnsi="Arial" w:cs="Arial"/>
                <w:b/>
                <w:bCs/>
                <w:sz w:val="18"/>
                <w:szCs w:val="18"/>
              </w:rPr>
              <w:t>Hard-Line</w:t>
            </w:r>
            <w:r w:rsidR="00CE07D2">
              <w:rPr>
                <w:rFonts w:ascii="Arial" w:hAnsi="Arial" w:cs="Arial"/>
                <w:b/>
                <w:bCs/>
                <w:sz w:val="18"/>
                <w:szCs w:val="18"/>
              </w:rPr>
              <w:t>-</w:t>
            </w:r>
            <w:r w:rsidRPr="008C1760">
              <w:rPr>
                <w:rFonts w:ascii="Arial" w:hAnsi="Arial" w:cs="Arial"/>
                <w:b/>
                <w:sz w:val="18"/>
                <w:szCs w:val="18"/>
              </w:rPr>
              <w:t>Werkzeugkategorie überzeugt durch überdurchschnittliche Standzeiten in vielen Werkzeugstählen.</w:t>
            </w:r>
            <w:r w:rsidR="00BC776A">
              <w:rPr>
                <w:rFonts w:ascii="Arial" w:hAnsi="Arial" w:cs="Arial"/>
                <w:b/>
                <w:sz w:val="18"/>
                <w:szCs w:val="18"/>
              </w:rPr>
              <w:br/>
            </w:r>
          </w:p>
        </w:tc>
        <w:tc>
          <w:tcPr>
            <w:tcW w:w="3402" w:type="dxa"/>
          </w:tcPr>
          <w:p w14:paraId="390E1186" w14:textId="659D54A3" w:rsidR="00607BA4" w:rsidRPr="008C1760" w:rsidRDefault="00607BA4" w:rsidP="00607BA4">
            <w:pPr>
              <w:pStyle w:val="txt"/>
              <w:rPr>
                <w:sz w:val="16"/>
                <w:szCs w:val="16"/>
              </w:rPr>
            </w:pPr>
            <w:r w:rsidRPr="008C1760">
              <w:rPr>
                <w:noProof/>
              </w:rPr>
              <w:br/>
            </w:r>
            <w:r w:rsidR="00BC776A">
              <w:rPr>
                <w:noProof/>
              </w:rPr>
              <w:drawing>
                <wp:inline distT="0" distB="0" distL="0" distR="0" wp14:anchorId="08DDC514" wp14:editId="5A40EC52">
                  <wp:extent cx="2071370" cy="1381125"/>
                  <wp:effectExtent l="0" t="0" r="5080" b="9525"/>
                  <wp:docPr id="10473591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1370" cy="1381125"/>
                          </a:xfrm>
                          <a:prstGeom prst="rect">
                            <a:avLst/>
                          </a:prstGeom>
                          <a:noFill/>
                          <a:ln>
                            <a:noFill/>
                          </a:ln>
                        </pic:spPr>
                      </pic:pic>
                    </a:graphicData>
                  </a:graphic>
                </wp:inline>
              </w:drawing>
            </w:r>
            <w:r w:rsidRPr="008C1760">
              <w:rPr>
                <w:b/>
              </w:rPr>
              <w:br/>
            </w:r>
            <w:r w:rsidRPr="008C1760">
              <w:rPr>
                <w:sz w:val="16"/>
                <w:szCs w:val="16"/>
              </w:rPr>
              <w:t>Bildquelle: Hufschmied Zerspanungssysteme</w:t>
            </w:r>
          </w:p>
          <w:p w14:paraId="717EAEFF" w14:textId="55FFF35B" w:rsidR="00607BA4" w:rsidRPr="008C1760" w:rsidRDefault="00607BA4" w:rsidP="00BE7F00">
            <w:pPr>
              <w:pStyle w:val="txt"/>
              <w:rPr>
                <w:noProof/>
              </w:rPr>
            </w:pPr>
            <w:r w:rsidRPr="008C1760">
              <w:rPr>
                <w:rFonts w:eastAsia="Times New Roman"/>
                <w:b/>
                <w:bCs/>
                <w:color w:val="auto"/>
                <w:sz w:val="18"/>
                <w:szCs w:val="18"/>
              </w:rPr>
              <w:t>Graftor</w:t>
            </w:r>
            <w:r w:rsidRPr="008C1760">
              <w:rPr>
                <w:rFonts w:eastAsia="Times New Roman"/>
                <w:b/>
                <w:bCs/>
                <w:color w:val="auto"/>
                <w:sz w:val="18"/>
                <w:szCs w:val="18"/>
                <w:vertAlign w:val="superscript"/>
              </w:rPr>
              <w:t>®</w:t>
            </w:r>
            <w:r w:rsidRPr="008C1760">
              <w:rPr>
                <w:rFonts w:eastAsia="Times New Roman"/>
                <w:b/>
                <w:bCs/>
                <w:color w:val="auto"/>
                <w:sz w:val="18"/>
                <w:szCs w:val="18"/>
              </w:rPr>
              <w:t xml:space="preserve">: Graphit </w:t>
            </w:r>
            <w:r w:rsidR="00CE07D2">
              <w:rPr>
                <w:rFonts w:eastAsia="Times New Roman"/>
                <w:b/>
                <w:bCs/>
                <w:color w:val="auto"/>
                <w:sz w:val="18"/>
                <w:szCs w:val="18"/>
              </w:rPr>
              <w:t>s</w:t>
            </w:r>
            <w:r w:rsidR="00CE07D2" w:rsidRPr="008C1760">
              <w:rPr>
                <w:rFonts w:eastAsia="Times New Roman"/>
                <w:b/>
                <w:bCs/>
                <w:color w:val="auto"/>
                <w:sz w:val="18"/>
                <w:szCs w:val="18"/>
              </w:rPr>
              <w:t xml:space="preserve">chruppen </w:t>
            </w:r>
            <w:r w:rsidRPr="008C1760">
              <w:rPr>
                <w:rFonts w:eastAsia="Times New Roman"/>
                <w:b/>
                <w:color w:val="auto"/>
                <w:sz w:val="18"/>
                <w:szCs w:val="18"/>
              </w:rPr>
              <w:t xml:space="preserve">und </w:t>
            </w:r>
            <w:r w:rsidR="00CE07D2">
              <w:rPr>
                <w:rFonts w:eastAsia="Times New Roman"/>
                <w:b/>
                <w:bCs/>
                <w:color w:val="auto"/>
                <w:sz w:val="18"/>
                <w:szCs w:val="18"/>
              </w:rPr>
              <w:t>s</w:t>
            </w:r>
            <w:r w:rsidR="00CE07D2" w:rsidRPr="008C1760">
              <w:rPr>
                <w:rFonts w:eastAsia="Times New Roman"/>
                <w:b/>
                <w:bCs/>
                <w:color w:val="auto"/>
                <w:sz w:val="18"/>
                <w:szCs w:val="18"/>
              </w:rPr>
              <w:t>chlichten</w:t>
            </w:r>
            <w:r w:rsidR="00CE07D2" w:rsidRPr="008C1760">
              <w:rPr>
                <w:rFonts w:eastAsia="Times New Roman"/>
                <w:b/>
                <w:color w:val="auto"/>
                <w:sz w:val="18"/>
                <w:szCs w:val="18"/>
              </w:rPr>
              <w:t xml:space="preserve"> </w:t>
            </w:r>
            <w:r w:rsidRPr="008C1760">
              <w:rPr>
                <w:rFonts w:eastAsia="Times New Roman"/>
                <w:b/>
                <w:color w:val="auto"/>
                <w:sz w:val="18"/>
                <w:szCs w:val="18"/>
              </w:rPr>
              <w:t xml:space="preserve">mit nur </w:t>
            </w:r>
            <w:r w:rsidRPr="008C1760">
              <w:rPr>
                <w:rFonts w:eastAsia="Times New Roman"/>
                <w:b/>
                <w:bCs/>
                <w:color w:val="auto"/>
                <w:sz w:val="18"/>
                <w:szCs w:val="18"/>
              </w:rPr>
              <w:t>einem Werkzeug</w:t>
            </w:r>
            <w:r w:rsidR="00BC776A">
              <w:rPr>
                <w:rFonts w:eastAsia="Times New Roman"/>
                <w:b/>
                <w:bCs/>
                <w:color w:val="auto"/>
                <w:sz w:val="18"/>
                <w:szCs w:val="18"/>
              </w:rPr>
              <w:t>.</w:t>
            </w:r>
            <w:r w:rsidRPr="008C1760">
              <w:rPr>
                <w:rFonts w:eastAsia="Times New Roman"/>
                <w:b/>
                <w:color w:val="auto"/>
                <w:sz w:val="18"/>
                <w:szCs w:val="18"/>
              </w:rPr>
              <w:t xml:space="preserve"> </w:t>
            </w:r>
          </w:p>
        </w:tc>
      </w:tr>
      <w:tr w:rsidR="00B419EB" w:rsidRPr="008C1760" w14:paraId="3C2F9F88" w14:textId="77777777" w:rsidTr="00607BA4">
        <w:trPr>
          <w:gridAfter w:val="1"/>
          <w:wAfter w:w="3402" w:type="dxa"/>
          <w:trHeight w:val="2947"/>
        </w:trPr>
        <w:tc>
          <w:tcPr>
            <w:tcW w:w="3402" w:type="dxa"/>
          </w:tcPr>
          <w:p w14:paraId="45E304F9" w14:textId="71BAE8E0" w:rsidR="00B419EB" w:rsidRPr="008C1760" w:rsidRDefault="00B419EB" w:rsidP="00B419EB">
            <w:pPr>
              <w:pStyle w:val="txt"/>
              <w:rPr>
                <w:sz w:val="16"/>
                <w:szCs w:val="16"/>
              </w:rPr>
            </w:pPr>
            <w:r w:rsidRPr="008C1760">
              <w:rPr>
                <w:noProof/>
              </w:rPr>
              <w:br/>
            </w:r>
            <w:r w:rsidR="00BC776A">
              <w:rPr>
                <w:noProof/>
              </w:rPr>
              <w:drawing>
                <wp:inline distT="0" distB="0" distL="0" distR="0" wp14:anchorId="7BFB59CC" wp14:editId="043AAE64">
                  <wp:extent cx="2071370" cy="1019810"/>
                  <wp:effectExtent l="0" t="0" r="5080" b="8890"/>
                  <wp:docPr id="26113484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1370" cy="1019810"/>
                          </a:xfrm>
                          <a:prstGeom prst="rect">
                            <a:avLst/>
                          </a:prstGeom>
                          <a:noFill/>
                          <a:ln>
                            <a:noFill/>
                          </a:ln>
                        </pic:spPr>
                      </pic:pic>
                    </a:graphicData>
                  </a:graphic>
                </wp:inline>
              </w:drawing>
            </w:r>
            <w:r w:rsidRPr="008C1760">
              <w:rPr>
                <w:b/>
              </w:rPr>
              <w:br/>
            </w:r>
            <w:r w:rsidRPr="008C1760">
              <w:rPr>
                <w:sz w:val="16"/>
                <w:szCs w:val="16"/>
              </w:rPr>
              <w:t>Bildquelle: Hufschmied Zerspanungssysteme</w:t>
            </w:r>
          </w:p>
          <w:p w14:paraId="60159595" w14:textId="2FCBEF9A" w:rsidR="00B419EB" w:rsidRPr="008C1760" w:rsidRDefault="00B419EB" w:rsidP="00B419EB">
            <w:pPr>
              <w:pStyle w:val="txt"/>
              <w:rPr>
                <w:noProof/>
              </w:rPr>
            </w:pPr>
            <w:r>
              <w:rPr>
                <w:rFonts w:eastAsia="Times New Roman"/>
                <w:b/>
                <w:bCs/>
                <w:color w:val="auto"/>
                <w:sz w:val="18"/>
                <w:szCs w:val="18"/>
              </w:rPr>
              <w:t xml:space="preserve">Durch die Laufruhe des </w:t>
            </w:r>
            <w:r w:rsidRPr="008C1760">
              <w:rPr>
                <w:rFonts w:eastAsia="Times New Roman"/>
                <w:b/>
                <w:bCs/>
                <w:color w:val="auto"/>
                <w:sz w:val="18"/>
                <w:szCs w:val="18"/>
              </w:rPr>
              <w:t>Graftor</w:t>
            </w:r>
            <w:r w:rsidRPr="008C1760">
              <w:rPr>
                <w:rFonts w:eastAsia="Times New Roman"/>
                <w:b/>
                <w:bCs/>
                <w:color w:val="auto"/>
                <w:sz w:val="18"/>
                <w:szCs w:val="18"/>
                <w:vertAlign w:val="superscript"/>
              </w:rPr>
              <w:t>®</w:t>
            </w:r>
            <w:r>
              <w:rPr>
                <w:rFonts w:eastAsia="Times New Roman"/>
                <w:b/>
                <w:bCs/>
                <w:color w:val="auto"/>
                <w:sz w:val="18"/>
                <w:szCs w:val="18"/>
                <w:vertAlign w:val="superscript"/>
              </w:rPr>
              <w:t xml:space="preserve"> </w:t>
            </w:r>
            <w:r>
              <w:rPr>
                <w:rFonts w:eastAsia="Times New Roman"/>
                <w:b/>
                <w:bCs/>
                <w:color w:val="auto"/>
                <w:sz w:val="18"/>
                <w:szCs w:val="18"/>
              </w:rPr>
              <w:t>sind auch Elektroden mit filigranen Strukturen möglich</w:t>
            </w:r>
            <w:r w:rsidR="00BC776A">
              <w:rPr>
                <w:rFonts w:eastAsia="Times New Roman"/>
                <w:b/>
                <w:bCs/>
                <w:color w:val="auto"/>
                <w:sz w:val="18"/>
                <w:szCs w:val="18"/>
              </w:rPr>
              <w:t>.</w:t>
            </w:r>
            <w:r w:rsidR="00BC776A">
              <w:rPr>
                <w:rFonts w:eastAsia="Times New Roman"/>
                <w:b/>
                <w:bCs/>
                <w:color w:val="auto"/>
                <w:sz w:val="18"/>
                <w:szCs w:val="18"/>
              </w:rPr>
              <w:br/>
            </w:r>
          </w:p>
        </w:tc>
      </w:tr>
    </w:tbl>
    <w:p w14:paraId="2151909D" w14:textId="77777777" w:rsidR="00E36E5C" w:rsidRPr="008C1760" w:rsidRDefault="00E36E5C" w:rsidP="00CE3A2C">
      <w:pPr>
        <w:pStyle w:val="PIAbspann"/>
        <w:jc w:val="left"/>
        <w:rPr>
          <w:lang w:val="de-DE"/>
        </w:rPr>
      </w:pPr>
    </w:p>
    <w:p w14:paraId="21462D38" w14:textId="77777777" w:rsidR="00D15D95" w:rsidRPr="008C1760" w:rsidRDefault="00D15D95" w:rsidP="00D15D95">
      <w:pPr>
        <w:pStyle w:val="Textkrper"/>
        <w:spacing w:before="120" w:after="120" w:line="260" w:lineRule="exact"/>
        <w:jc w:val="both"/>
        <w:rPr>
          <w:rFonts w:ascii="Arial" w:hAnsi="Arial"/>
          <w:b w:val="0"/>
          <w:bCs w:val="0"/>
        </w:rPr>
      </w:pPr>
    </w:p>
    <w:p w14:paraId="1C4178C4" w14:textId="77777777" w:rsidR="00D15D95" w:rsidRPr="008C1760" w:rsidRDefault="00D15D95" w:rsidP="00D15D95">
      <w:pPr>
        <w:pStyle w:val="PITextkrper"/>
        <w:pBdr>
          <w:top w:val="single" w:sz="4" w:space="1" w:color="auto"/>
        </w:pBdr>
        <w:spacing w:before="240"/>
        <w:rPr>
          <w:b/>
          <w:sz w:val="18"/>
          <w:szCs w:val="18"/>
          <w:lang w:val="de-DE"/>
        </w:rPr>
      </w:pPr>
    </w:p>
    <w:p w14:paraId="16C2AC41" w14:textId="77777777" w:rsidR="00D15D95" w:rsidRPr="008C1760" w:rsidRDefault="00D15D95" w:rsidP="00D15D95">
      <w:pPr>
        <w:pStyle w:val="Textkrper"/>
        <w:spacing w:before="120" w:after="120" w:line="276" w:lineRule="auto"/>
        <w:rPr>
          <w:rFonts w:ascii="Arial" w:hAnsi="Arial"/>
          <w:bCs w:val="0"/>
          <w:szCs w:val="24"/>
        </w:rPr>
      </w:pPr>
      <w:r w:rsidRPr="008C1760">
        <w:rPr>
          <w:rFonts w:ascii="Arial" w:hAnsi="Arial"/>
          <w:bCs w:val="0"/>
          <w:szCs w:val="24"/>
        </w:rPr>
        <w:t>Über Hufschmied Zerspanungssysteme GmbH</w:t>
      </w:r>
    </w:p>
    <w:p w14:paraId="7FCF7375" w14:textId="77777777" w:rsidR="00BE786F" w:rsidRPr="008C1760" w:rsidRDefault="00BE786F" w:rsidP="00BE786F">
      <w:pPr>
        <w:pStyle w:val="Textkrper"/>
        <w:spacing w:before="120" w:after="120" w:line="260" w:lineRule="exact"/>
        <w:jc w:val="both"/>
        <w:rPr>
          <w:rFonts w:ascii="Arial" w:hAnsi="Arial"/>
          <w:b w:val="0"/>
          <w:bCs w:val="0"/>
        </w:rPr>
      </w:pPr>
      <w:r w:rsidRPr="008C1760">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8C1760">
        <w:rPr>
          <w:rFonts w:ascii="Arial" w:hAnsi="Arial"/>
          <w:b w:val="0"/>
          <w:bCs w:val="0"/>
          <w:color w:val="000000"/>
        </w:rPr>
        <w:t>Friction Stir Welding</w:t>
      </w:r>
      <w:r w:rsidRPr="008C1760">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8C1760" w:rsidRDefault="00D15D95" w:rsidP="00D15D95">
      <w:pPr>
        <w:pStyle w:val="Textkrper"/>
        <w:spacing w:before="120" w:after="120" w:line="260" w:lineRule="exact"/>
        <w:jc w:val="both"/>
        <w:rPr>
          <w:rFonts w:ascii="Arial" w:hAnsi="Arial"/>
          <w:b w:val="0"/>
          <w:i/>
          <w:iCs/>
        </w:rPr>
      </w:pPr>
    </w:p>
    <w:p w14:paraId="77FF1541" w14:textId="77777777" w:rsidR="00D15D95" w:rsidRPr="008C1760" w:rsidRDefault="00D15D95" w:rsidP="00D15D95">
      <w:pPr>
        <w:pStyle w:val="Textkrper"/>
        <w:spacing w:before="120" w:after="120" w:line="260" w:lineRule="exact"/>
        <w:jc w:val="both"/>
        <w:rPr>
          <w:rFonts w:ascii="Arial" w:hAnsi="Arial"/>
          <w:b w:val="0"/>
          <w:i/>
          <w:iCs/>
        </w:rPr>
      </w:pPr>
      <w:r w:rsidRPr="008C1760">
        <w:rPr>
          <w:rFonts w:ascii="Arial" w:hAnsi="Arial"/>
          <w:b w:val="0"/>
          <w:i/>
          <w:iCs/>
        </w:rPr>
        <w:t>Hufschmied Zerspanungssysteme GmbH – One Cut Ahead</w:t>
      </w:r>
    </w:p>
    <w:p w14:paraId="0FDF5381" w14:textId="77777777" w:rsidR="00D15D95" w:rsidRPr="008C1760" w:rsidRDefault="00D15D95" w:rsidP="00D15D95">
      <w:pPr>
        <w:pStyle w:val="Textkrper"/>
        <w:spacing w:before="120" w:after="120" w:line="276" w:lineRule="auto"/>
        <w:rPr>
          <w:rFonts w:ascii="Arial" w:hAnsi="Arial"/>
        </w:rPr>
      </w:pPr>
      <w:r w:rsidRPr="008C1760">
        <w:rPr>
          <w:rFonts w:ascii="Arial" w:hAnsi="Arial"/>
          <w:bCs w:val="0"/>
        </w:rPr>
        <w:t>Weitere Informationen unter www.hufschmied.net</w:t>
      </w:r>
    </w:p>
    <w:p w14:paraId="05933D21" w14:textId="77777777" w:rsidR="00D15D95" w:rsidRPr="008C1760"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8C1760" w14:paraId="7524D1C9" w14:textId="77777777" w:rsidTr="0068724F">
        <w:tc>
          <w:tcPr>
            <w:tcW w:w="3902" w:type="dxa"/>
            <w:hideMark/>
          </w:tcPr>
          <w:p w14:paraId="7C9CD67A" w14:textId="77777777" w:rsidR="00D15D95" w:rsidRPr="008C1760" w:rsidRDefault="00D15D95" w:rsidP="0068724F">
            <w:pPr>
              <w:pStyle w:val="Textkrper"/>
              <w:autoSpaceDE/>
              <w:adjustRightInd/>
              <w:spacing w:before="120" w:after="120" w:line="276" w:lineRule="auto"/>
              <w:rPr>
                <w:rFonts w:ascii="Arial" w:hAnsi="Arial"/>
                <w:bCs w:val="0"/>
                <w:szCs w:val="24"/>
              </w:rPr>
            </w:pPr>
            <w:r w:rsidRPr="008C1760">
              <w:rPr>
                <w:rFonts w:ascii="Arial" w:hAnsi="Arial"/>
                <w:b w:val="0"/>
                <w:bCs w:val="0"/>
              </w:rPr>
              <w:br w:type="page"/>
            </w:r>
            <w:r w:rsidRPr="008C1760">
              <w:rPr>
                <w:rFonts w:ascii="Arial" w:hAnsi="Arial"/>
                <w:bCs w:val="0"/>
                <w:szCs w:val="24"/>
              </w:rPr>
              <w:t>Weitere Informationen:</w:t>
            </w:r>
          </w:p>
          <w:p w14:paraId="27DD0F11" w14:textId="206B615A" w:rsidR="00D15D95" w:rsidRPr="008C1760" w:rsidRDefault="00D15D95" w:rsidP="0068724F">
            <w:pPr>
              <w:spacing w:before="120" w:after="120" w:line="276" w:lineRule="auto"/>
              <w:rPr>
                <w:rFonts w:ascii="Arial" w:hAnsi="Arial" w:cs="Arial"/>
                <w:bCs/>
                <w:sz w:val="20"/>
              </w:rPr>
            </w:pPr>
            <w:r w:rsidRPr="008C1760">
              <w:rPr>
                <w:rFonts w:ascii="Arial" w:hAnsi="Arial" w:cs="Arial"/>
                <w:bCs/>
                <w:sz w:val="20"/>
              </w:rPr>
              <w:t>Hufschmied Zerspanungssysteme GmbH</w:t>
            </w:r>
            <w:r w:rsidRPr="008C1760">
              <w:rPr>
                <w:rFonts w:ascii="Arial" w:hAnsi="Arial" w:cs="Arial"/>
                <w:bCs/>
                <w:sz w:val="20"/>
              </w:rPr>
              <w:br/>
              <w:t>Marco Beigl</w:t>
            </w:r>
            <w:r w:rsidRPr="008C1760">
              <w:rPr>
                <w:rFonts w:ascii="Arial" w:hAnsi="Arial" w:cs="Arial"/>
                <w:bCs/>
                <w:sz w:val="20"/>
              </w:rPr>
              <w:br/>
              <w:t>Edisonstraße 11d</w:t>
            </w:r>
            <w:r w:rsidRPr="008C1760">
              <w:rPr>
                <w:rFonts w:ascii="Arial" w:hAnsi="Arial" w:cs="Arial"/>
                <w:bCs/>
                <w:sz w:val="20"/>
              </w:rPr>
              <w:br/>
              <w:t>86399 Bobingen</w:t>
            </w:r>
            <w:r w:rsidRPr="008C1760">
              <w:rPr>
                <w:rFonts w:ascii="Arial" w:hAnsi="Arial" w:cs="Arial"/>
                <w:bCs/>
                <w:sz w:val="20"/>
              </w:rPr>
              <w:br/>
              <w:t>Deutschland</w:t>
            </w:r>
          </w:p>
          <w:p w14:paraId="6697C5AE" w14:textId="77777777" w:rsidR="00D15D95" w:rsidRPr="008C1760" w:rsidRDefault="00D15D95" w:rsidP="0068724F">
            <w:pPr>
              <w:spacing w:before="120" w:after="120" w:line="276" w:lineRule="auto"/>
              <w:rPr>
                <w:rFonts w:ascii="Arial" w:hAnsi="Arial" w:cs="Arial"/>
                <w:bCs/>
                <w:sz w:val="20"/>
              </w:rPr>
            </w:pPr>
            <w:r w:rsidRPr="008C1760">
              <w:rPr>
                <w:rFonts w:ascii="Arial" w:hAnsi="Arial" w:cs="Arial"/>
                <w:bCs/>
                <w:sz w:val="20"/>
              </w:rPr>
              <w:t>Telefon: +49 8234 9664-0</w:t>
            </w:r>
            <w:r w:rsidRPr="008C1760">
              <w:rPr>
                <w:rFonts w:ascii="Arial" w:hAnsi="Arial" w:cs="Arial"/>
                <w:bCs/>
                <w:sz w:val="20"/>
              </w:rPr>
              <w:br/>
              <w:t>Telefax: +49 8234 9664-99</w:t>
            </w:r>
            <w:r w:rsidRPr="008C1760">
              <w:rPr>
                <w:rFonts w:ascii="Arial" w:hAnsi="Arial" w:cs="Arial"/>
                <w:bCs/>
                <w:sz w:val="20"/>
              </w:rPr>
              <w:br/>
              <w:t>E-Mail: info@hufschmied.net</w:t>
            </w:r>
          </w:p>
          <w:p w14:paraId="6787A17D" w14:textId="77777777" w:rsidR="00D15D95" w:rsidRPr="008C1760" w:rsidRDefault="00D15D95" w:rsidP="0068724F">
            <w:pPr>
              <w:spacing w:before="120" w:after="120" w:line="276" w:lineRule="auto"/>
              <w:rPr>
                <w:rFonts w:ascii="Arial" w:hAnsi="Arial" w:cs="Arial"/>
                <w:bCs/>
                <w:sz w:val="20"/>
              </w:rPr>
            </w:pPr>
            <w:r w:rsidRPr="008C1760">
              <w:rPr>
                <w:rFonts w:ascii="Arial" w:hAnsi="Arial" w:cs="Arial"/>
                <w:bCs/>
                <w:sz w:val="20"/>
              </w:rPr>
              <w:t>www.hufschmied.net</w:t>
            </w:r>
          </w:p>
        </w:tc>
        <w:tc>
          <w:tcPr>
            <w:tcW w:w="3193" w:type="dxa"/>
            <w:hideMark/>
          </w:tcPr>
          <w:p w14:paraId="594B2D39" w14:textId="77777777" w:rsidR="00D15D95" w:rsidRPr="008C1760" w:rsidRDefault="00D15D95" w:rsidP="0068724F">
            <w:pPr>
              <w:pStyle w:val="Textkrper"/>
              <w:tabs>
                <w:tab w:val="left" w:pos="1065"/>
              </w:tabs>
              <w:autoSpaceDE/>
              <w:adjustRightInd/>
              <w:spacing w:before="120" w:after="120" w:line="276" w:lineRule="auto"/>
              <w:rPr>
                <w:rFonts w:ascii="Arial" w:hAnsi="Arial"/>
                <w:bCs w:val="0"/>
                <w:szCs w:val="24"/>
              </w:rPr>
            </w:pPr>
            <w:r w:rsidRPr="008C1760">
              <w:rPr>
                <w:rFonts w:ascii="Arial" w:hAnsi="Arial"/>
                <w:bCs w:val="0"/>
                <w:szCs w:val="24"/>
              </w:rPr>
              <w:t>Pressekontakt:</w:t>
            </w:r>
          </w:p>
          <w:p w14:paraId="3412C45E" w14:textId="77777777" w:rsidR="00D15D95" w:rsidRPr="008C1760" w:rsidRDefault="00D15D95" w:rsidP="0068724F">
            <w:pPr>
              <w:tabs>
                <w:tab w:val="left" w:pos="1065"/>
              </w:tabs>
              <w:spacing w:before="120" w:after="120" w:line="276" w:lineRule="auto"/>
              <w:rPr>
                <w:rFonts w:ascii="Arial" w:hAnsi="Arial" w:cs="Arial"/>
                <w:bCs/>
                <w:sz w:val="20"/>
              </w:rPr>
            </w:pPr>
            <w:r w:rsidRPr="008C1760">
              <w:rPr>
                <w:rFonts w:ascii="Arial" w:hAnsi="Arial" w:cs="Arial"/>
                <w:bCs/>
                <w:sz w:val="20"/>
              </w:rPr>
              <w:t>HighTech communications GmbH</w:t>
            </w:r>
            <w:r w:rsidRPr="008C1760">
              <w:rPr>
                <w:rFonts w:ascii="Arial" w:hAnsi="Arial" w:cs="Arial"/>
                <w:bCs/>
                <w:sz w:val="20"/>
              </w:rPr>
              <w:br/>
              <w:t>Brigitte Basilio</w:t>
            </w:r>
            <w:r w:rsidRPr="008C1760">
              <w:rPr>
                <w:rFonts w:ascii="Arial" w:hAnsi="Arial" w:cs="Arial"/>
                <w:bCs/>
                <w:sz w:val="20"/>
              </w:rPr>
              <w:br/>
              <w:t>Brunhamstraße 21</w:t>
            </w:r>
            <w:r w:rsidRPr="008C1760">
              <w:rPr>
                <w:rFonts w:ascii="Arial" w:hAnsi="Arial" w:cs="Arial"/>
                <w:bCs/>
                <w:sz w:val="20"/>
              </w:rPr>
              <w:br/>
              <w:t>81249 München</w:t>
            </w:r>
            <w:r w:rsidRPr="008C1760">
              <w:rPr>
                <w:rFonts w:ascii="Arial" w:hAnsi="Arial" w:cs="Arial"/>
                <w:bCs/>
                <w:sz w:val="20"/>
              </w:rPr>
              <w:br/>
              <w:t>Deutschland</w:t>
            </w:r>
          </w:p>
          <w:p w14:paraId="4F0409C3" w14:textId="77777777" w:rsidR="00D15D95" w:rsidRPr="008C1760" w:rsidRDefault="00D15D95" w:rsidP="0068724F">
            <w:pPr>
              <w:tabs>
                <w:tab w:val="left" w:pos="1065"/>
              </w:tabs>
              <w:spacing w:before="120" w:after="120" w:line="276" w:lineRule="auto"/>
              <w:rPr>
                <w:rFonts w:ascii="Arial" w:hAnsi="Arial" w:cs="Arial"/>
                <w:bCs/>
                <w:sz w:val="20"/>
              </w:rPr>
            </w:pPr>
            <w:r w:rsidRPr="008C1760">
              <w:rPr>
                <w:rFonts w:ascii="Arial" w:hAnsi="Arial" w:cs="Arial"/>
                <w:bCs/>
                <w:sz w:val="20"/>
              </w:rPr>
              <w:t>Telefon: +49 89 500778-20</w:t>
            </w:r>
            <w:r w:rsidRPr="008C1760">
              <w:rPr>
                <w:rFonts w:ascii="Arial" w:hAnsi="Arial" w:cs="Arial"/>
                <w:bCs/>
                <w:sz w:val="20"/>
              </w:rPr>
              <w:br/>
              <w:t>E-Mail: b.basilio@htcm.de</w:t>
            </w:r>
          </w:p>
          <w:p w14:paraId="68F75FD8" w14:textId="77777777" w:rsidR="00D15D95" w:rsidRPr="008C1760" w:rsidRDefault="00D15D95" w:rsidP="0068724F">
            <w:pPr>
              <w:tabs>
                <w:tab w:val="left" w:pos="1065"/>
              </w:tabs>
              <w:spacing w:before="120" w:after="120" w:line="276" w:lineRule="auto"/>
              <w:rPr>
                <w:rFonts w:ascii="Arial" w:hAnsi="Arial" w:cs="Arial"/>
                <w:bCs/>
                <w:sz w:val="20"/>
              </w:rPr>
            </w:pPr>
            <w:r w:rsidRPr="008C1760">
              <w:rPr>
                <w:rFonts w:ascii="Arial" w:hAnsi="Arial" w:cs="Arial"/>
                <w:bCs/>
                <w:sz w:val="20"/>
              </w:rPr>
              <w:t xml:space="preserve">www.htcm.de </w:t>
            </w:r>
          </w:p>
        </w:tc>
      </w:tr>
    </w:tbl>
    <w:p w14:paraId="61700394" w14:textId="77777777" w:rsidR="00D15D95" w:rsidRPr="008C1760" w:rsidRDefault="00D15D95" w:rsidP="00B61AE2">
      <w:pPr>
        <w:pStyle w:val="Textkrper"/>
        <w:spacing w:before="120" w:after="120" w:line="260" w:lineRule="exact"/>
        <w:jc w:val="both"/>
        <w:rPr>
          <w:rFonts w:ascii="Arial" w:hAnsi="Arial"/>
          <w:b w:val="0"/>
          <w:bCs w:val="0"/>
        </w:rPr>
      </w:pPr>
    </w:p>
    <w:sectPr w:rsidR="00D15D95" w:rsidRPr="008C1760"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105AB" w14:textId="77777777" w:rsidR="000964EC" w:rsidRDefault="000964EC">
      <w:r>
        <w:separator/>
      </w:r>
    </w:p>
  </w:endnote>
  <w:endnote w:type="continuationSeparator" w:id="0">
    <w:p w14:paraId="1FFC4B7F" w14:textId="77777777" w:rsidR="000964EC" w:rsidRDefault="0009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028326D3"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E710A">
      <w:rPr>
        <w:rFonts w:ascii="Arial" w:hAnsi="Arial" w:cs="Arial"/>
        <w:noProof/>
        <w:snapToGrid w:val="0"/>
        <w:sz w:val="16"/>
        <w:szCs w:val="16"/>
      </w:rPr>
      <w:t>HFS1PI245_de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D9C0B" w14:textId="77777777" w:rsidR="000964EC" w:rsidRDefault="000964EC">
      <w:r>
        <w:separator/>
      </w:r>
    </w:p>
  </w:footnote>
  <w:footnote w:type="continuationSeparator" w:id="0">
    <w:p w14:paraId="13EF1DC7" w14:textId="77777777" w:rsidR="000964EC" w:rsidRDefault="0009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163722D8" w:rsidR="00B61AE2" w:rsidRDefault="00191B95"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7455AF68">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762"/>
    <w:rsid w:val="00033DE2"/>
    <w:rsid w:val="00035374"/>
    <w:rsid w:val="00036FA0"/>
    <w:rsid w:val="0004197D"/>
    <w:rsid w:val="000457A0"/>
    <w:rsid w:val="00050684"/>
    <w:rsid w:val="00053D8B"/>
    <w:rsid w:val="000568D7"/>
    <w:rsid w:val="00056DD9"/>
    <w:rsid w:val="000645F0"/>
    <w:rsid w:val="00066AB4"/>
    <w:rsid w:val="00067C15"/>
    <w:rsid w:val="00072B9E"/>
    <w:rsid w:val="00075A8B"/>
    <w:rsid w:val="00080160"/>
    <w:rsid w:val="000904AA"/>
    <w:rsid w:val="000964EC"/>
    <w:rsid w:val="000A2727"/>
    <w:rsid w:val="000A486B"/>
    <w:rsid w:val="000A771F"/>
    <w:rsid w:val="000A7D92"/>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27904"/>
    <w:rsid w:val="00130C8C"/>
    <w:rsid w:val="00131977"/>
    <w:rsid w:val="001362C5"/>
    <w:rsid w:val="001456DE"/>
    <w:rsid w:val="0014797C"/>
    <w:rsid w:val="001639E3"/>
    <w:rsid w:val="0016652E"/>
    <w:rsid w:val="00177E6D"/>
    <w:rsid w:val="00190F4E"/>
    <w:rsid w:val="00191B95"/>
    <w:rsid w:val="00192997"/>
    <w:rsid w:val="0019314B"/>
    <w:rsid w:val="00194043"/>
    <w:rsid w:val="00194988"/>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247E0"/>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3026"/>
    <w:rsid w:val="00376468"/>
    <w:rsid w:val="003814F9"/>
    <w:rsid w:val="003822CF"/>
    <w:rsid w:val="003931C1"/>
    <w:rsid w:val="003A0D86"/>
    <w:rsid w:val="003A463C"/>
    <w:rsid w:val="003B2106"/>
    <w:rsid w:val="003B5455"/>
    <w:rsid w:val="003E0DA0"/>
    <w:rsid w:val="003E1E5A"/>
    <w:rsid w:val="003E263B"/>
    <w:rsid w:val="003E71CE"/>
    <w:rsid w:val="003F2ED8"/>
    <w:rsid w:val="003F770B"/>
    <w:rsid w:val="004001C1"/>
    <w:rsid w:val="00400AA8"/>
    <w:rsid w:val="00400F61"/>
    <w:rsid w:val="00401E0F"/>
    <w:rsid w:val="00404587"/>
    <w:rsid w:val="00406175"/>
    <w:rsid w:val="00410CE1"/>
    <w:rsid w:val="004120DD"/>
    <w:rsid w:val="00413F71"/>
    <w:rsid w:val="004204AA"/>
    <w:rsid w:val="00436472"/>
    <w:rsid w:val="00441533"/>
    <w:rsid w:val="00441609"/>
    <w:rsid w:val="00451F1F"/>
    <w:rsid w:val="0046027E"/>
    <w:rsid w:val="004646CB"/>
    <w:rsid w:val="00470FBA"/>
    <w:rsid w:val="004735CC"/>
    <w:rsid w:val="004818F8"/>
    <w:rsid w:val="00483C3D"/>
    <w:rsid w:val="0049593E"/>
    <w:rsid w:val="004A4093"/>
    <w:rsid w:val="004B2DAD"/>
    <w:rsid w:val="004B3468"/>
    <w:rsid w:val="004B4EB2"/>
    <w:rsid w:val="004B5E02"/>
    <w:rsid w:val="004B637B"/>
    <w:rsid w:val="004D78E8"/>
    <w:rsid w:val="004E3929"/>
    <w:rsid w:val="004E3A3C"/>
    <w:rsid w:val="004E710A"/>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222D"/>
    <w:rsid w:val="0059367F"/>
    <w:rsid w:val="005C06DF"/>
    <w:rsid w:val="005C61CB"/>
    <w:rsid w:val="005C6D6A"/>
    <w:rsid w:val="005D160B"/>
    <w:rsid w:val="005D7454"/>
    <w:rsid w:val="005E1091"/>
    <w:rsid w:val="005E5636"/>
    <w:rsid w:val="005E6B7E"/>
    <w:rsid w:val="0060621A"/>
    <w:rsid w:val="00607BA4"/>
    <w:rsid w:val="006125AC"/>
    <w:rsid w:val="00616918"/>
    <w:rsid w:val="006177E2"/>
    <w:rsid w:val="006204D1"/>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D6CF5"/>
    <w:rsid w:val="006E0378"/>
    <w:rsid w:val="006E17DE"/>
    <w:rsid w:val="006E3547"/>
    <w:rsid w:val="006F44B9"/>
    <w:rsid w:val="006F5A60"/>
    <w:rsid w:val="006F5B78"/>
    <w:rsid w:val="006F74C8"/>
    <w:rsid w:val="006F77BD"/>
    <w:rsid w:val="00704BE7"/>
    <w:rsid w:val="00711D05"/>
    <w:rsid w:val="00712CC3"/>
    <w:rsid w:val="00715DBB"/>
    <w:rsid w:val="00731ED1"/>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C42E6"/>
    <w:rsid w:val="007C5F30"/>
    <w:rsid w:val="007C68DA"/>
    <w:rsid w:val="007C79D2"/>
    <w:rsid w:val="007D043A"/>
    <w:rsid w:val="007D400B"/>
    <w:rsid w:val="007E0B50"/>
    <w:rsid w:val="007E4896"/>
    <w:rsid w:val="007E66DD"/>
    <w:rsid w:val="007F0FD3"/>
    <w:rsid w:val="008004D3"/>
    <w:rsid w:val="00800A15"/>
    <w:rsid w:val="008014F2"/>
    <w:rsid w:val="00805256"/>
    <w:rsid w:val="00805785"/>
    <w:rsid w:val="00820DFA"/>
    <w:rsid w:val="00824931"/>
    <w:rsid w:val="0082767E"/>
    <w:rsid w:val="00837EBF"/>
    <w:rsid w:val="008523FC"/>
    <w:rsid w:val="00860705"/>
    <w:rsid w:val="00862B4F"/>
    <w:rsid w:val="00870CC9"/>
    <w:rsid w:val="00876223"/>
    <w:rsid w:val="00880B36"/>
    <w:rsid w:val="00886681"/>
    <w:rsid w:val="00887D64"/>
    <w:rsid w:val="00890E35"/>
    <w:rsid w:val="00897B98"/>
    <w:rsid w:val="008A6395"/>
    <w:rsid w:val="008B7643"/>
    <w:rsid w:val="008C1760"/>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27EDF"/>
    <w:rsid w:val="00A3000D"/>
    <w:rsid w:val="00A300DE"/>
    <w:rsid w:val="00A348F1"/>
    <w:rsid w:val="00A402B9"/>
    <w:rsid w:val="00A4413C"/>
    <w:rsid w:val="00A5102C"/>
    <w:rsid w:val="00A51D85"/>
    <w:rsid w:val="00A534A6"/>
    <w:rsid w:val="00A53EE4"/>
    <w:rsid w:val="00A57628"/>
    <w:rsid w:val="00A60418"/>
    <w:rsid w:val="00A62D29"/>
    <w:rsid w:val="00A74816"/>
    <w:rsid w:val="00A74CDC"/>
    <w:rsid w:val="00A804A8"/>
    <w:rsid w:val="00A8085B"/>
    <w:rsid w:val="00A80C24"/>
    <w:rsid w:val="00A91A29"/>
    <w:rsid w:val="00A931A5"/>
    <w:rsid w:val="00AA2DA8"/>
    <w:rsid w:val="00AA6E73"/>
    <w:rsid w:val="00AC57FE"/>
    <w:rsid w:val="00AD0B37"/>
    <w:rsid w:val="00AD21B0"/>
    <w:rsid w:val="00AD74EC"/>
    <w:rsid w:val="00AE40B5"/>
    <w:rsid w:val="00AE56DE"/>
    <w:rsid w:val="00AF42AA"/>
    <w:rsid w:val="00AF4CAB"/>
    <w:rsid w:val="00AF7D4F"/>
    <w:rsid w:val="00B126EF"/>
    <w:rsid w:val="00B137FF"/>
    <w:rsid w:val="00B13C85"/>
    <w:rsid w:val="00B165B0"/>
    <w:rsid w:val="00B2006F"/>
    <w:rsid w:val="00B206E3"/>
    <w:rsid w:val="00B208CB"/>
    <w:rsid w:val="00B35523"/>
    <w:rsid w:val="00B40F06"/>
    <w:rsid w:val="00B419EB"/>
    <w:rsid w:val="00B43755"/>
    <w:rsid w:val="00B51081"/>
    <w:rsid w:val="00B61AE2"/>
    <w:rsid w:val="00B9589D"/>
    <w:rsid w:val="00B96AD2"/>
    <w:rsid w:val="00B97B1E"/>
    <w:rsid w:val="00BA04FB"/>
    <w:rsid w:val="00BB741C"/>
    <w:rsid w:val="00BC1F54"/>
    <w:rsid w:val="00BC776A"/>
    <w:rsid w:val="00BD2843"/>
    <w:rsid w:val="00BD2B26"/>
    <w:rsid w:val="00BD4B13"/>
    <w:rsid w:val="00BE5C1A"/>
    <w:rsid w:val="00BE786F"/>
    <w:rsid w:val="00BE7FCF"/>
    <w:rsid w:val="00BF186B"/>
    <w:rsid w:val="00C05219"/>
    <w:rsid w:val="00C14811"/>
    <w:rsid w:val="00C17CED"/>
    <w:rsid w:val="00C20BC8"/>
    <w:rsid w:val="00C279D5"/>
    <w:rsid w:val="00C32450"/>
    <w:rsid w:val="00C40959"/>
    <w:rsid w:val="00C43E68"/>
    <w:rsid w:val="00C458C6"/>
    <w:rsid w:val="00C51B97"/>
    <w:rsid w:val="00C537A3"/>
    <w:rsid w:val="00C55990"/>
    <w:rsid w:val="00C5688B"/>
    <w:rsid w:val="00C90287"/>
    <w:rsid w:val="00C9434E"/>
    <w:rsid w:val="00CA315A"/>
    <w:rsid w:val="00CA5A60"/>
    <w:rsid w:val="00CB56BA"/>
    <w:rsid w:val="00CB765C"/>
    <w:rsid w:val="00CC1740"/>
    <w:rsid w:val="00CC1D85"/>
    <w:rsid w:val="00CC3C08"/>
    <w:rsid w:val="00CD080A"/>
    <w:rsid w:val="00CD1C4E"/>
    <w:rsid w:val="00CD2389"/>
    <w:rsid w:val="00CD2C13"/>
    <w:rsid w:val="00CE07D2"/>
    <w:rsid w:val="00CE0FC7"/>
    <w:rsid w:val="00CE3A2C"/>
    <w:rsid w:val="00CE4D4B"/>
    <w:rsid w:val="00CE5015"/>
    <w:rsid w:val="00CE6877"/>
    <w:rsid w:val="00CF06BD"/>
    <w:rsid w:val="00CF2554"/>
    <w:rsid w:val="00CF5234"/>
    <w:rsid w:val="00D10907"/>
    <w:rsid w:val="00D15D95"/>
    <w:rsid w:val="00D169C5"/>
    <w:rsid w:val="00D23260"/>
    <w:rsid w:val="00D261A7"/>
    <w:rsid w:val="00D3133D"/>
    <w:rsid w:val="00D35686"/>
    <w:rsid w:val="00D464D9"/>
    <w:rsid w:val="00D471E2"/>
    <w:rsid w:val="00D62514"/>
    <w:rsid w:val="00D70405"/>
    <w:rsid w:val="00D70FBF"/>
    <w:rsid w:val="00D710F3"/>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35A7"/>
    <w:rsid w:val="00E24746"/>
    <w:rsid w:val="00E36E5C"/>
    <w:rsid w:val="00E377CE"/>
    <w:rsid w:val="00E46830"/>
    <w:rsid w:val="00E56EB0"/>
    <w:rsid w:val="00E63CB1"/>
    <w:rsid w:val="00E65126"/>
    <w:rsid w:val="00E65A97"/>
    <w:rsid w:val="00E765BE"/>
    <w:rsid w:val="00E8078E"/>
    <w:rsid w:val="00E86437"/>
    <w:rsid w:val="00E86B2D"/>
    <w:rsid w:val="00E927C3"/>
    <w:rsid w:val="00E966E4"/>
    <w:rsid w:val="00E96706"/>
    <w:rsid w:val="00EA438E"/>
    <w:rsid w:val="00EB2C90"/>
    <w:rsid w:val="00EB2F8D"/>
    <w:rsid w:val="00EC1596"/>
    <w:rsid w:val="00ED24DF"/>
    <w:rsid w:val="00ED2BDF"/>
    <w:rsid w:val="00EE59B9"/>
    <w:rsid w:val="00EF12F1"/>
    <w:rsid w:val="00EF1CC7"/>
    <w:rsid w:val="00EF262A"/>
    <w:rsid w:val="00EF6119"/>
    <w:rsid w:val="00EF62C4"/>
    <w:rsid w:val="00F020E7"/>
    <w:rsid w:val="00F1580B"/>
    <w:rsid w:val="00F34625"/>
    <w:rsid w:val="00F37DB9"/>
    <w:rsid w:val="00F46C38"/>
    <w:rsid w:val="00F50F40"/>
    <w:rsid w:val="00F515E8"/>
    <w:rsid w:val="00F56CAD"/>
    <w:rsid w:val="00F633C4"/>
    <w:rsid w:val="00F6493F"/>
    <w:rsid w:val="00F7288A"/>
    <w:rsid w:val="00F75CCF"/>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7BA4"/>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39975540">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99469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3642</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2018-05-28T07:39:00Z</cp:lastPrinted>
  <dcterms:created xsi:type="dcterms:W3CDTF">2025-03-06T09:13:00Z</dcterms:created>
  <dcterms:modified xsi:type="dcterms:W3CDTF">2025-03-06T10:24:00Z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