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FDC9" w14:textId="5C3BEC8A" w:rsidR="00194988" w:rsidRPr="00CE67CD" w:rsidRDefault="006F7F29">
      <w:pPr>
        <w:pStyle w:val="berschrift1"/>
        <w:spacing w:before="720" w:after="720" w:line="260" w:lineRule="exact"/>
        <w:rPr>
          <w:sz w:val="20"/>
        </w:rPr>
      </w:pPr>
      <w:r>
        <w:rPr>
          <w:b w:val="0"/>
          <w:noProof/>
          <w:sz w:val="36"/>
        </w:rPr>
        <w:drawing>
          <wp:anchor distT="0" distB="0" distL="114300" distR="114300" simplePos="0" relativeHeight="251661312" behindDoc="1" locked="0" layoutInCell="1" allowOverlap="1" wp14:anchorId="6DFBAD41" wp14:editId="08BE05E7">
            <wp:simplePos x="0" y="0"/>
            <wp:positionH relativeFrom="margin">
              <wp:posOffset>4690745</wp:posOffset>
            </wp:positionH>
            <wp:positionV relativeFrom="paragraph">
              <wp:posOffset>1049020</wp:posOffset>
            </wp:positionV>
            <wp:extent cx="1815465" cy="333375"/>
            <wp:effectExtent l="0" t="0" r="0" b="9525"/>
            <wp:wrapTight wrapText="bothSides">
              <wp:wrapPolygon edited="0">
                <wp:start x="227" y="0"/>
                <wp:lineTo x="0" y="4937"/>
                <wp:lineTo x="0" y="14811"/>
                <wp:lineTo x="907" y="20983"/>
                <wp:lineTo x="2946" y="20983"/>
                <wp:lineTo x="21305" y="19749"/>
                <wp:lineTo x="21305" y="1234"/>
                <wp:lineTo x="2493" y="0"/>
                <wp:lineTo x="22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546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816" w:rsidRPr="00CE67CD">
        <w:rPr>
          <w:sz w:val="20"/>
        </w:rPr>
        <w:t>MEDIENINFORMATION</w:t>
      </w:r>
    </w:p>
    <w:p w14:paraId="61FBEC59" w14:textId="19C33159" w:rsidR="005D56A0" w:rsidRPr="00CE67CD" w:rsidRDefault="00E607AC" w:rsidP="003F1294">
      <w:pPr>
        <w:pStyle w:val="Kopfzeile"/>
        <w:tabs>
          <w:tab w:val="clear" w:pos="4536"/>
          <w:tab w:val="clear" w:pos="9072"/>
        </w:tabs>
        <w:spacing w:before="360" w:after="360"/>
        <w:rPr>
          <w:rFonts w:ascii="Arial" w:hAnsi="Arial"/>
          <w:b/>
          <w:sz w:val="36"/>
        </w:rPr>
      </w:pPr>
      <w:r w:rsidRPr="00CE67CD">
        <w:rPr>
          <w:rFonts w:ascii="Arial" w:hAnsi="Arial" w:cs="Arial"/>
          <w:b/>
          <w:bCs/>
          <w:noProof/>
          <w:sz w:val="36"/>
          <w:szCs w:val="36"/>
          <w:lang w:val="en-US" w:eastAsia="en-US"/>
        </w:rPr>
        <mc:AlternateContent>
          <mc:Choice Requires="wps">
            <w:drawing>
              <wp:anchor distT="45720" distB="45720" distL="114300" distR="114300" simplePos="0" relativeHeight="251660288" behindDoc="0" locked="0" layoutInCell="1" allowOverlap="1" wp14:anchorId="05C56186" wp14:editId="327F4B65">
                <wp:simplePos x="0" y="0"/>
                <wp:positionH relativeFrom="rightMargin">
                  <wp:posOffset>243205</wp:posOffset>
                </wp:positionH>
                <wp:positionV relativeFrom="paragraph">
                  <wp:posOffset>330835</wp:posOffset>
                </wp:positionV>
                <wp:extent cx="1534795" cy="466725"/>
                <wp:effectExtent l="0" t="0" r="825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66725"/>
                        </a:xfrm>
                        <a:prstGeom prst="rect">
                          <a:avLst/>
                        </a:prstGeom>
                        <a:solidFill>
                          <a:srgbClr val="FFFFFF"/>
                        </a:solidFill>
                        <a:ln w="9525">
                          <a:noFill/>
                          <a:miter lim="800000"/>
                          <a:headEnd/>
                          <a:tailEnd/>
                        </a:ln>
                      </wps:spPr>
                      <wps:txbx>
                        <w:txbxContent>
                          <w:p w14:paraId="1F1013DF" w14:textId="2824CD1A" w:rsidR="00E607AC" w:rsidRPr="003F1294" w:rsidRDefault="00FC7F35" w:rsidP="00D53CB8">
                            <w:pPr>
                              <w:jc w:val="center"/>
                              <w:rPr>
                                <w:rFonts w:ascii="Arial" w:hAnsi="Arial" w:cs="Arial"/>
                                <w:b/>
                                <w:spacing w:val="16"/>
                                <w:sz w:val="18"/>
                              </w:rPr>
                            </w:pPr>
                            <w:bookmarkStart w:id="0" w:name="_Hlk189055085"/>
                            <w:bookmarkStart w:id="1" w:name="_Hlk189055086"/>
                            <w:bookmarkStart w:id="2" w:name="_Hlk189055087"/>
                            <w:bookmarkStart w:id="3" w:name="_Hlk189055088"/>
                            <w:r>
                              <w:rPr>
                                <w:rFonts w:ascii="Arial" w:hAnsi="Arial" w:cs="Arial"/>
                                <w:b/>
                                <w:spacing w:val="16"/>
                                <w:sz w:val="18"/>
                              </w:rPr>
                              <w:t>11</w:t>
                            </w:r>
                            <w:r w:rsidR="00D53CB8">
                              <w:rPr>
                                <w:rFonts w:ascii="Arial" w:hAnsi="Arial" w:cs="Arial"/>
                                <w:b/>
                                <w:spacing w:val="16"/>
                                <w:sz w:val="18"/>
                              </w:rPr>
                              <w:t>.–1</w:t>
                            </w:r>
                            <w:r>
                              <w:rPr>
                                <w:rFonts w:ascii="Arial" w:hAnsi="Arial" w:cs="Arial"/>
                                <w:b/>
                                <w:spacing w:val="16"/>
                                <w:sz w:val="18"/>
                              </w:rPr>
                              <w:t>3</w:t>
                            </w:r>
                            <w:r w:rsidR="00D53CB8">
                              <w:rPr>
                                <w:rFonts w:ascii="Arial" w:hAnsi="Arial" w:cs="Arial"/>
                                <w:b/>
                                <w:spacing w:val="16"/>
                                <w:sz w:val="18"/>
                              </w:rPr>
                              <w:t xml:space="preserve">. </w:t>
                            </w:r>
                            <w:r>
                              <w:rPr>
                                <w:rFonts w:ascii="Arial" w:hAnsi="Arial" w:cs="Arial"/>
                                <w:b/>
                                <w:spacing w:val="16"/>
                                <w:sz w:val="18"/>
                              </w:rPr>
                              <w:t xml:space="preserve">März </w:t>
                            </w:r>
                            <w:r w:rsidR="00D53CB8">
                              <w:rPr>
                                <w:rFonts w:ascii="Arial" w:hAnsi="Arial" w:cs="Arial"/>
                                <w:b/>
                                <w:spacing w:val="16"/>
                                <w:sz w:val="18"/>
                              </w:rPr>
                              <w:t>202</w:t>
                            </w:r>
                            <w:r>
                              <w:rPr>
                                <w:rFonts w:ascii="Arial" w:hAnsi="Arial" w:cs="Arial"/>
                                <w:b/>
                                <w:spacing w:val="16"/>
                                <w:sz w:val="18"/>
                              </w:rPr>
                              <w:t>5</w:t>
                            </w:r>
                            <w:r w:rsidR="00D53CB8">
                              <w:rPr>
                                <w:rFonts w:ascii="Arial" w:hAnsi="Arial" w:cs="Arial"/>
                                <w:b/>
                                <w:spacing w:val="16"/>
                                <w:sz w:val="18"/>
                              </w:rPr>
                              <w:br/>
                            </w:r>
                            <w:r w:rsidR="003F1294" w:rsidRPr="003F1294">
                              <w:rPr>
                                <w:rFonts w:ascii="Arial" w:hAnsi="Arial" w:cs="Arial"/>
                                <w:b/>
                                <w:spacing w:val="16"/>
                                <w:sz w:val="18"/>
                              </w:rPr>
                              <w:t>Halle 1</w:t>
                            </w:r>
                            <w:r w:rsidR="003F1294">
                              <w:rPr>
                                <w:rFonts w:ascii="Arial" w:hAnsi="Arial" w:cs="Arial"/>
                                <w:b/>
                                <w:spacing w:val="16"/>
                                <w:sz w:val="18"/>
                              </w:rPr>
                              <w:t xml:space="preserve"> | </w:t>
                            </w:r>
                            <w:r w:rsidR="00E607AC" w:rsidRPr="003F1294">
                              <w:rPr>
                                <w:rFonts w:ascii="Arial" w:hAnsi="Arial" w:cs="Arial"/>
                                <w:b/>
                                <w:spacing w:val="16"/>
                                <w:sz w:val="18"/>
                              </w:rPr>
                              <w:t>Stand 1-5</w:t>
                            </w:r>
                            <w:r>
                              <w:rPr>
                                <w:rFonts w:ascii="Arial" w:hAnsi="Arial" w:cs="Arial"/>
                                <w:b/>
                                <w:spacing w:val="16"/>
                                <w:sz w:val="18"/>
                              </w:rPr>
                              <w:t>10</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56186" id="_x0000_t202" coordsize="21600,21600" o:spt="202" path="m,l,21600r21600,l21600,xe">
                <v:stroke joinstyle="miter"/>
                <v:path gradientshapeok="t" o:connecttype="rect"/>
              </v:shapetype>
              <v:shape id="Textfeld 2" o:spid="_x0000_s1026" type="#_x0000_t202" style="position:absolute;margin-left:19.15pt;margin-top:26.05pt;width:120.85pt;height:36.75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" stroked="f">
                <v:textbox>
                  <w:txbxContent>
                    <w:p w14:paraId="1F1013DF" w14:textId="2824CD1A" w:rsidR="00E607AC" w:rsidRPr="003F1294" w:rsidRDefault="00FC7F35" w:rsidP="00D53CB8">
                      <w:pPr>
                        <w:jc w:val="center"/>
                        <w:rPr>
                          <w:rFonts w:ascii="Arial" w:hAnsi="Arial" w:cs="Arial"/>
                          <w:b/>
                          <w:spacing w:val="16"/>
                          <w:sz w:val="18"/>
                        </w:rPr>
                      </w:pPr>
                      <w:bookmarkStart w:id="4" w:name="_Hlk189055085"/>
                      <w:bookmarkStart w:id="5" w:name="_Hlk189055086"/>
                      <w:bookmarkStart w:id="6" w:name="_Hlk189055087"/>
                      <w:bookmarkStart w:id="7" w:name="_Hlk189055088"/>
                      <w:r>
                        <w:rPr>
                          <w:rFonts w:ascii="Arial" w:hAnsi="Arial" w:cs="Arial"/>
                          <w:b/>
                          <w:spacing w:val="16"/>
                          <w:sz w:val="18"/>
                        </w:rPr>
                        <w:t>11</w:t>
                      </w:r>
                      <w:r w:rsidR="00D53CB8">
                        <w:rPr>
                          <w:rFonts w:ascii="Arial" w:hAnsi="Arial" w:cs="Arial"/>
                          <w:b/>
                          <w:spacing w:val="16"/>
                          <w:sz w:val="18"/>
                        </w:rPr>
                        <w:t>.–1</w:t>
                      </w:r>
                      <w:r>
                        <w:rPr>
                          <w:rFonts w:ascii="Arial" w:hAnsi="Arial" w:cs="Arial"/>
                          <w:b/>
                          <w:spacing w:val="16"/>
                          <w:sz w:val="18"/>
                        </w:rPr>
                        <w:t>3</w:t>
                      </w:r>
                      <w:r w:rsidR="00D53CB8">
                        <w:rPr>
                          <w:rFonts w:ascii="Arial" w:hAnsi="Arial" w:cs="Arial"/>
                          <w:b/>
                          <w:spacing w:val="16"/>
                          <w:sz w:val="18"/>
                        </w:rPr>
                        <w:t xml:space="preserve">. </w:t>
                      </w:r>
                      <w:r>
                        <w:rPr>
                          <w:rFonts w:ascii="Arial" w:hAnsi="Arial" w:cs="Arial"/>
                          <w:b/>
                          <w:spacing w:val="16"/>
                          <w:sz w:val="18"/>
                        </w:rPr>
                        <w:t xml:space="preserve">März </w:t>
                      </w:r>
                      <w:r w:rsidR="00D53CB8">
                        <w:rPr>
                          <w:rFonts w:ascii="Arial" w:hAnsi="Arial" w:cs="Arial"/>
                          <w:b/>
                          <w:spacing w:val="16"/>
                          <w:sz w:val="18"/>
                        </w:rPr>
                        <w:t>202</w:t>
                      </w:r>
                      <w:r>
                        <w:rPr>
                          <w:rFonts w:ascii="Arial" w:hAnsi="Arial" w:cs="Arial"/>
                          <w:b/>
                          <w:spacing w:val="16"/>
                          <w:sz w:val="18"/>
                        </w:rPr>
                        <w:t>5</w:t>
                      </w:r>
                      <w:r w:rsidR="00D53CB8">
                        <w:rPr>
                          <w:rFonts w:ascii="Arial" w:hAnsi="Arial" w:cs="Arial"/>
                          <w:b/>
                          <w:spacing w:val="16"/>
                          <w:sz w:val="18"/>
                        </w:rPr>
                        <w:br/>
                      </w:r>
                      <w:r w:rsidR="003F1294" w:rsidRPr="003F1294">
                        <w:rPr>
                          <w:rFonts w:ascii="Arial" w:hAnsi="Arial" w:cs="Arial"/>
                          <w:b/>
                          <w:spacing w:val="16"/>
                          <w:sz w:val="18"/>
                        </w:rPr>
                        <w:t>Halle 1</w:t>
                      </w:r>
                      <w:r w:rsidR="003F1294">
                        <w:rPr>
                          <w:rFonts w:ascii="Arial" w:hAnsi="Arial" w:cs="Arial"/>
                          <w:b/>
                          <w:spacing w:val="16"/>
                          <w:sz w:val="18"/>
                        </w:rPr>
                        <w:t xml:space="preserve"> | </w:t>
                      </w:r>
                      <w:r w:rsidR="00E607AC" w:rsidRPr="003F1294">
                        <w:rPr>
                          <w:rFonts w:ascii="Arial" w:hAnsi="Arial" w:cs="Arial"/>
                          <w:b/>
                          <w:spacing w:val="16"/>
                          <w:sz w:val="18"/>
                        </w:rPr>
                        <w:t>Stand 1-5</w:t>
                      </w:r>
                      <w:r>
                        <w:rPr>
                          <w:rFonts w:ascii="Arial" w:hAnsi="Arial" w:cs="Arial"/>
                          <w:b/>
                          <w:spacing w:val="16"/>
                          <w:sz w:val="18"/>
                        </w:rPr>
                        <w:t>10</w:t>
                      </w:r>
                      <w:bookmarkEnd w:id="4"/>
                      <w:bookmarkEnd w:id="5"/>
                      <w:bookmarkEnd w:id="6"/>
                      <w:bookmarkEnd w:id="7"/>
                    </w:p>
                  </w:txbxContent>
                </v:textbox>
                <w10:wrap type="square" anchorx="margin"/>
              </v:shape>
            </w:pict>
          </mc:Fallback>
        </mc:AlternateContent>
      </w:r>
      <w:bookmarkStart w:id="4" w:name="_Hlk189055079"/>
      <w:r w:rsidR="003872B4" w:rsidRPr="00CE67CD">
        <w:rPr>
          <w:rFonts w:ascii="Arial" w:hAnsi="Arial" w:cs="Arial"/>
          <w:b/>
          <w:bCs/>
          <w:sz w:val="36"/>
          <w:szCs w:val="36"/>
        </w:rPr>
        <w:t xml:space="preserve">Swissbit </w:t>
      </w:r>
      <w:r w:rsidR="003F1294" w:rsidRPr="00CE67CD">
        <w:rPr>
          <w:rFonts w:ascii="Arial" w:hAnsi="Arial" w:cs="Arial"/>
          <w:b/>
          <w:bCs/>
          <w:sz w:val="36"/>
          <w:szCs w:val="36"/>
        </w:rPr>
        <w:t xml:space="preserve">auf der </w:t>
      </w:r>
      <w:r w:rsidR="006E6353" w:rsidRPr="00CE67CD">
        <w:rPr>
          <w:rFonts w:ascii="Arial" w:hAnsi="Arial" w:cs="Arial"/>
          <w:b/>
          <w:bCs/>
          <w:sz w:val="36"/>
          <w:szCs w:val="36"/>
        </w:rPr>
        <w:t xml:space="preserve">embedded world </w:t>
      </w:r>
      <w:r w:rsidR="00B915A5" w:rsidRPr="00CE67CD">
        <w:rPr>
          <w:rFonts w:ascii="Arial" w:hAnsi="Arial" w:cs="Arial"/>
          <w:b/>
          <w:bCs/>
          <w:sz w:val="36"/>
          <w:szCs w:val="36"/>
        </w:rPr>
        <w:t>202</w:t>
      </w:r>
      <w:r w:rsidR="00FC7F35">
        <w:rPr>
          <w:rFonts w:ascii="Arial" w:hAnsi="Arial" w:cs="Arial"/>
          <w:b/>
          <w:bCs/>
          <w:sz w:val="36"/>
          <w:szCs w:val="36"/>
        </w:rPr>
        <w:t>5</w:t>
      </w:r>
      <w:bookmarkEnd w:id="4"/>
    </w:p>
    <w:p w14:paraId="607736C2" w14:textId="5E11E3E9" w:rsidR="00B103B0" w:rsidRDefault="00803DD2" w:rsidP="00B103B0">
      <w:pPr>
        <w:pStyle w:val="Textkrper"/>
        <w:spacing w:before="120" w:after="120" w:line="260" w:lineRule="exact"/>
        <w:rPr>
          <w:rFonts w:ascii="Arial" w:hAnsi="Arial"/>
          <w:color w:val="000000"/>
          <w:spacing w:val="-4"/>
          <w:sz w:val="24"/>
          <w:szCs w:val="22"/>
        </w:rPr>
      </w:pPr>
      <w:r>
        <w:rPr>
          <w:rFonts w:ascii="Arial" w:hAnsi="Arial"/>
          <w:color w:val="000000"/>
          <w:spacing w:val="-4"/>
          <w:sz w:val="24"/>
          <w:szCs w:val="22"/>
        </w:rPr>
        <w:t>S</w:t>
      </w:r>
      <w:r w:rsidR="00B103B0" w:rsidRPr="00B103B0">
        <w:rPr>
          <w:rFonts w:ascii="Arial" w:hAnsi="Arial"/>
          <w:color w:val="000000"/>
          <w:spacing w:val="-4"/>
          <w:sz w:val="24"/>
          <w:szCs w:val="22"/>
        </w:rPr>
        <w:t xml:space="preserve">peicherlösungen für Server- und Industrieanwendungen +++ Premiere der e.MMC M1100 +++ </w:t>
      </w:r>
      <w:r w:rsidR="00B103B0">
        <w:rPr>
          <w:rFonts w:ascii="Arial" w:hAnsi="Arial"/>
          <w:color w:val="000000"/>
          <w:spacing w:val="-4"/>
          <w:sz w:val="24"/>
          <w:szCs w:val="22"/>
        </w:rPr>
        <w:t>Security</w:t>
      </w:r>
      <w:r w:rsidR="00B103B0" w:rsidRPr="00B103B0">
        <w:rPr>
          <w:rFonts w:ascii="Arial" w:hAnsi="Arial"/>
          <w:color w:val="000000"/>
          <w:spacing w:val="-4"/>
          <w:sz w:val="24"/>
          <w:szCs w:val="22"/>
        </w:rPr>
        <w:t>-Upgrade für Embedded-Systeme</w:t>
      </w:r>
    </w:p>
    <w:p w14:paraId="65CDA92E" w14:textId="4C05A61D" w:rsidR="00D433C3" w:rsidRPr="004D53F3" w:rsidRDefault="00DC6B68" w:rsidP="00D433C3">
      <w:pPr>
        <w:pStyle w:val="Textkrper"/>
        <w:spacing w:before="120" w:after="120" w:line="260" w:lineRule="exact"/>
        <w:jc w:val="both"/>
        <w:rPr>
          <w:rFonts w:ascii="Arial" w:hAnsi="Arial"/>
          <w:color w:val="000000"/>
        </w:rPr>
      </w:pPr>
      <w:r w:rsidRPr="004D53F3">
        <w:rPr>
          <w:rFonts w:ascii="Arial" w:hAnsi="Arial"/>
          <w:color w:val="000000"/>
        </w:rPr>
        <w:t>Bronschhofen,</w:t>
      </w:r>
      <w:r w:rsidR="00DB1AC9" w:rsidRPr="004D53F3">
        <w:rPr>
          <w:rFonts w:ascii="Arial" w:hAnsi="Arial"/>
          <w:color w:val="000000"/>
        </w:rPr>
        <w:t xml:space="preserve"> </w:t>
      </w:r>
      <w:r w:rsidR="00C25DFD" w:rsidRPr="004D53F3">
        <w:rPr>
          <w:rFonts w:ascii="Arial" w:hAnsi="Arial"/>
          <w:color w:val="000000"/>
        </w:rPr>
        <w:t>Schweiz.</w:t>
      </w:r>
      <w:r w:rsidRPr="004D53F3">
        <w:rPr>
          <w:rFonts w:ascii="Arial" w:hAnsi="Arial"/>
          <w:color w:val="000000"/>
        </w:rPr>
        <w:t xml:space="preserve"> </w:t>
      </w:r>
      <w:r w:rsidR="00594AC7" w:rsidRPr="00594AC7">
        <w:rPr>
          <w:rFonts w:ascii="Arial" w:hAnsi="Arial"/>
          <w:color w:val="000000"/>
        </w:rPr>
        <w:t>18</w:t>
      </w:r>
      <w:r w:rsidR="005F4F49" w:rsidRPr="00594AC7">
        <w:rPr>
          <w:rFonts w:ascii="Arial" w:hAnsi="Arial"/>
          <w:color w:val="000000"/>
        </w:rPr>
        <w:t xml:space="preserve">. </w:t>
      </w:r>
      <w:r w:rsidR="00047C0F" w:rsidRPr="00594AC7">
        <w:rPr>
          <w:rFonts w:ascii="Arial" w:hAnsi="Arial"/>
          <w:color w:val="000000"/>
        </w:rPr>
        <w:t>Februar</w:t>
      </w:r>
      <w:r w:rsidR="005D56A0" w:rsidRPr="00594AC7">
        <w:rPr>
          <w:rFonts w:ascii="Arial" w:hAnsi="Arial"/>
          <w:color w:val="000000"/>
        </w:rPr>
        <w:t xml:space="preserve"> </w:t>
      </w:r>
      <w:r w:rsidR="006303C1" w:rsidRPr="00594AC7">
        <w:rPr>
          <w:rFonts w:ascii="Arial" w:hAnsi="Arial"/>
          <w:color w:val="000000"/>
        </w:rPr>
        <w:t>20</w:t>
      </w:r>
      <w:r w:rsidR="006437C1" w:rsidRPr="00594AC7">
        <w:rPr>
          <w:rFonts w:ascii="Arial" w:hAnsi="Arial"/>
          <w:color w:val="000000"/>
        </w:rPr>
        <w:t>2</w:t>
      </w:r>
      <w:r w:rsidR="00FC7F35" w:rsidRPr="00594AC7">
        <w:rPr>
          <w:rFonts w:ascii="Arial" w:hAnsi="Arial"/>
          <w:color w:val="000000"/>
        </w:rPr>
        <w:t>5</w:t>
      </w:r>
      <w:r w:rsidR="006303C1" w:rsidRPr="00594AC7">
        <w:rPr>
          <w:rFonts w:ascii="Arial" w:hAnsi="Arial"/>
          <w:color w:val="000000"/>
        </w:rPr>
        <w:t xml:space="preserve"> –</w:t>
      </w:r>
      <w:r w:rsidR="00DC4144" w:rsidRPr="004D53F3">
        <w:rPr>
          <w:rFonts w:ascii="Arial" w:hAnsi="Arial"/>
          <w:color w:val="000000"/>
        </w:rPr>
        <w:t xml:space="preserve"> </w:t>
      </w:r>
      <w:r w:rsidR="00DF5D2A" w:rsidRPr="004D53F3">
        <w:rPr>
          <w:rFonts w:ascii="Arial" w:hAnsi="Arial"/>
          <w:color w:val="000000"/>
        </w:rPr>
        <w:t>Swissbit setzt die Weiterentwicklung und den Ausbau seines Portfolios für Server- und Industriespeicherlösungen konsequent fort. Auf der embedded world 2025 in Nürnberg (11.–13. März, Halle 1, Stand 1-510) präsentiert das Unternehmen leistungsstarke PCIe SSDs für Netzwerk-, Telekommunikations- und Edge-Server-Anwendungen sowie robuste Industrial-Storage-Lösungen für Automatisierung, Robotik und Co. Zu den Highlights zählen die PCIe Gen4 SSD A1200, eine Acht-Kanal-SSD, die konstant hohe Leistung mit niedriger Latenz und maximaler Datenintegrität vereint, sowie die neue e.MMC M1100, die in Nürnberg erstmals vorgestellt wird. Ein weiterer Schwerpunkt liegt auf dem Thema Embedded Security, angeführt vom Security Upgrade Kit – einer Nachrüstlösung mit microSD-Karte nach Security Level 2 für den Schutz von Daten und die sichere Zugriffskontrolle.</w:t>
      </w:r>
    </w:p>
    <w:p w14:paraId="14AA4F9A" w14:textId="77777777" w:rsidR="00DF5D2A" w:rsidRPr="00DF5D2A" w:rsidRDefault="00DF5D2A" w:rsidP="006F7F29">
      <w:pPr>
        <w:pStyle w:val="Textkrper"/>
        <w:spacing w:before="120" w:after="120" w:line="260" w:lineRule="exact"/>
        <w:jc w:val="both"/>
        <w:rPr>
          <w:rFonts w:ascii="Arial" w:hAnsi="Arial"/>
          <w:color w:val="000000"/>
          <w:spacing w:val="-2"/>
        </w:rPr>
      </w:pPr>
      <w:r w:rsidRPr="00DF5D2A">
        <w:rPr>
          <w:rFonts w:ascii="Arial" w:hAnsi="Arial"/>
          <w:color w:val="000000"/>
          <w:spacing w:val="-2"/>
        </w:rPr>
        <w:t>PCIe Gen4 SSD A1200: Leistungsstark, effizient, zuverlässig</w:t>
      </w:r>
    </w:p>
    <w:p w14:paraId="0EA68A2C" w14:textId="14875ACF" w:rsidR="003957EB" w:rsidRPr="00CB09A0" w:rsidRDefault="00DF5D2A" w:rsidP="00DF5D2A">
      <w:pPr>
        <w:pStyle w:val="Textkrper"/>
        <w:spacing w:before="120" w:after="120" w:line="260" w:lineRule="exact"/>
        <w:jc w:val="both"/>
        <w:rPr>
          <w:rFonts w:ascii="Arial" w:hAnsi="Arial"/>
          <w:b w:val="0"/>
          <w:bCs w:val="0"/>
          <w:color w:val="000000"/>
          <w:spacing w:val="2"/>
        </w:rPr>
      </w:pPr>
      <w:r w:rsidRPr="00CB09A0">
        <w:rPr>
          <w:rFonts w:ascii="Arial" w:hAnsi="Arial"/>
          <w:b w:val="0"/>
          <w:bCs w:val="0"/>
          <w:color w:val="000000"/>
          <w:spacing w:val="2"/>
        </w:rPr>
        <w:t xml:space="preserve">Die A1200 kombiniert durchgehend hohe Performance mit geringer Latenz und maximaler Datenintegrität. Dank </w:t>
      </w:r>
      <w:r w:rsidR="00E0276B">
        <w:rPr>
          <w:rFonts w:ascii="Arial" w:hAnsi="Arial"/>
          <w:b w:val="0"/>
          <w:bCs w:val="0"/>
          <w:color w:val="000000"/>
          <w:spacing w:val="2"/>
        </w:rPr>
        <w:t>der</w:t>
      </w:r>
      <w:r w:rsidR="00E0276B" w:rsidRPr="00CB09A0">
        <w:rPr>
          <w:rFonts w:ascii="Arial" w:hAnsi="Arial"/>
          <w:b w:val="0"/>
          <w:bCs w:val="0"/>
          <w:color w:val="000000"/>
          <w:spacing w:val="2"/>
        </w:rPr>
        <w:t xml:space="preserve"> </w:t>
      </w:r>
      <w:r w:rsidRPr="00CB09A0">
        <w:rPr>
          <w:rFonts w:ascii="Arial" w:hAnsi="Arial"/>
          <w:b w:val="0"/>
          <w:bCs w:val="0"/>
          <w:color w:val="000000"/>
          <w:spacing w:val="2"/>
        </w:rPr>
        <w:t>TLC-Direct-Firmware-Architektur ist sie optimal auf dauerhafte Schreiblasten ausgelegt und gewährleistet eine konstante, zuverlässige Leistung auf höchstem Niveau. Ein DRAM-basierter Acht-Kanal-Controller sorgt für echte PCIe</w:t>
      </w:r>
      <w:r w:rsidR="00E0276B">
        <w:rPr>
          <w:rFonts w:ascii="Arial" w:hAnsi="Arial"/>
          <w:b w:val="0"/>
          <w:bCs w:val="0"/>
          <w:color w:val="000000"/>
          <w:spacing w:val="2"/>
        </w:rPr>
        <w:t>-</w:t>
      </w:r>
      <w:r w:rsidRPr="00CB09A0">
        <w:rPr>
          <w:rFonts w:ascii="Arial" w:hAnsi="Arial"/>
          <w:b w:val="0"/>
          <w:bCs w:val="0"/>
          <w:color w:val="000000"/>
          <w:spacing w:val="2"/>
        </w:rPr>
        <w:t xml:space="preserve">Gen4-Geschwindigkeit bei minimalen </w:t>
      </w:r>
      <w:r w:rsidR="00803DD2" w:rsidRPr="00CB09A0">
        <w:rPr>
          <w:rFonts w:ascii="Arial" w:hAnsi="Arial"/>
          <w:b w:val="0"/>
          <w:bCs w:val="0"/>
          <w:color w:val="000000"/>
          <w:spacing w:val="2"/>
        </w:rPr>
        <w:t>Latenzen</w:t>
      </w:r>
      <w:r w:rsidRPr="00CB09A0">
        <w:rPr>
          <w:rFonts w:ascii="Arial" w:hAnsi="Arial"/>
          <w:b w:val="0"/>
          <w:bCs w:val="0"/>
          <w:color w:val="000000"/>
          <w:spacing w:val="2"/>
        </w:rPr>
        <w:t>.</w:t>
      </w:r>
      <w:r w:rsidR="00803DD2" w:rsidRPr="00CB09A0">
        <w:rPr>
          <w:rFonts w:ascii="Arial" w:hAnsi="Arial"/>
          <w:b w:val="0"/>
          <w:bCs w:val="0"/>
          <w:color w:val="000000"/>
          <w:spacing w:val="2"/>
        </w:rPr>
        <w:t xml:space="preserve"> </w:t>
      </w:r>
      <w:r w:rsidRPr="00CB09A0">
        <w:rPr>
          <w:rFonts w:ascii="Arial" w:hAnsi="Arial"/>
          <w:b w:val="0"/>
          <w:bCs w:val="0"/>
          <w:color w:val="000000"/>
          <w:spacing w:val="2"/>
        </w:rPr>
        <w:t>Die A1200 ist im M.2-2280-Format erhältlich und wahlweise mit oder ohne Kühlkörper verfügbar.</w:t>
      </w:r>
      <w:r w:rsidR="00803DD2" w:rsidRPr="00CB09A0">
        <w:rPr>
          <w:rFonts w:ascii="Arial" w:hAnsi="Arial"/>
          <w:b w:val="0"/>
          <w:bCs w:val="0"/>
          <w:color w:val="000000"/>
          <w:spacing w:val="2"/>
        </w:rPr>
        <w:t xml:space="preserve"> </w:t>
      </w:r>
      <w:r w:rsidRPr="00CB09A0">
        <w:rPr>
          <w:rFonts w:ascii="Arial" w:hAnsi="Arial"/>
          <w:b w:val="0"/>
          <w:bCs w:val="0"/>
          <w:color w:val="000000"/>
          <w:spacing w:val="2"/>
        </w:rPr>
        <w:t>Mit Speicherkapazitäten von 480 GB bis 1,92 TB und einem Betriebstemperaturbereich von 0 °C bis 70 °C eignet sie sich ideal für Server-Anwendungen, High-End-Industrieapplikationen sowie als zuverlässiges Datacenter-Boot-Drive.</w:t>
      </w:r>
      <w:r w:rsidR="00803DD2" w:rsidRPr="00CB09A0">
        <w:rPr>
          <w:rFonts w:ascii="Arial" w:hAnsi="Arial"/>
          <w:b w:val="0"/>
          <w:bCs w:val="0"/>
          <w:color w:val="000000"/>
          <w:spacing w:val="2"/>
        </w:rPr>
        <w:t xml:space="preserve"> Ergänzt wird die Produktlinie durch die A1000, die sich durch denselben technologischen Aufbau auszeichnet, jedoch für den erweiterten Temperaturbereich von -25 °C bis 85 °C ausgelegt ist.</w:t>
      </w:r>
    </w:p>
    <w:p w14:paraId="2BFA19BD" w14:textId="77777777" w:rsidR="00DF5D2A" w:rsidRDefault="00DF5D2A" w:rsidP="006F7F29">
      <w:pPr>
        <w:pStyle w:val="Textkrper"/>
        <w:spacing w:before="120" w:after="120" w:line="260" w:lineRule="exact"/>
        <w:jc w:val="both"/>
        <w:rPr>
          <w:rFonts w:ascii="Arial" w:hAnsi="Arial"/>
          <w:color w:val="000000"/>
          <w:spacing w:val="-2"/>
        </w:rPr>
      </w:pPr>
      <w:r w:rsidRPr="00DF5D2A">
        <w:rPr>
          <w:rFonts w:ascii="Arial" w:hAnsi="Arial"/>
          <w:color w:val="000000"/>
          <w:spacing w:val="-2"/>
        </w:rPr>
        <w:t xml:space="preserve">Premiere auf der embedded world: e.MMC M1100 </w:t>
      </w:r>
    </w:p>
    <w:p w14:paraId="7DEC2377" w14:textId="1580280A" w:rsidR="00DF5D2A" w:rsidRPr="00DF5D2A" w:rsidRDefault="00DF5D2A" w:rsidP="00DF5D2A">
      <w:pPr>
        <w:pStyle w:val="Textkrper"/>
        <w:spacing w:before="120" w:after="120" w:line="260" w:lineRule="exact"/>
        <w:jc w:val="both"/>
        <w:rPr>
          <w:rFonts w:ascii="Arial" w:hAnsi="Arial"/>
          <w:b w:val="0"/>
          <w:color w:val="000000"/>
          <w:spacing w:val="4"/>
        </w:rPr>
      </w:pPr>
      <w:r w:rsidRPr="00DF5D2A">
        <w:rPr>
          <w:rFonts w:ascii="Arial" w:hAnsi="Arial"/>
          <w:b w:val="0"/>
          <w:color w:val="000000"/>
          <w:spacing w:val="4"/>
        </w:rPr>
        <w:t>Mit der e.MMC M1100 erweitert Swissbit sein Industrial-Storage-Portfolio um eine gleichermaßen kompakte wie effiziente Speicherlösung, ausgelegt für Anwendungen mit geringem Speicherbedarf. Die 153-Ball e.MMC 5.1 nutzt MLC-NAND-Technologie und bietet eine Kapazität von 8 GB, optimiert für langlebige industrielle Anwendungen.</w:t>
      </w:r>
      <w:r w:rsidR="00803DD2">
        <w:rPr>
          <w:rFonts w:ascii="Arial" w:hAnsi="Arial"/>
          <w:b w:val="0"/>
          <w:color w:val="000000"/>
          <w:spacing w:val="4"/>
        </w:rPr>
        <w:t xml:space="preserve"> </w:t>
      </w:r>
      <w:r w:rsidR="00803DD2" w:rsidRPr="00803DD2">
        <w:rPr>
          <w:rFonts w:ascii="Arial" w:hAnsi="Arial"/>
          <w:b w:val="0"/>
          <w:color w:val="000000"/>
          <w:spacing w:val="4"/>
        </w:rPr>
        <w:t xml:space="preserve">Dank integriertem Power-Fail-Schutz, optimierter Firmware und effektivem </w:t>
      </w:r>
      <w:r w:rsidR="00162685" w:rsidRPr="00280494">
        <w:rPr>
          <w:rFonts w:ascii="Arial" w:hAnsi="Arial"/>
          <w:b w:val="0"/>
          <w:color w:val="000000"/>
          <w:spacing w:val="4"/>
        </w:rPr>
        <w:t>Read Disturb Management</w:t>
      </w:r>
      <w:r w:rsidR="00803DD2" w:rsidRPr="00803DD2">
        <w:rPr>
          <w:rFonts w:ascii="Arial" w:hAnsi="Arial"/>
          <w:b w:val="0"/>
          <w:color w:val="000000"/>
          <w:spacing w:val="4"/>
        </w:rPr>
        <w:t xml:space="preserve"> setzt die M1100 neue Maßstäbe in Zuverlässigkeit und Performance. </w:t>
      </w:r>
      <w:r w:rsidR="008016BC" w:rsidRPr="008016BC">
        <w:rPr>
          <w:rFonts w:ascii="Arial" w:hAnsi="Arial"/>
          <w:b w:val="0"/>
          <w:color w:val="000000"/>
          <w:spacing w:val="4"/>
        </w:rPr>
        <w:t xml:space="preserve">Die M1100 ist standardmäßig für den industriellen Temperaturbereich von -40 bis +85 °C ausgelegt. </w:t>
      </w:r>
      <w:r w:rsidR="00803DD2" w:rsidRPr="00803DD2">
        <w:rPr>
          <w:rFonts w:ascii="Arial" w:hAnsi="Arial"/>
          <w:b w:val="0"/>
          <w:color w:val="000000"/>
          <w:spacing w:val="4"/>
        </w:rPr>
        <w:t xml:space="preserve">Optional verfügbar ist die e.MMC zudem für das erweiterte </w:t>
      </w:r>
      <w:r w:rsidR="00803DD2" w:rsidRPr="00803DD2">
        <w:rPr>
          <w:rFonts w:ascii="Arial" w:hAnsi="Arial"/>
          <w:b w:val="0"/>
          <w:color w:val="000000"/>
          <w:spacing w:val="4"/>
        </w:rPr>
        <w:lastRenderedPageBreak/>
        <w:t>Temperaturspektrum von -40 bis +105 °C</w:t>
      </w:r>
      <w:r w:rsidR="00803DD2">
        <w:rPr>
          <w:rFonts w:ascii="Arial" w:hAnsi="Arial"/>
          <w:b w:val="0"/>
          <w:color w:val="000000"/>
          <w:spacing w:val="4"/>
        </w:rPr>
        <w:t xml:space="preserve"> </w:t>
      </w:r>
      <w:r w:rsidR="008016BC" w:rsidRPr="008016BC">
        <w:rPr>
          <w:rFonts w:ascii="Arial" w:hAnsi="Arial"/>
          <w:b w:val="0"/>
          <w:color w:val="000000"/>
          <w:spacing w:val="4"/>
        </w:rPr>
        <w:t>und erfüllt in dieser Ausführung die Anforderungen für den Einsatz im anspruchsvollen Automotive-Umfeld.</w:t>
      </w:r>
    </w:p>
    <w:p w14:paraId="3A9EB479" w14:textId="48A10833" w:rsidR="006F7F29" w:rsidRPr="00DF5D2A" w:rsidRDefault="00DF5D2A" w:rsidP="00DF5D2A">
      <w:pPr>
        <w:pStyle w:val="Textkrper"/>
        <w:spacing w:before="120" w:after="120" w:line="260" w:lineRule="exact"/>
        <w:jc w:val="both"/>
        <w:rPr>
          <w:rFonts w:ascii="Arial" w:hAnsi="Arial"/>
          <w:bCs w:val="0"/>
          <w:color w:val="000000"/>
        </w:rPr>
      </w:pPr>
      <w:r w:rsidRPr="00DF5D2A">
        <w:rPr>
          <w:rFonts w:ascii="Arial" w:hAnsi="Arial"/>
          <w:bCs w:val="0"/>
          <w:color w:val="000000"/>
        </w:rPr>
        <w:t xml:space="preserve">Sicherheit zum Nachrüsten: Das Security Upgrade Kit </w:t>
      </w:r>
    </w:p>
    <w:p w14:paraId="09FDF48A" w14:textId="6D3FF16B" w:rsidR="006F7F29" w:rsidRDefault="00DF5D2A" w:rsidP="00923E7D">
      <w:pPr>
        <w:pStyle w:val="Textkrper"/>
        <w:spacing w:before="120" w:after="120" w:line="260" w:lineRule="exact"/>
        <w:jc w:val="both"/>
        <w:rPr>
          <w:rFonts w:ascii="Arial" w:hAnsi="Arial"/>
          <w:b w:val="0"/>
          <w:bCs w:val="0"/>
          <w:color w:val="000000"/>
          <w:spacing w:val="-2"/>
        </w:rPr>
      </w:pPr>
      <w:r w:rsidRPr="00DF5D2A">
        <w:rPr>
          <w:rFonts w:ascii="Arial" w:hAnsi="Arial"/>
          <w:b w:val="0"/>
          <w:bCs w:val="0"/>
          <w:color w:val="000000"/>
          <w:spacing w:val="-2"/>
        </w:rPr>
        <w:t>Swissbit bietet mit dem Security Upgrade Kit eine benutzerfreundliche und leistungsstarke Lösung, um Embedded-Systeme zu schützen und Cyber-Sicherheitsvorgaben zu erfüllen. Das Kit besteht aus einer robusten microSD-Karte in Industriequalität sowie ergänzender Software, Tools und Dokumentation. Es kombiniert Hardware-basierte Zugriffskontrolle mit AES-256-Datenverschlüsselung in Echtzeit und ermöglicht die individuelle Anpassung von Schutzprofilen. Typische Anwendungsbereiche sind der Schutz sensibler Daten vor unbefugtem Zugriff sowie die Sicherstellung der Systemintegrität durch Secure Boot. Dank</w:t>
      </w:r>
      <w:r w:rsidR="00603A14">
        <w:rPr>
          <w:rFonts w:ascii="Arial" w:hAnsi="Arial"/>
          <w:b w:val="0"/>
          <w:bCs w:val="0"/>
          <w:color w:val="000000"/>
          <w:spacing w:val="-2"/>
        </w:rPr>
        <w:t xml:space="preserve"> des </w:t>
      </w:r>
      <w:r w:rsidRPr="00DF5D2A">
        <w:rPr>
          <w:rFonts w:ascii="Arial" w:hAnsi="Arial"/>
          <w:b w:val="0"/>
          <w:bCs w:val="0"/>
          <w:color w:val="000000"/>
          <w:spacing w:val="-2"/>
        </w:rPr>
        <w:t>microSD-Formfaktors lässt sich das Security Upgrade Kit flexibel als Nachrüstlösung einsetzen.</w:t>
      </w:r>
    </w:p>
    <w:p w14:paraId="7B588AE8" w14:textId="77777777" w:rsidR="00594AC7" w:rsidRPr="00DF5D2A" w:rsidRDefault="00594AC7" w:rsidP="00923E7D">
      <w:pPr>
        <w:pStyle w:val="Textkrper"/>
        <w:spacing w:before="120" w:after="120" w:line="260" w:lineRule="exact"/>
        <w:jc w:val="both"/>
        <w:rPr>
          <w:rFonts w:ascii="Arial" w:hAnsi="Arial"/>
          <w:b w:val="0"/>
          <w:bCs w:val="0"/>
          <w:color w:val="000000"/>
          <w:spacing w:val="-2"/>
        </w:rPr>
      </w:pPr>
    </w:p>
    <w:p w14:paraId="7CA575D6" w14:textId="77777777" w:rsidR="00CA6CAD" w:rsidRPr="00CE67CD" w:rsidRDefault="00CA6CAD" w:rsidP="00926306">
      <w:pPr>
        <w:pStyle w:val="PITextkrper"/>
        <w:pBdr>
          <w:top w:val="single" w:sz="4" w:space="1" w:color="auto"/>
        </w:pBdr>
        <w:spacing w:before="240"/>
        <w:rPr>
          <w:b/>
          <w:sz w:val="18"/>
          <w:lang w:val="de-DE"/>
        </w:rPr>
      </w:pPr>
    </w:p>
    <w:p w14:paraId="72A69B7C" w14:textId="09E2E96E" w:rsidR="00CA6CAD" w:rsidRPr="00CE67CD" w:rsidRDefault="00CA6CAD" w:rsidP="00CA6CAD">
      <w:pPr>
        <w:spacing w:after="120" w:line="280" w:lineRule="exact"/>
        <w:rPr>
          <w:rFonts w:ascii="Arial" w:hAnsi="Arial" w:cs="Arial"/>
          <w:b/>
          <w:bCs/>
          <w:sz w:val="18"/>
          <w:szCs w:val="18"/>
        </w:rPr>
      </w:pPr>
      <w:r w:rsidRPr="00CE67CD">
        <w:rPr>
          <w:rFonts w:ascii="Arial" w:hAnsi="Arial" w:cs="Arial"/>
          <w:b/>
          <w:bCs/>
          <w:sz w:val="18"/>
          <w:szCs w:val="18"/>
        </w:rPr>
        <w:t>Verfügbares Bildmaterial</w:t>
      </w:r>
    </w:p>
    <w:p w14:paraId="446DA1E5" w14:textId="77777777" w:rsidR="00A80D68" w:rsidRPr="00CE67CD" w:rsidRDefault="00A80D68" w:rsidP="00A80D68">
      <w:pPr>
        <w:spacing w:after="120" w:line="280" w:lineRule="exact"/>
        <w:rPr>
          <w:rFonts w:ascii="Arial" w:hAnsi="Arial" w:cs="Arial"/>
          <w:bCs/>
          <w:sz w:val="18"/>
          <w:szCs w:val="18"/>
        </w:rPr>
      </w:pPr>
      <w:r w:rsidRPr="00CE67CD">
        <w:rPr>
          <w:rFonts w:ascii="Arial" w:hAnsi="Arial" w:cs="Arial"/>
          <w:bCs/>
          <w:sz w:val="18"/>
          <w:szCs w:val="18"/>
        </w:rPr>
        <w:t>Folgendes Bildmaterial steht druckfähig im Internet zum Download bereit:</w:t>
      </w:r>
      <w:r w:rsidRPr="00CE67CD">
        <w:t xml:space="preserve"> </w:t>
      </w:r>
      <w:hyperlink r:id="rId8" w:history="1">
        <w:r w:rsidRPr="00CE67CD">
          <w:rPr>
            <w:rStyle w:val="Hyperlink"/>
            <w:rFonts w:ascii="Arial" w:hAnsi="Arial" w:cs="Arial"/>
            <w:bCs/>
            <w:sz w:val="18"/>
            <w:szCs w:val="18"/>
          </w:rPr>
          <w:t>https://kk.htcm.de/press-releases/swissbit/</w:t>
        </w:r>
      </w:hyperlink>
    </w:p>
    <w:tbl>
      <w:tblPr>
        <w:tblW w:w="71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477"/>
      </w:tblGrid>
      <w:tr w:rsidR="00282419" w:rsidRPr="00CE67CD" w14:paraId="337EB89D" w14:textId="77777777" w:rsidTr="00B641B9">
        <w:trPr>
          <w:trHeight w:val="2721"/>
        </w:trPr>
        <w:tc>
          <w:tcPr>
            <w:tcW w:w="3719" w:type="dxa"/>
          </w:tcPr>
          <w:p w14:paraId="0FACB9DC" w14:textId="43C88EF1" w:rsidR="003E1D1E" w:rsidRDefault="003E1D1E" w:rsidP="003E1D1E">
            <w:pPr>
              <w:pStyle w:val="txt"/>
              <w:rPr>
                <w:bCs/>
                <w:sz w:val="16"/>
                <w:szCs w:val="16"/>
              </w:rPr>
            </w:pPr>
            <w:r>
              <w:rPr>
                <w:bCs/>
                <w:noProof/>
                <w:sz w:val="16"/>
                <w:szCs w:val="16"/>
                <w:lang w:val="en-US"/>
              </w:rPr>
              <w:drawing>
                <wp:anchor distT="0" distB="0" distL="114300" distR="114300" simplePos="0" relativeHeight="251662336" behindDoc="1" locked="0" layoutInCell="1" allowOverlap="1" wp14:anchorId="17A87A1F" wp14:editId="4418801C">
                  <wp:simplePos x="0" y="0"/>
                  <wp:positionH relativeFrom="column">
                    <wp:posOffset>24130</wp:posOffset>
                  </wp:positionH>
                  <wp:positionV relativeFrom="paragraph">
                    <wp:posOffset>161925</wp:posOffset>
                  </wp:positionV>
                  <wp:extent cx="2208530" cy="661670"/>
                  <wp:effectExtent l="0" t="0" r="1270" b="5080"/>
                  <wp:wrapTight wrapText="bothSides">
                    <wp:wrapPolygon edited="0">
                      <wp:start x="932" y="0"/>
                      <wp:lineTo x="0" y="622"/>
                      <wp:lineTo x="0" y="20522"/>
                      <wp:lineTo x="745" y="21144"/>
                      <wp:lineTo x="21426" y="21144"/>
                      <wp:lineTo x="21426" y="0"/>
                      <wp:lineTo x="932" y="0"/>
                    </wp:wrapPolygon>
                  </wp:wrapTight>
                  <wp:docPr id="1466691818" name="Grafik 1" descr="Ein Bild, das Text, Screenshot, Elektronik, Elektronisches Baut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91818" name="Grafik 1" descr="Ein Bild, das Text, Screenshot, Elektronik, Elektronisches Bauteil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8530" cy="661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A91E4" w14:textId="7FCB84EE" w:rsidR="00594AC7" w:rsidRDefault="00594AC7" w:rsidP="003E1D1E">
            <w:pPr>
              <w:pStyle w:val="txt"/>
              <w:rPr>
                <w:bCs/>
                <w:sz w:val="16"/>
                <w:szCs w:val="16"/>
              </w:rPr>
            </w:pPr>
          </w:p>
          <w:p w14:paraId="71A5630E" w14:textId="166E15E4" w:rsidR="00282419" w:rsidRPr="00D53CB8" w:rsidRDefault="00CA6CAD" w:rsidP="003E1D1E">
            <w:pPr>
              <w:pStyle w:val="txt"/>
              <w:rPr>
                <w:bCs/>
                <w:sz w:val="16"/>
                <w:szCs w:val="16"/>
              </w:rPr>
            </w:pPr>
            <w:r w:rsidRPr="00CE67CD">
              <w:rPr>
                <w:bCs/>
                <w:sz w:val="16"/>
                <w:szCs w:val="16"/>
              </w:rPr>
              <w:t>B</w:t>
            </w:r>
            <w:r w:rsidR="00282419" w:rsidRPr="00CE67CD">
              <w:rPr>
                <w:bCs/>
                <w:sz w:val="16"/>
                <w:szCs w:val="16"/>
              </w:rPr>
              <w:t>ildquelle: Swissbit</w:t>
            </w:r>
            <w:r w:rsidR="00D53CB8">
              <w:rPr>
                <w:bCs/>
                <w:sz w:val="16"/>
                <w:szCs w:val="16"/>
              </w:rPr>
              <w:br/>
            </w:r>
            <w:r w:rsidR="00D53CB8">
              <w:rPr>
                <w:bCs/>
                <w:sz w:val="16"/>
                <w:szCs w:val="16"/>
              </w:rPr>
              <w:br/>
            </w:r>
            <w:r w:rsidR="00955A71">
              <w:rPr>
                <w:b/>
                <w:sz w:val="18"/>
                <w:szCs w:val="18"/>
              </w:rPr>
              <w:t xml:space="preserve">Neu im Bereich </w:t>
            </w:r>
            <w:r w:rsidR="00955A71" w:rsidRPr="00955A71">
              <w:rPr>
                <w:b/>
                <w:bCs/>
                <w:sz w:val="18"/>
                <w:szCs w:val="18"/>
              </w:rPr>
              <w:t>Server</w:t>
            </w:r>
            <w:r w:rsidR="00955A71">
              <w:rPr>
                <w:b/>
                <w:bCs/>
                <w:sz w:val="18"/>
                <w:szCs w:val="18"/>
              </w:rPr>
              <w:t xml:space="preserve">- und Enterprise </w:t>
            </w:r>
            <w:r w:rsidR="00955A71" w:rsidRPr="00955A71">
              <w:rPr>
                <w:b/>
                <w:bCs/>
                <w:sz w:val="18"/>
                <w:szCs w:val="18"/>
              </w:rPr>
              <w:t>Storage</w:t>
            </w:r>
            <w:r w:rsidR="00955A71">
              <w:rPr>
                <w:b/>
                <w:bCs/>
                <w:sz w:val="18"/>
                <w:szCs w:val="18"/>
              </w:rPr>
              <w:t xml:space="preserve">: Die </w:t>
            </w:r>
            <w:r w:rsidR="00DF5D2A" w:rsidRPr="00DF5D2A">
              <w:rPr>
                <w:b/>
                <w:sz w:val="18"/>
                <w:szCs w:val="18"/>
              </w:rPr>
              <w:t>PCIe Gen4 SSD A1200</w:t>
            </w:r>
            <w:r w:rsidR="00603A14">
              <w:rPr>
                <w:b/>
                <w:sz w:val="18"/>
                <w:szCs w:val="18"/>
              </w:rPr>
              <w:t>.</w:t>
            </w:r>
          </w:p>
        </w:tc>
        <w:tc>
          <w:tcPr>
            <w:tcW w:w="3477" w:type="dxa"/>
          </w:tcPr>
          <w:p w14:paraId="69E5E493" w14:textId="4AD58022" w:rsidR="00E526C2" w:rsidRPr="00D53CB8" w:rsidRDefault="00756EAB" w:rsidP="00D11C17">
            <w:pPr>
              <w:pStyle w:val="txt"/>
              <w:rPr>
                <w:bCs/>
                <w:sz w:val="16"/>
                <w:szCs w:val="16"/>
              </w:rPr>
            </w:pPr>
            <w:r>
              <w:rPr>
                <w:bCs/>
                <w:noProof/>
                <w:sz w:val="18"/>
                <w:szCs w:val="18"/>
              </w:rPr>
              <w:drawing>
                <wp:anchor distT="0" distB="0" distL="114300" distR="114300" simplePos="0" relativeHeight="251664384" behindDoc="1" locked="0" layoutInCell="1" allowOverlap="1" wp14:anchorId="30A6A4FF" wp14:editId="53A17D30">
                  <wp:simplePos x="0" y="0"/>
                  <wp:positionH relativeFrom="column">
                    <wp:posOffset>171450</wp:posOffset>
                  </wp:positionH>
                  <wp:positionV relativeFrom="paragraph">
                    <wp:posOffset>66230</wp:posOffset>
                  </wp:positionV>
                  <wp:extent cx="1719223" cy="1088946"/>
                  <wp:effectExtent l="0" t="0" r="0" b="0"/>
                  <wp:wrapTight wrapText="bothSides">
                    <wp:wrapPolygon edited="0">
                      <wp:start x="0" y="0"/>
                      <wp:lineTo x="0" y="21172"/>
                      <wp:lineTo x="21305" y="21172"/>
                      <wp:lineTo x="21305" y="0"/>
                      <wp:lineTo x="0" y="0"/>
                    </wp:wrapPolygon>
                  </wp:wrapTight>
                  <wp:docPr id="2814844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9559" b="8779"/>
                          <a:stretch/>
                        </pic:blipFill>
                        <pic:spPr bwMode="auto">
                          <a:xfrm>
                            <a:off x="0" y="0"/>
                            <a:ext cx="1719223" cy="10889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177" w:rsidRPr="00C92696">
              <w:rPr>
                <w:bCs/>
                <w:sz w:val="16"/>
                <w:szCs w:val="16"/>
              </w:rPr>
              <w:t>Bildquelle: Swissbit</w:t>
            </w:r>
            <w:r w:rsidR="00D53CB8">
              <w:rPr>
                <w:bCs/>
                <w:sz w:val="16"/>
                <w:szCs w:val="16"/>
              </w:rPr>
              <w:br/>
            </w:r>
            <w:r w:rsidR="00D53CB8">
              <w:rPr>
                <w:bCs/>
                <w:sz w:val="16"/>
                <w:szCs w:val="16"/>
              </w:rPr>
              <w:br/>
            </w:r>
            <w:r w:rsidRPr="00756EAB">
              <w:rPr>
                <w:b/>
                <w:sz w:val="18"/>
                <w:szCs w:val="18"/>
              </w:rPr>
              <w:t>Rück- und Vorderseite der Swissbit e.MMC M1100.</w:t>
            </w:r>
          </w:p>
        </w:tc>
      </w:tr>
      <w:tr w:rsidR="00B94177" w:rsidRPr="00CE67CD" w14:paraId="7F9B92BC" w14:textId="77777777" w:rsidTr="00B641B9">
        <w:trPr>
          <w:trHeight w:val="2721"/>
        </w:trPr>
        <w:tc>
          <w:tcPr>
            <w:tcW w:w="3719" w:type="dxa"/>
          </w:tcPr>
          <w:p w14:paraId="1CA096B8" w14:textId="6F4F6073" w:rsidR="003E1D1E" w:rsidRDefault="009B4BB6" w:rsidP="00D53CB8">
            <w:pPr>
              <w:pStyle w:val="txt"/>
              <w:spacing w:before="0" w:beforeAutospacing="0" w:after="0" w:afterAutospacing="0"/>
              <w:rPr>
                <w:bCs/>
                <w:sz w:val="16"/>
                <w:szCs w:val="16"/>
              </w:rPr>
            </w:pPr>
            <w:r>
              <w:rPr>
                <w:bCs/>
                <w:noProof/>
                <w:sz w:val="16"/>
                <w:szCs w:val="16"/>
              </w:rPr>
              <w:drawing>
                <wp:anchor distT="0" distB="0" distL="114300" distR="114300" simplePos="0" relativeHeight="251663360" behindDoc="1" locked="0" layoutInCell="1" allowOverlap="1" wp14:anchorId="34B64150" wp14:editId="0C7ECD92">
                  <wp:simplePos x="0" y="0"/>
                  <wp:positionH relativeFrom="column">
                    <wp:posOffset>361950</wp:posOffset>
                  </wp:positionH>
                  <wp:positionV relativeFrom="paragraph">
                    <wp:posOffset>86360</wp:posOffset>
                  </wp:positionV>
                  <wp:extent cx="1779270" cy="1920240"/>
                  <wp:effectExtent l="0" t="0" r="0" b="3810"/>
                  <wp:wrapTight wrapText="bothSides">
                    <wp:wrapPolygon edited="0">
                      <wp:start x="0" y="0"/>
                      <wp:lineTo x="0" y="21429"/>
                      <wp:lineTo x="21276" y="21429"/>
                      <wp:lineTo x="21276" y="0"/>
                      <wp:lineTo x="0" y="0"/>
                    </wp:wrapPolygon>
                  </wp:wrapTight>
                  <wp:docPr id="10729791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83" t="6367" r="5756" b="10861"/>
                          <a:stretch/>
                        </pic:blipFill>
                        <pic:spPr bwMode="auto">
                          <a:xfrm>
                            <a:off x="0" y="0"/>
                            <a:ext cx="1779270" cy="192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DE3BF" w14:textId="0F775047" w:rsidR="003E1D1E" w:rsidRDefault="003E1D1E" w:rsidP="00D53CB8">
            <w:pPr>
              <w:pStyle w:val="txt"/>
              <w:spacing w:before="0" w:beforeAutospacing="0" w:after="0" w:afterAutospacing="0"/>
              <w:rPr>
                <w:bCs/>
                <w:sz w:val="16"/>
                <w:szCs w:val="16"/>
              </w:rPr>
            </w:pPr>
          </w:p>
          <w:p w14:paraId="38B305BD" w14:textId="77777777" w:rsidR="003E1D1E" w:rsidRDefault="003E1D1E" w:rsidP="00D53CB8">
            <w:pPr>
              <w:pStyle w:val="txt"/>
              <w:spacing w:before="0" w:beforeAutospacing="0" w:after="0" w:afterAutospacing="0"/>
              <w:rPr>
                <w:bCs/>
                <w:sz w:val="16"/>
                <w:szCs w:val="16"/>
              </w:rPr>
            </w:pPr>
          </w:p>
          <w:p w14:paraId="22CEC3A5" w14:textId="0BA3903A" w:rsidR="00B94177" w:rsidRPr="00D53CB8" w:rsidRDefault="00D53CB8" w:rsidP="00D53CB8">
            <w:pPr>
              <w:pStyle w:val="txt"/>
              <w:spacing w:before="0" w:beforeAutospacing="0" w:after="0" w:afterAutospacing="0"/>
              <w:rPr>
                <w:bCs/>
                <w:sz w:val="16"/>
                <w:szCs w:val="16"/>
              </w:rPr>
            </w:pPr>
            <w:r>
              <w:rPr>
                <w:bCs/>
                <w:sz w:val="16"/>
                <w:szCs w:val="16"/>
              </w:rPr>
              <w:br/>
            </w:r>
            <w:r w:rsidR="00B94177" w:rsidRPr="00C92696">
              <w:rPr>
                <w:bCs/>
                <w:sz w:val="16"/>
                <w:szCs w:val="16"/>
              </w:rPr>
              <w:t>Bildquelle: Swissbit</w:t>
            </w:r>
            <w:r>
              <w:rPr>
                <w:bCs/>
                <w:sz w:val="16"/>
                <w:szCs w:val="16"/>
              </w:rPr>
              <w:br/>
            </w:r>
            <w:r>
              <w:rPr>
                <w:bCs/>
                <w:sz w:val="16"/>
                <w:szCs w:val="16"/>
              </w:rPr>
              <w:br/>
            </w:r>
            <w:r w:rsidR="003E1D1E" w:rsidRPr="003E1D1E">
              <w:rPr>
                <w:b/>
                <w:sz w:val="18"/>
                <w:szCs w:val="18"/>
              </w:rPr>
              <w:t>Sicherheit für Embedded-Systeme zum Nachrüsten: Das Security Upgrade Kit</w:t>
            </w:r>
            <w:r w:rsidR="00603A14">
              <w:rPr>
                <w:b/>
                <w:sz w:val="18"/>
                <w:szCs w:val="18"/>
              </w:rPr>
              <w:t>.</w:t>
            </w:r>
          </w:p>
        </w:tc>
        <w:tc>
          <w:tcPr>
            <w:tcW w:w="3477" w:type="dxa"/>
          </w:tcPr>
          <w:p w14:paraId="7B6269BE" w14:textId="1DD85783" w:rsidR="00756EAB" w:rsidRDefault="00756EAB" w:rsidP="00923E7D">
            <w:pPr>
              <w:pStyle w:val="txt"/>
              <w:spacing w:before="0" w:beforeAutospacing="0" w:after="0" w:afterAutospacing="0"/>
              <w:rPr>
                <w:bCs/>
                <w:sz w:val="16"/>
                <w:szCs w:val="16"/>
              </w:rPr>
            </w:pPr>
            <w:r>
              <w:rPr>
                <w:bCs/>
                <w:noProof/>
                <w:sz w:val="16"/>
                <w:szCs w:val="16"/>
              </w:rPr>
              <w:drawing>
                <wp:anchor distT="0" distB="0" distL="114300" distR="114300" simplePos="0" relativeHeight="251665408" behindDoc="1" locked="0" layoutInCell="1" allowOverlap="1" wp14:anchorId="0FA1FEFB" wp14:editId="1A32FAB3">
                  <wp:simplePos x="0" y="0"/>
                  <wp:positionH relativeFrom="column">
                    <wp:posOffset>74295</wp:posOffset>
                  </wp:positionH>
                  <wp:positionV relativeFrom="paragraph">
                    <wp:posOffset>91630</wp:posOffset>
                  </wp:positionV>
                  <wp:extent cx="1923415" cy="1753870"/>
                  <wp:effectExtent l="0" t="0" r="635" b="0"/>
                  <wp:wrapTight wrapText="bothSides">
                    <wp:wrapPolygon edited="0">
                      <wp:start x="0" y="0"/>
                      <wp:lineTo x="0" y="21350"/>
                      <wp:lineTo x="21393" y="21350"/>
                      <wp:lineTo x="21393" y="0"/>
                      <wp:lineTo x="0" y="0"/>
                    </wp:wrapPolygon>
                  </wp:wrapTight>
                  <wp:docPr id="1894319052" name="Grafik 2" descr="Ein Bild, das Perso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19052" name="Grafik 2" descr="Ein Bild, das Person, Hand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923415" cy="1753870"/>
                          </a:xfrm>
                          <a:prstGeom prst="rect">
                            <a:avLst/>
                          </a:prstGeom>
                        </pic:spPr>
                      </pic:pic>
                    </a:graphicData>
                  </a:graphic>
                  <wp14:sizeRelH relativeFrom="margin">
                    <wp14:pctWidth>0</wp14:pctWidth>
                  </wp14:sizeRelH>
                  <wp14:sizeRelV relativeFrom="margin">
                    <wp14:pctHeight>0</wp14:pctHeight>
                  </wp14:sizeRelV>
                </wp:anchor>
              </w:drawing>
            </w:r>
            <w:r w:rsidR="00D53CB8">
              <w:rPr>
                <w:bCs/>
                <w:sz w:val="16"/>
                <w:szCs w:val="16"/>
              </w:rPr>
              <w:br/>
            </w:r>
          </w:p>
          <w:p w14:paraId="71345486" w14:textId="0ED5F326" w:rsidR="00B94177" w:rsidRPr="00D53CB8" w:rsidRDefault="00756EAB" w:rsidP="00923E7D">
            <w:pPr>
              <w:pStyle w:val="txt"/>
              <w:spacing w:before="0" w:beforeAutospacing="0" w:after="0" w:afterAutospacing="0"/>
              <w:rPr>
                <w:bCs/>
                <w:sz w:val="16"/>
                <w:szCs w:val="16"/>
              </w:rPr>
            </w:pPr>
            <w:r w:rsidRPr="00C92696">
              <w:rPr>
                <w:bCs/>
                <w:sz w:val="16"/>
                <w:szCs w:val="16"/>
              </w:rPr>
              <w:t>Bildquelle: Swissbit</w:t>
            </w:r>
            <w:r>
              <w:rPr>
                <w:bCs/>
                <w:sz w:val="16"/>
                <w:szCs w:val="16"/>
              </w:rPr>
              <w:br/>
            </w:r>
            <w:r>
              <w:rPr>
                <w:bCs/>
                <w:sz w:val="16"/>
                <w:szCs w:val="16"/>
              </w:rPr>
              <w:br/>
            </w:r>
            <w:r w:rsidRPr="00756EAB">
              <w:rPr>
                <w:b/>
                <w:sz w:val="18"/>
                <w:szCs w:val="18"/>
              </w:rPr>
              <w:t>Neu im Portfolio der miniaturisierten Speicherlösungen: Die Swissbit e.MMC M1100.</w:t>
            </w:r>
            <w:r w:rsidR="00594AC7">
              <w:rPr>
                <w:b/>
                <w:sz w:val="18"/>
                <w:szCs w:val="18"/>
              </w:rPr>
              <w:br/>
            </w:r>
          </w:p>
        </w:tc>
      </w:tr>
    </w:tbl>
    <w:p w14:paraId="4319633F" w14:textId="77777777" w:rsidR="006F7F29" w:rsidRDefault="006F7F29">
      <w:pPr>
        <w:rPr>
          <w:rFonts w:ascii="Arial" w:hAnsi="Arial" w:cs="Arial"/>
          <w:b/>
          <w:bCs/>
          <w:sz w:val="20"/>
          <w:szCs w:val="20"/>
        </w:rPr>
      </w:pPr>
      <w:r>
        <w:rPr>
          <w:rFonts w:ascii="Arial" w:hAnsi="Arial"/>
        </w:rPr>
        <w:br w:type="page"/>
      </w:r>
    </w:p>
    <w:p w14:paraId="348BD923" w14:textId="73B03A62" w:rsidR="00B915A5" w:rsidRPr="00CE67CD" w:rsidRDefault="00B915A5" w:rsidP="006E14CB">
      <w:pPr>
        <w:pStyle w:val="Textkrper"/>
        <w:tabs>
          <w:tab w:val="left" w:pos="5674"/>
        </w:tabs>
        <w:autoSpaceDE/>
        <w:adjustRightInd/>
        <w:spacing w:before="120" w:after="120" w:line="276" w:lineRule="auto"/>
        <w:rPr>
          <w:rFonts w:ascii="Arial" w:hAnsi="Arial"/>
        </w:rPr>
      </w:pPr>
      <w:r w:rsidRPr="00CE67CD">
        <w:rPr>
          <w:rFonts w:ascii="Arial" w:hAnsi="Arial"/>
        </w:rPr>
        <w:lastRenderedPageBreak/>
        <w:t xml:space="preserve">Über Swissbit </w:t>
      </w:r>
    </w:p>
    <w:p w14:paraId="7263D928" w14:textId="77777777" w:rsidR="00FC7F35" w:rsidRPr="00BD3B72" w:rsidRDefault="00FC7F35" w:rsidP="00FC7F35">
      <w:pPr>
        <w:pStyle w:val="Textkrper"/>
        <w:spacing w:before="120" w:after="120" w:line="260" w:lineRule="exact"/>
        <w:ind w:right="-2"/>
        <w:jc w:val="both"/>
        <w:rPr>
          <w:rFonts w:ascii="Arial" w:hAnsi="Arial"/>
          <w:b w:val="0"/>
          <w:bCs w:val="0"/>
        </w:rPr>
      </w:pPr>
      <w:r w:rsidRPr="00BD3B72">
        <w:rPr>
          <w:rFonts w:ascii="Arial" w:hAnsi="Arial"/>
          <w:b w:val="0"/>
          <w:bCs w:val="0"/>
        </w:rPr>
        <w:t xml:space="preserve">Die Swissbit AG ist das führende europäische Technologieunternehmen für Speicherprodukte und Sicherheitslösungen. Unsere Vision ist eine vernetzte Welt, in der Daten und Identitäten jederzeit </w:t>
      </w:r>
      <w:r>
        <w:rPr>
          <w:rFonts w:ascii="Arial" w:hAnsi="Arial"/>
          <w:b w:val="0"/>
          <w:bCs w:val="0"/>
        </w:rPr>
        <w:t>vertrauenswürdig</w:t>
      </w:r>
      <w:r w:rsidRPr="00BD3B72">
        <w:rPr>
          <w:rFonts w:ascii="Arial" w:hAnsi="Arial"/>
          <w:b w:val="0"/>
          <w:bCs w:val="0"/>
        </w:rPr>
        <w:t xml:space="preserve"> sind</w:t>
      </w:r>
      <w:r>
        <w:rPr>
          <w:rFonts w:ascii="Arial" w:hAnsi="Arial"/>
          <w:b w:val="0"/>
          <w:bCs w:val="0"/>
        </w:rPr>
        <w:t>, um die digitale Souveränität zu gewährleisten</w:t>
      </w:r>
      <w:r w:rsidRPr="00BD3B72">
        <w:rPr>
          <w:rFonts w:ascii="Arial" w:hAnsi="Arial"/>
          <w:b w:val="0"/>
          <w:bCs w:val="0"/>
        </w:rPr>
        <w:t xml:space="preserve">. Swissbit entwickelt und fertigt innovative Lösungen für Datenspeicherung, </w:t>
      </w:r>
      <w:r>
        <w:rPr>
          <w:rFonts w:ascii="Arial" w:hAnsi="Arial"/>
          <w:b w:val="0"/>
          <w:bCs w:val="0"/>
        </w:rPr>
        <w:t>den Schutz von Daten</w:t>
      </w:r>
      <w:r w:rsidRPr="00BD3B72">
        <w:rPr>
          <w:rFonts w:ascii="Arial" w:hAnsi="Arial"/>
          <w:b w:val="0"/>
          <w:bCs w:val="0"/>
        </w:rPr>
        <w:t xml:space="preserve"> und digitale</w:t>
      </w:r>
      <w:r>
        <w:rPr>
          <w:rFonts w:ascii="Arial" w:hAnsi="Arial"/>
          <w:b w:val="0"/>
          <w:bCs w:val="0"/>
        </w:rPr>
        <w:t>n</w:t>
      </w:r>
      <w:r w:rsidRPr="00BD3B72">
        <w:rPr>
          <w:rFonts w:ascii="Arial" w:hAnsi="Arial"/>
          <w:b w:val="0"/>
          <w:bCs w:val="0"/>
        </w:rPr>
        <w:t xml:space="preserve"> Identitäten und kombiniert dabei seine einzigartigen Kompetenzen im Bereich Hardware- und Firmware-Entwicklung mit seinem Advanced-Packaging-Know-how.</w:t>
      </w:r>
    </w:p>
    <w:p w14:paraId="7B8EC246" w14:textId="77777777" w:rsidR="00FC7F35" w:rsidRPr="00BD3B72" w:rsidRDefault="00FC7F35" w:rsidP="00FC7F35">
      <w:pPr>
        <w:pStyle w:val="Textkrper"/>
        <w:spacing w:before="120" w:after="120" w:line="260" w:lineRule="exact"/>
        <w:ind w:right="-2"/>
        <w:jc w:val="both"/>
        <w:rPr>
          <w:rFonts w:ascii="Arial" w:hAnsi="Arial"/>
          <w:b w:val="0"/>
          <w:bCs w:val="0"/>
        </w:rPr>
      </w:pPr>
      <w:r w:rsidRPr="00BD3B72">
        <w:rPr>
          <w:rFonts w:ascii="Arial" w:hAnsi="Arial"/>
          <w:b w:val="0"/>
          <w:bCs w:val="0"/>
        </w:rPr>
        <w:t>Lösungen von Swissbit finden Anwendung in unterschiedlichsten Branchen, darunter Industrieautomation, Netzwerk- und Kommunikationstechnologien, Edge</w:t>
      </w:r>
      <w:r>
        <w:rPr>
          <w:rFonts w:ascii="Arial" w:hAnsi="Arial"/>
          <w:b w:val="0"/>
          <w:bCs w:val="0"/>
        </w:rPr>
        <w:t xml:space="preserve"> </w:t>
      </w:r>
      <w:r w:rsidRPr="00BD3B72">
        <w:rPr>
          <w:rFonts w:ascii="Arial" w:hAnsi="Arial"/>
          <w:b w:val="0"/>
          <w:bCs w:val="0"/>
        </w:rPr>
        <w:t>Computing, Transportwesen, kritische Infrastrukturen, Verteidigung sowie im öffentliche</w:t>
      </w:r>
      <w:r>
        <w:rPr>
          <w:rFonts w:ascii="Arial" w:hAnsi="Arial"/>
          <w:b w:val="0"/>
          <w:bCs w:val="0"/>
        </w:rPr>
        <w:t>n</w:t>
      </w:r>
      <w:r w:rsidRPr="00BD3B72">
        <w:rPr>
          <w:rFonts w:ascii="Arial" w:hAnsi="Arial"/>
          <w:b w:val="0"/>
          <w:bCs w:val="0"/>
        </w:rPr>
        <w:t xml:space="preserve"> Sektor.</w:t>
      </w:r>
    </w:p>
    <w:p w14:paraId="2EBFE341" w14:textId="77777777" w:rsidR="00FC7F35" w:rsidRPr="00BD3B72" w:rsidRDefault="00FC7F35" w:rsidP="00FC7F35">
      <w:pPr>
        <w:pStyle w:val="Textkrper"/>
        <w:spacing w:before="120" w:after="120" w:line="276" w:lineRule="auto"/>
        <w:jc w:val="both"/>
        <w:rPr>
          <w:rFonts w:ascii="Arial" w:hAnsi="Arial"/>
          <w:b w:val="0"/>
          <w:bCs w:val="0"/>
        </w:rPr>
      </w:pPr>
      <w:r w:rsidRPr="00BD3B72">
        <w:rPr>
          <w:rFonts w:ascii="Arial" w:hAnsi="Arial"/>
          <w:b w:val="0"/>
          <w:bCs w:val="0"/>
        </w:rPr>
        <w:t xml:space="preserve">Swissbit wurde 2001 gegründet und verfügt über Niederlassungen in der Schweiz (Hauptsitz), Deutschland, den USA, Japan und Taiwan sowie </w:t>
      </w:r>
      <w:r>
        <w:rPr>
          <w:rFonts w:ascii="Arial" w:hAnsi="Arial"/>
          <w:b w:val="0"/>
          <w:bCs w:val="0"/>
        </w:rPr>
        <w:t xml:space="preserve">über </w:t>
      </w:r>
      <w:r w:rsidRPr="00BD3B72">
        <w:rPr>
          <w:rFonts w:ascii="Arial" w:hAnsi="Arial"/>
          <w:b w:val="0"/>
          <w:bCs w:val="0"/>
        </w:rPr>
        <w:t>eine hochmoderne Elektronikfertigung am Standort Berlin.</w:t>
      </w:r>
    </w:p>
    <w:p w14:paraId="127DF6C7" w14:textId="77777777" w:rsidR="00FC7F35" w:rsidRPr="00BD3B72" w:rsidRDefault="00FC7F35" w:rsidP="00FC7F35">
      <w:pPr>
        <w:pStyle w:val="Textkrper"/>
        <w:spacing w:before="120" w:after="120" w:line="276" w:lineRule="auto"/>
        <w:rPr>
          <w:rFonts w:ascii="Arial" w:hAnsi="Arial"/>
          <w:b w:val="0"/>
          <w:bCs w:val="0"/>
        </w:rPr>
      </w:pPr>
      <w:r w:rsidRPr="00BD3B72">
        <w:rPr>
          <w:rFonts w:ascii="Arial" w:hAnsi="Arial"/>
          <w:b w:val="0"/>
          <w:bCs w:val="0"/>
        </w:rPr>
        <w:t xml:space="preserve">Weitere Informationen unter </w:t>
      </w:r>
      <w:hyperlink r:id="rId13" w:history="1">
        <w:r w:rsidRPr="00BD3B72">
          <w:rPr>
            <w:rStyle w:val="Hyperlink"/>
            <w:rFonts w:ascii="Arial" w:hAnsi="Arial"/>
            <w:b w:val="0"/>
            <w:bCs w:val="0"/>
          </w:rPr>
          <w:t>www.swissbit.com</w:t>
        </w:r>
      </w:hyperlink>
      <w:r w:rsidRPr="00BD3B72">
        <w:rPr>
          <w:rFonts w:ascii="Arial" w:hAnsi="Arial"/>
          <w:b w:val="0"/>
          <w:bCs w:val="0"/>
        </w:rPr>
        <w:t xml:space="preserve"> </w:t>
      </w:r>
    </w:p>
    <w:p w14:paraId="4EEC9AA2" w14:textId="77777777" w:rsidR="00B915A5" w:rsidRPr="00CE67CD" w:rsidRDefault="00B915A5" w:rsidP="00B915A5">
      <w:pPr>
        <w:pStyle w:val="Textkrper"/>
        <w:spacing w:before="120" w:after="120" w:line="260" w:lineRule="exact"/>
        <w:ind w:right="-2"/>
        <w:jc w:val="both"/>
        <w:rPr>
          <w:rFonts w:ascii="Arial" w:hAnsi="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B915A5" w:rsidRPr="00D11C17" w14:paraId="04638780" w14:textId="77777777" w:rsidTr="00BB016B">
        <w:trPr>
          <w:trHeight w:val="2288"/>
        </w:trPr>
        <w:tc>
          <w:tcPr>
            <w:tcW w:w="3828" w:type="dxa"/>
          </w:tcPr>
          <w:p w14:paraId="65F51168" w14:textId="77777777" w:rsidR="00B915A5" w:rsidRPr="00CE67CD" w:rsidRDefault="00B915A5" w:rsidP="00BB016B">
            <w:pPr>
              <w:pStyle w:val="Textkrper"/>
              <w:autoSpaceDE/>
              <w:adjustRightInd/>
              <w:spacing w:before="120" w:after="120" w:line="276" w:lineRule="auto"/>
              <w:rPr>
                <w:rFonts w:ascii="Arial" w:hAnsi="Arial"/>
              </w:rPr>
            </w:pPr>
            <w:r w:rsidRPr="00CE67CD">
              <w:rPr>
                <w:rFonts w:ascii="Arial" w:hAnsi="Arial"/>
              </w:rPr>
              <w:t>Niederlassung:</w:t>
            </w:r>
          </w:p>
          <w:p w14:paraId="05A9A82A" w14:textId="77777777" w:rsidR="00B915A5" w:rsidRPr="00CE67CD" w:rsidRDefault="00B915A5" w:rsidP="00BB016B">
            <w:pPr>
              <w:spacing w:before="120" w:after="120" w:line="276" w:lineRule="auto"/>
              <w:rPr>
                <w:rFonts w:ascii="Arial" w:hAnsi="Arial" w:cs="Arial"/>
                <w:sz w:val="20"/>
                <w:szCs w:val="20"/>
              </w:rPr>
            </w:pPr>
            <w:r w:rsidRPr="00CE67CD">
              <w:rPr>
                <w:rFonts w:ascii="Arial" w:hAnsi="Arial" w:cs="Arial"/>
                <w:sz w:val="20"/>
                <w:szCs w:val="20"/>
              </w:rPr>
              <w:t>Swissbit Germany AG</w:t>
            </w:r>
            <w:r w:rsidRPr="00CE67CD">
              <w:rPr>
                <w:rFonts w:ascii="Arial" w:hAnsi="Arial" w:cs="Arial"/>
                <w:sz w:val="20"/>
                <w:szCs w:val="20"/>
              </w:rPr>
              <w:br/>
              <w:t>Bitterfelder Straße 22</w:t>
            </w:r>
            <w:r w:rsidRPr="00CE67CD">
              <w:rPr>
                <w:rFonts w:ascii="Arial" w:hAnsi="Arial" w:cs="Arial"/>
                <w:sz w:val="20"/>
                <w:szCs w:val="20"/>
              </w:rPr>
              <w:br/>
              <w:t>12681 Berlin</w:t>
            </w:r>
            <w:r w:rsidRPr="00CE67CD">
              <w:rPr>
                <w:rFonts w:ascii="Arial" w:hAnsi="Arial" w:cs="Arial"/>
                <w:sz w:val="20"/>
                <w:szCs w:val="20"/>
              </w:rPr>
              <w:br/>
              <w:t>Deutschland</w:t>
            </w:r>
          </w:p>
          <w:p w14:paraId="58A4FD84" w14:textId="77777777" w:rsidR="00B915A5" w:rsidRPr="00676AA1" w:rsidRDefault="00B915A5" w:rsidP="00BB016B">
            <w:pPr>
              <w:spacing w:before="120" w:after="120" w:line="276" w:lineRule="auto"/>
              <w:rPr>
                <w:rFonts w:ascii="Arial" w:hAnsi="Arial" w:cs="Arial"/>
                <w:sz w:val="20"/>
                <w:szCs w:val="20"/>
                <w:lang w:val="it-IT"/>
              </w:rPr>
            </w:pPr>
            <w:r w:rsidRPr="00676AA1">
              <w:rPr>
                <w:rFonts w:ascii="Arial" w:hAnsi="Arial" w:cs="Arial"/>
                <w:sz w:val="20"/>
                <w:szCs w:val="20"/>
                <w:lang w:val="it-IT"/>
              </w:rPr>
              <w:t xml:space="preserve">Telefon: </w:t>
            </w:r>
            <w:hyperlink r:id="rId14" w:history="1">
              <w:r w:rsidRPr="00676AA1">
                <w:rPr>
                  <w:rFonts w:ascii="Arial" w:hAnsi="Arial" w:cs="Arial"/>
                  <w:sz w:val="20"/>
                  <w:szCs w:val="20"/>
                  <w:lang w:val="it-IT"/>
                </w:rPr>
                <w:t>+49 30 936 954 0</w:t>
              </w:r>
            </w:hyperlink>
            <w:r w:rsidRPr="00676AA1">
              <w:rPr>
                <w:rFonts w:ascii="Arial" w:hAnsi="Arial" w:cs="Arial"/>
                <w:sz w:val="20"/>
                <w:szCs w:val="20"/>
                <w:lang w:val="it-IT"/>
              </w:rPr>
              <w:br/>
              <w:t>E-Mail: info@swissbit.com</w:t>
            </w:r>
          </w:p>
          <w:p w14:paraId="4C9E9BE0" w14:textId="77777777" w:rsidR="00B915A5" w:rsidRPr="00676AA1" w:rsidRDefault="00B915A5" w:rsidP="00BB016B">
            <w:pPr>
              <w:pStyle w:val="Textkrper"/>
              <w:spacing w:before="120" w:after="120" w:line="276" w:lineRule="auto"/>
              <w:rPr>
                <w:rFonts w:ascii="Arial" w:hAnsi="Arial"/>
                <w:lang w:val="it-IT"/>
              </w:rPr>
            </w:pPr>
          </w:p>
        </w:tc>
        <w:tc>
          <w:tcPr>
            <w:tcW w:w="3258" w:type="dxa"/>
          </w:tcPr>
          <w:p w14:paraId="7BCEC1EE" w14:textId="77777777" w:rsidR="00B915A5" w:rsidRPr="00CE67CD" w:rsidRDefault="00B915A5" w:rsidP="00BB016B">
            <w:pPr>
              <w:spacing w:before="120" w:after="120" w:line="276" w:lineRule="auto"/>
              <w:rPr>
                <w:rFonts w:ascii="Arial" w:hAnsi="Arial" w:cs="Arial"/>
                <w:b/>
                <w:bCs/>
                <w:sz w:val="20"/>
                <w:szCs w:val="20"/>
              </w:rPr>
            </w:pPr>
            <w:r w:rsidRPr="00CE67CD">
              <w:rPr>
                <w:rFonts w:ascii="Arial" w:hAnsi="Arial" w:cs="Arial"/>
                <w:b/>
                <w:bCs/>
                <w:sz w:val="20"/>
                <w:szCs w:val="20"/>
              </w:rPr>
              <w:t>Hauptsitz:</w:t>
            </w:r>
          </w:p>
          <w:p w14:paraId="45F2B455" w14:textId="77777777" w:rsidR="00B915A5" w:rsidRPr="00CE67CD" w:rsidRDefault="00B915A5" w:rsidP="00BB016B">
            <w:pPr>
              <w:spacing w:before="120" w:after="120" w:line="276" w:lineRule="auto"/>
              <w:rPr>
                <w:rFonts w:ascii="Arial" w:hAnsi="Arial" w:cs="Arial"/>
                <w:sz w:val="20"/>
                <w:szCs w:val="20"/>
              </w:rPr>
            </w:pPr>
            <w:r w:rsidRPr="00CE67CD">
              <w:rPr>
                <w:rFonts w:ascii="Arial" w:hAnsi="Arial" w:cs="Arial"/>
                <w:sz w:val="20"/>
                <w:szCs w:val="20"/>
              </w:rPr>
              <w:t>Swissbit AG</w:t>
            </w:r>
            <w:r w:rsidRPr="00CE67CD">
              <w:rPr>
                <w:rFonts w:ascii="Arial" w:hAnsi="Arial" w:cs="Arial"/>
                <w:sz w:val="20"/>
                <w:szCs w:val="20"/>
              </w:rPr>
              <w:br/>
              <w:t>Industriestrasse 4</w:t>
            </w:r>
            <w:r w:rsidRPr="00CE67CD">
              <w:rPr>
                <w:rFonts w:ascii="Arial" w:hAnsi="Arial" w:cs="Arial"/>
                <w:sz w:val="20"/>
                <w:szCs w:val="20"/>
              </w:rPr>
              <w:br/>
              <w:t>9552 Bronschhofen</w:t>
            </w:r>
            <w:r w:rsidRPr="00CE67CD">
              <w:rPr>
                <w:rFonts w:ascii="Arial" w:hAnsi="Arial" w:cs="Arial"/>
                <w:sz w:val="20"/>
                <w:szCs w:val="20"/>
              </w:rPr>
              <w:br/>
              <w:t>Schweiz</w:t>
            </w:r>
          </w:p>
          <w:p w14:paraId="0AFCF7E0" w14:textId="77777777" w:rsidR="00B915A5" w:rsidRPr="00676AA1" w:rsidRDefault="00B915A5" w:rsidP="00BB016B">
            <w:pPr>
              <w:spacing w:before="120" w:after="120" w:line="276" w:lineRule="auto"/>
              <w:rPr>
                <w:rFonts w:ascii="Arial" w:hAnsi="Arial" w:cs="Arial"/>
                <w:sz w:val="20"/>
                <w:szCs w:val="20"/>
                <w:lang w:val="it-IT"/>
              </w:rPr>
            </w:pPr>
            <w:r w:rsidRPr="00676AA1">
              <w:rPr>
                <w:rFonts w:ascii="Arial" w:hAnsi="Arial" w:cs="Arial"/>
                <w:sz w:val="20"/>
                <w:szCs w:val="20"/>
                <w:lang w:val="it-IT"/>
              </w:rPr>
              <w:t>Telefon: +41 71 913 03 03</w:t>
            </w:r>
            <w:r w:rsidRPr="00676AA1">
              <w:rPr>
                <w:rFonts w:ascii="Arial" w:hAnsi="Arial" w:cs="Arial"/>
                <w:sz w:val="20"/>
                <w:szCs w:val="20"/>
                <w:lang w:val="it-IT"/>
              </w:rPr>
              <w:br/>
              <w:t>E-Mail: info@swissbit.com</w:t>
            </w:r>
          </w:p>
          <w:p w14:paraId="25BDFB6F" w14:textId="77777777" w:rsidR="00B915A5" w:rsidRPr="00676AA1" w:rsidRDefault="00B915A5" w:rsidP="00BB016B">
            <w:pPr>
              <w:pStyle w:val="Textkrper"/>
              <w:spacing w:before="120" w:after="120" w:line="276" w:lineRule="auto"/>
              <w:rPr>
                <w:rFonts w:ascii="Arial" w:hAnsi="Arial"/>
                <w:lang w:val="it-IT"/>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B915A5" w:rsidRPr="00CE67CD" w14:paraId="3FA939D3" w14:textId="77777777" w:rsidTr="00BB016B">
        <w:tc>
          <w:tcPr>
            <w:tcW w:w="3902" w:type="dxa"/>
            <w:shd w:val="clear" w:color="auto" w:fill="auto"/>
            <w:hideMark/>
          </w:tcPr>
          <w:p w14:paraId="7951F97C" w14:textId="77777777" w:rsidR="00B915A5" w:rsidRPr="00CE67CD" w:rsidRDefault="00B915A5" w:rsidP="00BB016B">
            <w:pPr>
              <w:pStyle w:val="Textkrper"/>
              <w:autoSpaceDE/>
              <w:adjustRightInd/>
              <w:spacing w:before="120" w:after="120" w:line="276" w:lineRule="auto"/>
              <w:rPr>
                <w:rFonts w:ascii="Arial" w:hAnsi="Arial"/>
              </w:rPr>
            </w:pPr>
            <w:r w:rsidRPr="00D11C17">
              <w:rPr>
                <w:rFonts w:ascii="Arial" w:hAnsi="Arial"/>
                <w:b w:val="0"/>
                <w:bCs w:val="0"/>
              </w:rPr>
              <w:br w:type="page"/>
            </w:r>
            <w:r w:rsidRPr="00CE67CD">
              <w:rPr>
                <w:rFonts w:ascii="Arial" w:hAnsi="Arial"/>
              </w:rPr>
              <w:t>Kontakt:</w:t>
            </w:r>
          </w:p>
          <w:p w14:paraId="58DD0EE5" w14:textId="77777777" w:rsidR="00B915A5" w:rsidRPr="00CE67CD" w:rsidRDefault="00B915A5" w:rsidP="00BB016B">
            <w:pPr>
              <w:spacing w:before="120" w:after="120" w:line="276" w:lineRule="auto"/>
              <w:rPr>
                <w:rFonts w:ascii="Arial" w:hAnsi="Arial" w:cs="Arial"/>
                <w:sz w:val="20"/>
                <w:szCs w:val="20"/>
              </w:rPr>
            </w:pPr>
            <w:r w:rsidRPr="00CE67CD">
              <w:rPr>
                <w:rFonts w:ascii="Arial" w:hAnsi="Arial" w:cs="Arial"/>
                <w:sz w:val="20"/>
                <w:szCs w:val="20"/>
              </w:rPr>
              <w:t>Swissbit AG</w:t>
            </w:r>
            <w:r w:rsidRPr="00CE67CD">
              <w:rPr>
                <w:rFonts w:ascii="Arial" w:hAnsi="Arial" w:cs="Arial"/>
                <w:sz w:val="20"/>
                <w:szCs w:val="20"/>
              </w:rPr>
              <w:br/>
              <w:t>Marian Weber</w:t>
            </w:r>
            <w:r w:rsidRPr="00CE67CD">
              <w:rPr>
                <w:rFonts w:ascii="Arial" w:hAnsi="Arial" w:cs="Arial"/>
                <w:sz w:val="20"/>
                <w:szCs w:val="20"/>
              </w:rPr>
              <w:br/>
              <w:t>Industriestrasse 4</w:t>
            </w:r>
            <w:r w:rsidRPr="00CE67CD">
              <w:rPr>
                <w:rFonts w:ascii="Arial" w:hAnsi="Arial" w:cs="Arial"/>
                <w:sz w:val="20"/>
                <w:szCs w:val="20"/>
              </w:rPr>
              <w:br/>
              <w:t>9552 Bronschhofen</w:t>
            </w:r>
            <w:r w:rsidRPr="00CE67CD">
              <w:rPr>
                <w:rFonts w:ascii="Arial" w:hAnsi="Arial" w:cs="Arial"/>
                <w:sz w:val="20"/>
                <w:szCs w:val="20"/>
              </w:rPr>
              <w:br/>
              <w:t>Schweiz</w:t>
            </w:r>
          </w:p>
          <w:p w14:paraId="339142FB" w14:textId="77777777" w:rsidR="00B915A5" w:rsidRPr="00676AA1" w:rsidRDefault="00B915A5" w:rsidP="00BB016B">
            <w:pPr>
              <w:spacing w:before="120" w:after="120" w:line="276" w:lineRule="auto"/>
              <w:rPr>
                <w:rFonts w:ascii="Arial" w:hAnsi="Arial" w:cs="Arial"/>
                <w:sz w:val="20"/>
                <w:szCs w:val="20"/>
                <w:lang w:val="it-IT"/>
              </w:rPr>
            </w:pPr>
            <w:r w:rsidRPr="00676AA1">
              <w:rPr>
                <w:rFonts w:ascii="Arial" w:hAnsi="Arial" w:cs="Arial"/>
                <w:sz w:val="20"/>
                <w:szCs w:val="20"/>
                <w:lang w:val="it-IT"/>
              </w:rPr>
              <w:t>Mobil: +49 172 854 88 26</w:t>
            </w:r>
            <w:r w:rsidRPr="00676AA1">
              <w:rPr>
                <w:rFonts w:ascii="Arial" w:hAnsi="Arial" w:cs="Arial"/>
                <w:sz w:val="20"/>
                <w:szCs w:val="20"/>
                <w:lang w:val="it-IT"/>
              </w:rPr>
              <w:br/>
              <w:t>E-Mail: marian.weber@swissbit.com</w:t>
            </w:r>
          </w:p>
          <w:p w14:paraId="66C35E37" w14:textId="77777777" w:rsidR="00B915A5" w:rsidRPr="00CE67CD" w:rsidRDefault="00B915A5" w:rsidP="00BB016B">
            <w:pPr>
              <w:tabs>
                <w:tab w:val="left" w:pos="1065"/>
              </w:tabs>
              <w:spacing w:before="120" w:after="120" w:line="276" w:lineRule="auto"/>
              <w:rPr>
                <w:rFonts w:ascii="Arial" w:hAnsi="Arial" w:cs="Arial"/>
                <w:sz w:val="20"/>
                <w:szCs w:val="20"/>
              </w:rPr>
            </w:pPr>
            <w:hyperlink r:id="rId15" w:history="1">
              <w:r w:rsidRPr="00CE67CD">
                <w:rPr>
                  <w:rFonts w:ascii="Arial" w:hAnsi="Arial" w:cs="Arial"/>
                  <w:sz w:val="20"/>
                  <w:szCs w:val="20"/>
                </w:rPr>
                <w:t>www.swissbit.com</w:t>
              </w:r>
            </w:hyperlink>
          </w:p>
        </w:tc>
        <w:tc>
          <w:tcPr>
            <w:tcW w:w="3193" w:type="dxa"/>
            <w:shd w:val="clear" w:color="auto" w:fill="auto"/>
            <w:hideMark/>
          </w:tcPr>
          <w:p w14:paraId="7002454F" w14:textId="77777777" w:rsidR="00B915A5" w:rsidRPr="00CE67CD" w:rsidRDefault="00B915A5" w:rsidP="00BB016B">
            <w:pPr>
              <w:pStyle w:val="Textkrper"/>
              <w:tabs>
                <w:tab w:val="left" w:pos="1065"/>
              </w:tabs>
              <w:autoSpaceDE/>
              <w:adjustRightInd/>
              <w:spacing w:before="120" w:after="120" w:line="276" w:lineRule="auto"/>
              <w:rPr>
                <w:rFonts w:ascii="Arial" w:hAnsi="Arial"/>
              </w:rPr>
            </w:pPr>
            <w:r w:rsidRPr="00CE67CD">
              <w:rPr>
                <w:rFonts w:ascii="Arial" w:hAnsi="Arial"/>
              </w:rPr>
              <w:t>Presseagentur:</w:t>
            </w:r>
          </w:p>
          <w:p w14:paraId="2229E608" w14:textId="77777777" w:rsidR="00B915A5" w:rsidRPr="00CE67CD" w:rsidRDefault="00B915A5" w:rsidP="00BB016B">
            <w:pPr>
              <w:tabs>
                <w:tab w:val="left" w:pos="1065"/>
              </w:tabs>
              <w:spacing w:before="120" w:after="120" w:line="276" w:lineRule="auto"/>
              <w:rPr>
                <w:rFonts w:ascii="Arial" w:hAnsi="Arial" w:cs="Arial"/>
                <w:sz w:val="20"/>
                <w:szCs w:val="20"/>
              </w:rPr>
            </w:pPr>
            <w:r w:rsidRPr="00CE67CD">
              <w:rPr>
                <w:rFonts w:ascii="Arial" w:hAnsi="Arial" w:cs="Arial"/>
                <w:sz w:val="20"/>
                <w:szCs w:val="20"/>
              </w:rPr>
              <w:t>HighTech communications GmbH</w:t>
            </w:r>
            <w:r w:rsidRPr="00CE67CD">
              <w:rPr>
                <w:rFonts w:ascii="Arial" w:hAnsi="Arial" w:cs="Arial"/>
                <w:sz w:val="20"/>
                <w:szCs w:val="20"/>
              </w:rPr>
              <w:br/>
              <w:t>Brigitte Basilio</w:t>
            </w:r>
            <w:r w:rsidRPr="00CE67CD">
              <w:rPr>
                <w:rFonts w:ascii="Arial" w:hAnsi="Arial" w:cs="Arial"/>
                <w:sz w:val="20"/>
                <w:szCs w:val="20"/>
              </w:rPr>
              <w:br/>
              <w:t>Brunhamstraße 21</w:t>
            </w:r>
            <w:r w:rsidRPr="00CE67CD">
              <w:rPr>
                <w:rFonts w:ascii="Arial" w:hAnsi="Arial" w:cs="Arial"/>
                <w:sz w:val="20"/>
                <w:szCs w:val="20"/>
              </w:rPr>
              <w:br/>
              <w:t>81249 München</w:t>
            </w:r>
            <w:r w:rsidRPr="00CE67CD">
              <w:rPr>
                <w:rFonts w:ascii="Arial" w:hAnsi="Arial" w:cs="Arial"/>
                <w:sz w:val="20"/>
                <w:szCs w:val="20"/>
              </w:rPr>
              <w:br/>
              <w:t>Deutschland</w:t>
            </w:r>
          </w:p>
          <w:p w14:paraId="3C6A7DF9" w14:textId="77777777" w:rsidR="00B915A5" w:rsidRPr="00676AA1" w:rsidRDefault="00B915A5" w:rsidP="00BB016B">
            <w:pPr>
              <w:tabs>
                <w:tab w:val="left" w:pos="1065"/>
              </w:tabs>
              <w:spacing w:before="120" w:after="120" w:line="276" w:lineRule="auto"/>
              <w:rPr>
                <w:rFonts w:ascii="Arial" w:hAnsi="Arial" w:cs="Arial"/>
                <w:sz w:val="20"/>
                <w:szCs w:val="20"/>
                <w:lang w:val="it-IT"/>
              </w:rPr>
            </w:pPr>
            <w:r w:rsidRPr="00676AA1">
              <w:rPr>
                <w:rFonts w:ascii="Arial" w:hAnsi="Arial" w:cs="Arial"/>
                <w:sz w:val="20"/>
                <w:szCs w:val="20"/>
                <w:lang w:val="it-IT"/>
              </w:rPr>
              <w:t>Telefon: +49 89 500778-20</w:t>
            </w:r>
            <w:r w:rsidRPr="00676AA1">
              <w:rPr>
                <w:rFonts w:ascii="Arial" w:hAnsi="Arial" w:cs="Arial"/>
                <w:sz w:val="20"/>
                <w:szCs w:val="20"/>
                <w:lang w:val="it-IT"/>
              </w:rPr>
              <w:br/>
              <w:t xml:space="preserve">E-Mail: </w:t>
            </w:r>
            <w:hyperlink r:id="rId16" w:history="1">
              <w:r w:rsidRPr="00676AA1">
                <w:rPr>
                  <w:rStyle w:val="Hyperlink"/>
                  <w:rFonts w:ascii="Arial" w:hAnsi="Arial" w:cs="Arial"/>
                  <w:color w:val="auto"/>
                  <w:sz w:val="20"/>
                  <w:szCs w:val="20"/>
                  <w:u w:val="none"/>
                  <w:lang w:val="it-IT"/>
                </w:rPr>
                <w:t>b.basilio@htcm.de</w:t>
              </w:r>
            </w:hyperlink>
          </w:p>
          <w:p w14:paraId="5C6F94B8" w14:textId="77777777" w:rsidR="00B915A5" w:rsidRPr="00CE67CD" w:rsidRDefault="00B915A5" w:rsidP="00BB016B">
            <w:pPr>
              <w:tabs>
                <w:tab w:val="left" w:pos="1065"/>
              </w:tabs>
              <w:spacing w:before="120" w:after="120" w:line="276" w:lineRule="auto"/>
              <w:rPr>
                <w:rFonts w:ascii="Arial" w:hAnsi="Arial" w:cs="Arial"/>
                <w:sz w:val="20"/>
                <w:szCs w:val="20"/>
              </w:rPr>
            </w:pPr>
            <w:r w:rsidRPr="00CE67CD">
              <w:rPr>
                <w:rFonts w:ascii="Arial" w:hAnsi="Arial" w:cs="Arial"/>
                <w:sz w:val="20"/>
                <w:szCs w:val="20"/>
              </w:rPr>
              <w:t>www.htcm.de</w:t>
            </w:r>
          </w:p>
        </w:tc>
      </w:tr>
    </w:tbl>
    <w:p w14:paraId="07B82B18" w14:textId="77777777" w:rsidR="008C4506" w:rsidRPr="00CE67CD" w:rsidRDefault="008C4506" w:rsidP="00AE71BF">
      <w:pPr>
        <w:pStyle w:val="Textkrper"/>
        <w:spacing w:before="120" w:after="120" w:line="276" w:lineRule="auto"/>
        <w:rPr>
          <w:rFonts w:ascii="Arial" w:hAnsi="Arial"/>
          <w:b w:val="0"/>
          <w:bCs w:val="0"/>
        </w:rPr>
      </w:pPr>
    </w:p>
    <w:sectPr w:rsidR="008C4506" w:rsidRPr="00CE67CD" w:rsidSect="00F5282B">
      <w:headerReference w:type="default" r:id="rId17"/>
      <w:footerReference w:type="even" r:id="rId18"/>
      <w:footerReference w:type="default" r:id="rId19"/>
      <w:pgSz w:w="11906" w:h="16838" w:code="9"/>
      <w:pgMar w:top="1843" w:right="3259"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A30B7" w14:textId="77777777" w:rsidR="00096537" w:rsidRDefault="00096537">
      <w:r>
        <w:separator/>
      </w:r>
    </w:p>
  </w:endnote>
  <w:endnote w:type="continuationSeparator" w:id="0">
    <w:p w14:paraId="50BD7CC4" w14:textId="77777777" w:rsidR="00096537" w:rsidRDefault="00096537">
      <w:r>
        <w:continuationSeparator/>
      </w:r>
    </w:p>
  </w:endnote>
  <w:endnote w:type="continuationNotice" w:id="1">
    <w:p w14:paraId="0CFF33B8" w14:textId="77777777" w:rsidR="00096537" w:rsidRDefault="00096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8173" w14:textId="17E60B40" w:rsidR="00792B06" w:rsidRPr="001A7EFE" w:rsidRDefault="00792B06" w:rsidP="00792B06">
    <w:pPr>
      <w:pStyle w:val="Fuzeile"/>
      <w:tabs>
        <w:tab w:val="clear" w:pos="4536"/>
        <w:tab w:val="right" w:pos="7088"/>
      </w:tabs>
      <w:rPr>
        <w:sz w:val="16"/>
        <w:szCs w:val="16"/>
      </w:rPr>
    </w:pPr>
    <w:r w:rsidRPr="001A7EFE">
      <w:rPr>
        <w:rFonts w:ascii="Arial" w:hAnsi="Arial" w:cs="Arial"/>
        <w:noProof/>
        <w:snapToGrid w:val="0"/>
        <w:color w:val="808080"/>
        <w:sz w:val="16"/>
        <w:szCs w:val="16"/>
      </w:rPr>
      <w:t xml:space="preserve">© Swissbit AG  |  </w:t>
    </w:r>
    <w:proofErr w:type="gramStart"/>
    <w:r w:rsidRPr="001A7EFE">
      <w:rPr>
        <w:rFonts w:ascii="Arial" w:hAnsi="Arial" w:cs="Arial"/>
        <w:noProof/>
        <w:snapToGrid w:val="0"/>
        <w:color w:val="808080"/>
        <w:sz w:val="16"/>
        <w:szCs w:val="16"/>
      </w:rPr>
      <w:t>www.swissbit.com</w:t>
    </w:r>
    <w:r w:rsidRPr="001A7EFE">
      <w:rPr>
        <w:rFonts w:ascii="Arial" w:hAnsi="Arial" w:cs="Arial"/>
        <w:snapToGrid w:val="0"/>
        <w:color w:val="808080"/>
        <w:sz w:val="16"/>
        <w:szCs w:val="16"/>
      </w:rPr>
      <w:t xml:space="preserve">  |</w:t>
    </w:r>
    <w:proofErr w:type="gramEnd"/>
    <w:r w:rsidRPr="001A7EFE">
      <w:rPr>
        <w:rFonts w:ascii="Arial" w:hAnsi="Arial" w:cs="Arial"/>
        <w:snapToGrid w:val="0"/>
        <w:color w:val="808080"/>
        <w:sz w:val="16"/>
        <w:szCs w:val="16"/>
      </w:rPr>
      <w:t xml:space="preserve">  </w:t>
    </w:r>
    <w:r w:rsidR="001A7EFE" w:rsidRPr="001A7EFE">
      <w:rPr>
        <w:rFonts w:ascii="Arial" w:hAnsi="Arial" w:cs="Arial"/>
        <w:snapToGrid w:val="0"/>
        <w:color w:val="808080"/>
        <w:sz w:val="16"/>
        <w:szCs w:val="16"/>
      </w:rPr>
      <w:t>Med</w:t>
    </w:r>
    <w:r w:rsidR="001A7EFE">
      <w:rPr>
        <w:rFonts w:ascii="Arial" w:hAnsi="Arial" w:cs="Arial"/>
        <w:snapToGrid w:val="0"/>
        <w:color w:val="808080"/>
        <w:sz w:val="16"/>
        <w:szCs w:val="16"/>
      </w:rPr>
      <w:t>ieninformation</w:t>
    </w:r>
    <w:r w:rsidRPr="001A7EFE">
      <w:rPr>
        <w:rFonts w:ascii="Arial" w:hAnsi="Arial" w:cs="Arial"/>
        <w:snapToGrid w:val="0"/>
        <w:color w:val="808080"/>
        <w:sz w:val="16"/>
        <w:szCs w:val="16"/>
      </w:rPr>
      <w:tab/>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PAGE  \* Arabic  \* MERGEFORMAT</w:instrText>
    </w:r>
    <w:r>
      <w:rPr>
        <w:rFonts w:ascii="Arial" w:hAnsi="Arial" w:cs="Arial"/>
        <w:b/>
        <w:bCs/>
        <w:snapToGrid w:val="0"/>
        <w:color w:val="808080"/>
        <w:sz w:val="16"/>
        <w:szCs w:val="16"/>
      </w:rPr>
      <w:fldChar w:fldCharType="separate"/>
    </w:r>
    <w:r w:rsidR="00B9000F">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r w:rsidRPr="001A7EFE">
      <w:rPr>
        <w:rFonts w:ascii="Arial" w:hAnsi="Arial" w:cs="Arial"/>
        <w:snapToGrid w:val="0"/>
        <w:color w:val="808080"/>
        <w:sz w:val="16"/>
        <w:szCs w:val="16"/>
      </w:rPr>
      <w:t xml:space="preserve"> / </w:t>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NUMPAGES  \* Arabic  \* MERGEFORMAT</w:instrText>
    </w:r>
    <w:r>
      <w:rPr>
        <w:rFonts w:ascii="Arial" w:hAnsi="Arial" w:cs="Arial"/>
        <w:b/>
        <w:bCs/>
        <w:snapToGrid w:val="0"/>
        <w:color w:val="808080"/>
        <w:sz w:val="16"/>
        <w:szCs w:val="16"/>
      </w:rPr>
      <w:fldChar w:fldCharType="separate"/>
    </w:r>
    <w:r w:rsidR="00B9000F">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8F2BD" w14:textId="77777777" w:rsidR="00096537" w:rsidRDefault="00096537">
      <w:r>
        <w:separator/>
      </w:r>
    </w:p>
  </w:footnote>
  <w:footnote w:type="continuationSeparator" w:id="0">
    <w:p w14:paraId="02105006" w14:textId="77777777" w:rsidR="00096537" w:rsidRDefault="00096537">
      <w:r>
        <w:continuationSeparator/>
      </w:r>
    </w:p>
  </w:footnote>
  <w:footnote w:type="continuationNotice" w:id="1">
    <w:p w14:paraId="4C97701F" w14:textId="77777777" w:rsidR="00096537" w:rsidRDefault="00096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sidRPr="005D56A0">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14"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rsidRPr="005D56A0">
      <w:rPr>
        <w:rFonts w:ascii="Arial" w:hAnsi="Arial" w:cs="Arial"/>
        <w:sz w:val="16"/>
        <w:szCs w:val="16"/>
      </w:rPr>
      <w:tab/>
    </w:r>
    <w:r w:rsidR="00C13C5B" w:rsidRPr="005D56A0">
      <w:rPr>
        <w:rFonts w:ascii="Arial" w:hAnsi="Arial" w:cs="Arial"/>
        <w:sz w:val="16"/>
        <w:szCs w:val="16"/>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85211">
    <w:abstractNumId w:val="1"/>
  </w:num>
  <w:num w:numId="2" w16cid:durableId="154713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274B"/>
    <w:rsid w:val="000130DC"/>
    <w:rsid w:val="0001528A"/>
    <w:rsid w:val="0001630C"/>
    <w:rsid w:val="00023C3E"/>
    <w:rsid w:val="000258D8"/>
    <w:rsid w:val="00027615"/>
    <w:rsid w:val="00032443"/>
    <w:rsid w:val="00035374"/>
    <w:rsid w:val="00036943"/>
    <w:rsid w:val="0004197D"/>
    <w:rsid w:val="00044342"/>
    <w:rsid w:val="000457A0"/>
    <w:rsid w:val="0004689C"/>
    <w:rsid w:val="00047C0F"/>
    <w:rsid w:val="00047F28"/>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85827"/>
    <w:rsid w:val="000904AA"/>
    <w:rsid w:val="000909E1"/>
    <w:rsid w:val="00093297"/>
    <w:rsid w:val="00093BD4"/>
    <w:rsid w:val="00096079"/>
    <w:rsid w:val="00096537"/>
    <w:rsid w:val="000970DC"/>
    <w:rsid w:val="000A08B3"/>
    <w:rsid w:val="000A09B0"/>
    <w:rsid w:val="000A0C35"/>
    <w:rsid w:val="000A486B"/>
    <w:rsid w:val="000A77AF"/>
    <w:rsid w:val="000A7AF7"/>
    <w:rsid w:val="000B2849"/>
    <w:rsid w:val="000B28AB"/>
    <w:rsid w:val="000B4E60"/>
    <w:rsid w:val="000B56A3"/>
    <w:rsid w:val="000B59CE"/>
    <w:rsid w:val="000B6091"/>
    <w:rsid w:val="000B7463"/>
    <w:rsid w:val="000C30FD"/>
    <w:rsid w:val="000C469E"/>
    <w:rsid w:val="000D40B1"/>
    <w:rsid w:val="000E3117"/>
    <w:rsid w:val="000E5647"/>
    <w:rsid w:val="000E5E09"/>
    <w:rsid w:val="000E61B4"/>
    <w:rsid w:val="000E6B63"/>
    <w:rsid w:val="000E6F27"/>
    <w:rsid w:val="000F09FC"/>
    <w:rsid w:val="000F4BBA"/>
    <w:rsid w:val="00100528"/>
    <w:rsid w:val="00101B6C"/>
    <w:rsid w:val="00107A07"/>
    <w:rsid w:val="00112D19"/>
    <w:rsid w:val="001138B8"/>
    <w:rsid w:val="00117E5E"/>
    <w:rsid w:val="00122814"/>
    <w:rsid w:val="00124D55"/>
    <w:rsid w:val="001254D2"/>
    <w:rsid w:val="001255F4"/>
    <w:rsid w:val="001274FC"/>
    <w:rsid w:val="001302F4"/>
    <w:rsid w:val="00131977"/>
    <w:rsid w:val="00133044"/>
    <w:rsid w:val="00135B5F"/>
    <w:rsid w:val="00143CAA"/>
    <w:rsid w:val="001456DE"/>
    <w:rsid w:val="001536CC"/>
    <w:rsid w:val="001559E7"/>
    <w:rsid w:val="00162685"/>
    <w:rsid w:val="00163050"/>
    <w:rsid w:val="0016652E"/>
    <w:rsid w:val="00170BF1"/>
    <w:rsid w:val="001734C8"/>
    <w:rsid w:val="00175BE5"/>
    <w:rsid w:val="0018282A"/>
    <w:rsid w:val="00182AE6"/>
    <w:rsid w:val="00190F4E"/>
    <w:rsid w:val="00192E19"/>
    <w:rsid w:val="00194043"/>
    <w:rsid w:val="00194988"/>
    <w:rsid w:val="001956A7"/>
    <w:rsid w:val="001A2CAF"/>
    <w:rsid w:val="001A369F"/>
    <w:rsid w:val="001A53BB"/>
    <w:rsid w:val="001A6221"/>
    <w:rsid w:val="001A6D95"/>
    <w:rsid w:val="001A7EFE"/>
    <w:rsid w:val="001B0162"/>
    <w:rsid w:val="001B0E30"/>
    <w:rsid w:val="001B2FCE"/>
    <w:rsid w:val="001B33EA"/>
    <w:rsid w:val="001B3A92"/>
    <w:rsid w:val="001B5752"/>
    <w:rsid w:val="001B640E"/>
    <w:rsid w:val="001C041E"/>
    <w:rsid w:val="001C0C66"/>
    <w:rsid w:val="001C3A0F"/>
    <w:rsid w:val="001D0DB2"/>
    <w:rsid w:val="001D243D"/>
    <w:rsid w:val="001D2D28"/>
    <w:rsid w:val="001D2D7C"/>
    <w:rsid w:val="001D3737"/>
    <w:rsid w:val="001D3C17"/>
    <w:rsid w:val="001D4991"/>
    <w:rsid w:val="001E2A18"/>
    <w:rsid w:val="001E6BFC"/>
    <w:rsid w:val="001F02E1"/>
    <w:rsid w:val="001F039F"/>
    <w:rsid w:val="001F4BB0"/>
    <w:rsid w:val="001F7E8F"/>
    <w:rsid w:val="00206166"/>
    <w:rsid w:val="00207DDD"/>
    <w:rsid w:val="00211B7B"/>
    <w:rsid w:val="00212641"/>
    <w:rsid w:val="0021294C"/>
    <w:rsid w:val="00214A93"/>
    <w:rsid w:val="0021524E"/>
    <w:rsid w:val="00215586"/>
    <w:rsid w:val="00216476"/>
    <w:rsid w:val="00216AD1"/>
    <w:rsid w:val="00217FD0"/>
    <w:rsid w:val="00225736"/>
    <w:rsid w:val="002324EC"/>
    <w:rsid w:val="002329D1"/>
    <w:rsid w:val="00232AE1"/>
    <w:rsid w:val="0023483C"/>
    <w:rsid w:val="00235422"/>
    <w:rsid w:val="00236941"/>
    <w:rsid w:val="00240A6A"/>
    <w:rsid w:val="0024162C"/>
    <w:rsid w:val="00241EA9"/>
    <w:rsid w:val="00243D1A"/>
    <w:rsid w:val="002442AB"/>
    <w:rsid w:val="00246D7B"/>
    <w:rsid w:val="002529DD"/>
    <w:rsid w:val="00254CE8"/>
    <w:rsid w:val="0026140A"/>
    <w:rsid w:val="00262365"/>
    <w:rsid w:val="00263AD1"/>
    <w:rsid w:val="00264572"/>
    <w:rsid w:val="00265445"/>
    <w:rsid w:val="0026794D"/>
    <w:rsid w:val="00270832"/>
    <w:rsid w:val="00270A0B"/>
    <w:rsid w:val="00273497"/>
    <w:rsid w:val="00273BD3"/>
    <w:rsid w:val="00273C1C"/>
    <w:rsid w:val="00275D2C"/>
    <w:rsid w:val="00280494"/>
    <w:rsid w:val="00282419"/>
    <w:rsid w:val="00283FE6"/>
    <w:rsid w:val="0028487E"/>
    <w:rsid w:val="00285B8D"/>
    <w:rsid w:val="002872A3"/>
    <w:rsid w:val="00287AE5"/>
    <w:rsid w:val="00291C4C"/>
    <w:rsid w:val="002921AC"/>
    <w:rsid w:val="002936EE"/>
    <w:rsid w:val="002A095E"/>
    <w:rsid w:val="002A0E8A"/>
    <w:rsid w:val="002A374A"/>
    <w:rsid w:val="002A4652"/>
    <w:rsid w:val="002A764A"/>
    <w:rsid w:val="002A76FC"/>
    <w:rsid w:val="002A7E50"/>
    <w:rsid w:val="002B2FE0"/>
    <w:rsid w:val="002B488A"/>
    <w:rsid w:val="002B6C90"/>
    <w:rsid w:val="002C1E14"/>
    <w:rsid w:val="002C2A63"/>
    <w:rsid w:val="002C3EE8"/>
    <w:rsid w:val="002C4345"/>
    <w:rsid w:val="002C696C"/>
    <w:rsid w:val="002C6F34"/>
    <w:rsid w:val="002C6F58"/>
    <w:rsid w:val="002D1F50"/>
    <w:rsid w:val="002D37EB"/>
    <w:rsid w:val="002D43DF"/>
    <w:rsid w:val="002D57C8"/>
    <w:rsid w:val="002E0469"/>
    <w:rsid w:val="002E0DDA"/>
    <w:rsid w:val="002E229A"/>
    <w:rsid w:val="002E24C9"/>
    <w:rsid w:val="002E2806"/>
    <w:rsid w:val="002E60FE"/>
    <w:rsid w:val="002F488A"/>
    <w:rsid w:val="002F4AE4"/>
    <w:rsid w:val="002F61B1"/>
    <w:rsid w:val="002F663D"/>
    <w:rsid w:val="003013FE"/>
    <w:rsid w:val="00301A91"/>
    <w:rsid w:val="00304188"/>
    <w:rsid w:val="00305082"/>
    <w:rsid w:val="00306136"/>
    <w:rsid w:val="00306F4D"/>
    <w:rsid w:val="00307B15"/>
    <w:rsid w:val="003105E2"/>
    <w:rsid w:val="0031368B"/>
    <w:rsid w:val="00313AF1"/>
    <w:rsid w:val="003154CD"/>
    <w:rsid w:val="003156B1"/>
    <w:rsid w:val="003156CA"/>
    <w:rsid w:val="00320451"/>
    <w:rsid w:val="00320E03"/>
    <w:rsid w:val="00321F48"/>
    <w:rsid w:val="0032557D"/>
    <w:rsid w:val="00325A62"/>
    <w:rsid w:val="00330829"/>
    <w:rsid w:val="0033520E"/>
    <w:rsid w:val="00336A26"/>
    <w:rsid w:val="0034156B"/>
    <w:rsid w:val="003415EB"/>
    <w:rsid w:val="00347536"/>
    <w:rsid w:val="00351D9F"/>
    <w:rsid w:val="00355E1C"/>
    <w:rsid w:val="00356C16"/>
    <w:rsid w:val="00360EFD"/>
    <w:rsid w:val="0036166B"/>
    <w:rsid w:val="003668D1"/>
    <w:rsid w:val="00367928"/>
    <w:rsid w:val="0037012B"/>
    <w:rsid w:val="00371550"/>
    <w:rsid w:val="003723BA"/>
    <w:rsid w:val="00372533"/>
    <w:rsid w:val="00374973"/>
    <w:rsid w:val="00376468"/>
    <w:rsid w:val="00380C3F"/>
    <w:rsid w:val="003814F9"/>
    <w:rsid w:val="003822CF"/>
    <w:rsid w:val="00384606"/>
    <w:rsid w:val="003872B4"/>
    <w:rsid w:val="00391A7C"/>
    <w:rsid w:val="00391E1E"/>
    <w:rsid w:val="003923F8"/>
    <w:rsid w:val="003931C1"/>
    <w:rsid w:val="003957EB"/>
    <w:rsid w:val="00396281"/>
    <w:rsid w:val="003A0D86"/>
    <w:rsid w:val="003A73F3"/>
    <w:rsid w:val="003A7F13"/>
    <w:rsid w:val="003B1978"/>
    <w:rsid w:val="003B2106"/>
    <w:rsid w:val="003B3E7A"/>
    <w:rsid w:val="003B5178"/>
    <w:rsid w:val="003B5455"/>
    <w:rsid w:val="003B6538"/>
    <w:rsid w:val="003B7A9C"/>
    <w:rsid w:val="003C003F"/>
    <w:rsid w:val="003C07F5"/>
    <w:rsid w:val="003C080B"/>
    <w:rsid w:val="003C1BF9"/>
    <w:rsid w:val="003C3F95"/>
    <w:rsid w:val="003D7535"/>
    <w:rsid w:val="003D79D3"/>
    <w:rsid w:val="003D7D27"/>
    <w:rsid w:val="003E0DA0"/>
    <w:rsid w:val="003E1D1E"/>
    <w:rsid w:val="003E263B"/>
    <w:rsid w:val="003E5A64"/>
    <w:rsid w:val="003F1294"/>
    <w:rsid w:val="00400021"/>
    <w:rsid w:val="004001C1"/>
    <w:rsid w:val="00400207"/>
    <w:rsid w:val="00400AA8"/>
    <w:rsid w:val="00401276"/>
    <w:rsid w:val="00401E0F"/>
    <w:rsid w:val="004034FF"/>
    <w:rsid w:val="00404587"/>
    <w:rsid w:val="00410CBD"/>
    <w:rsid w:val="00410CE1"/>
    <w:rsid w:val="004120DD"/>
    <w:rsid w:val="004144AE"/>
    <w:rsid w:val="004204AA"/>
    <w:rsid w:val="00421448"/>
    <w:rsid w:val="0042378B"/>
    <w:rsid w:val="0042615E"/>
    <w:rsid w:val="00430C92"/>
    <w:rsid w:val="00441533"/>
    <w:rsid w:val="00442259"/>
    <w:rsid w:val="0046027E"/>
    <w:rsid w:val="004646CB"/>
    <w:rsid w:val="00465DD3"/>
    <w:rsid w:val="00470FBA"/>
    <w:rsid w:val="00474641"/>
    <w:rsid w:val="00474DCF"/>
    <w:rsid w:val="004773DC"/>
    <w:rsid w:val="00483C3D"/>
    <w:rsid w:val="004855EB"/>
    <w:rsid w:val="00493757"/>
    <w:rsid w:val="0049593E"/>
    <w:rsid w:val="004959CF"/>
    <w:rsid w:val="004A4093"/>
    <w:rsid w:val="004B2DAD"/>
    <w:rsid w:val="004B3468"/>
    <w:rsid w:val="004B3712"/>
    <w:rsid w:val="004B4EB2"/>
    <w:rsid w:val="004B5422"/>
    <w:rsid w:val="004B5E02"/>
    <w:rsid w:val="004B6E5C"/>
    <w:rsid w:val="004B7E07"/>
    <w:rsid w:val="004C1C2D"/>
    <w:rsid w:val="004C2963"/>
    <w:rsid w:val="004C4379"/>
    <w:rsid w:val="004C50C0"/>
    <w:rsid w:val="004C5EB0"/>
    <w:rsid w:val="004C7AB1"/>
    <w:rsid w:val="004D53F3"/>
    <w:rsid w:val="004D78E8"/>
    <w:rsid w:val="004E0724"/>
    <w:rsid w:val="004E220F"/>
    <w:rsid w:val="004E3A3C"/>
    <w:rsid w:val="004E3C6E"/>
    <w:rsid w:val="004E60E4"/>
    <w:rsid w:val="004E6446"/>
    <w:rsid w:val="004F1218"/>
    <w:rsid w:val="004F1D2A"/>
    <w:rsid w:val="004F387D"/>
    <w:rsid w:val="004F4AB5"/>
    <w:rsid w:val="004F72E7"/>
    <w:rsid w:val="00500BEA"/>
    <w:rsid w:val="005010F7"/>
    <w:rsid w:val="00502845"/>
    <w:rsid w:val="00505509"/>
    <w:rsid w:val="00506B8D"/>
    <w:rsid w:val="005106F1"/>
    <w:rsid w:val="00516D0B"/>
    <w:rsid w:val="00523579"/>
    <w:rsid w:val="00524912"/>
    <w:rsid w:val="00525673"/>
    <w:rsid w:val="00525AEC"/>
    <w:rsid w:val="005270E9"/>
    <w:rsid w:val="00527E44"/>
    <w:rsid w:val="00530FC0"/>
    <w:rsid w:val="0053253F"/>
    <w:rsid w:val="005327C7"/>
    <w:rsid w:val="00533608"/>
    <w:rsid w:val="005355B7"/>
    <w:rsid w:val="00535659"/>
    <w:rsid w:val="00540E9D"/>
    <w:rsid w:val="005504C8"/>
    <w:rsid w:val="00550D3E"/>
    <w:rsid w:val="0055265F"/>
    <w:rsid w:val="005538CF"/>
    <w:rsid w:val="00556A0C"/>
    <w:rsid w:val="0056053B"/>
    <w:rsid w:val="005605A5"/>
    <w:rsid w:val="005625F7"/>
    <w:rsid w:val="00562D67"/>
    <w:rsid w:val="00563FFC"/>
    <w:rsid w:val="005644D5"/>
    <w:rsid w:val="005653C3"/>
    <w:rsid w:val="005663C4"/>
    <w:rsid w:val="00570351"/>
    <w:rsid w:val="00571E32"/>
    <w:rsid w:val="0057206D"/>
    <w:rsid w:val="00573038"/>
    <w:rsid w:val="00575411"/>
    <w:rsid w:val="005758B7"/>
    <w:rsid w:val="00581536"/>
    <w:rsid w:val="00581F09"/>
    <w:rsid w:val="00582DFB"/>
    <w:rsid w:val="005859BC"/>
    <w:rsid w:val="00587F00"/>
    <w:rsid w:val="005907DC"/>
    <w:rsid w:val="00591701"/>
    <w:rsid w:val="00593397"/>
    <w:rsid w:val="00593485"/>
    <w:rsid w:val="0059367F"/>
    <w:rsid w:val="00594312"/>
    <w:rsid w:val="00594AC7"/>
    <w:rsid w:val="0059575B"/>
    <w:rsid w:val="0059610F"/>
    <w:rsid w:val="005A37DF"/>
    <w:rsid w:val="005A63F2"/>
    <w:rsid w:val="005B1CCE"/>
    <w:rsid w:val="005B35F2"/>
    <w:rsid w:val="005B6B0D"/>
    <w:rsid w:val="005C06DF"/>
    <w:rsid w:val="005C1C83"/>
    <w:rsid w:val="005C2C35"/>
    <w:rsid w:val="005C39D5"/>
    <w:rsid w:val="005C61CB"/>
    <w:rsid w:val="005C65DF"/>
    <w:rsid w:val="005C6D6A"/>
    <w:rsid w:val="005C747C"/>
    <w:rsid w:val="005D160B"/>
    <w:rsid w:val="005D2D80"/>
    <w:rsid w:val="005D34A5"/>
    <w:rsid w:val="005D351D"/>
    <w:rsid w:val="005D56A0"/>
    <w:rsid w:val="005D7454"/>
    <w:rsid w:val="005E1091"/>
    <w:rsid w:val="005E559F"/>
    <w:rsid w:val="005F1849"/>
    <w:rsid w:val="005F4386"/>
    <w:rsid w:val="005F4F49"/>
    <w:rsid w:val="005F7C7C"/>
    <w:rsid w:val="00601E51"/>
    <w:rsid w:val="00603A14"/>
    <w:rsid w:val="0060621A"/>
    <w:rsid w:val="00606CD7"/>
    <w:rsid w:val="006125AC"/>
    <w:rsid w:val="00612A73"/>
    <w:rsid w:val="00615C3C"/>
    <w:rsid w:val="00616918"/>
    <w:rsid w:val="006177E2"/>
    <w:rsid w:val="006211F9"/>
    <w:rsid w:val="00626689"/>
    <w:rsid w:val="006303C1"/>
    <w:rsid w:val="0063467B"/>
    <w:rsid w:val="0063628E"/>
    <w:rsid w:val="006400E4"/>
    <w:rsid w:val="00641904"/>
    <w:rsid w:val="006437C1"/>
    <w:rsid w:val="006503AE"/>
    <w:rsid w:val="00650DA6"/>
    <w:rsid w:val="0065536A"/>
    <w:rsid w:val="006553DC"/>
    <w:rsid w:val="006564E1"/>
    <w:rsid w:val="00656ACE"/>
    <w:rsid w:val="0066097F"/>
    <w:rsid w:val="00663854"/>
    <w:rsid w:val="0066406D"/>
    <w:rsid w:val="00666284"/>
    <w:rsid w:val="00667A63"/>
    <w:rsid w:val="00670694"/>
    <w:rsid w:val="0067131F"/>
    <w:rsid w:val="00671608"/>
    <w:rsid w:val="006769A9"/>
    <w:rsid w:val="00676AA1"/>
    <w:rsid w:val="006776F8"/>
    <w:rsid w:val="006812FE"/>
    <w:rsid w:val="00683D1C"/>
    <w:rsid w:val="0069076E"/>
    <w:rsid w:val="006963F9"/>
    <w:rsid w:val="006A1135"/>
    <w:rsid w:val="006A1A89"/>
    <w:rsid w:val="006A2725"/>
    <w:rsid w:val="006A34DE"/>
    <w:rsid w:val="006A6CD7"/>
    <w:rsid w:val="006B03DD"/>
    <w:rsid w:val="006B3831"/>
    <w:rsid w:val="006B3E3E"/>
    <w:rsid w:val="006B3F8F"/>
    <w:rsid w:val="006B4EFD"/>
    <w:rsid w:val="006B56DA"/>
    <w:rsid w:val="006B5888"/>
    <w:rsid w:val="006C5F83"/>
    <w:rsid w:val="006D04BD"/>
    <w:rsid w:val="006D10F8"/>
    <w:rsid w:val="006D2955"/>
    <w:rsid w:val="006D2FD8"/>
    <w:rsid w:val="006D6728"/>
    <w:rsid w:val="006E0378"/>
    <w:rsid w:val="006E14CB"/>
    <w:rsid w:val="006E17DE"/>
    <w:rsid w:val="006E31CA"/>
    <w:rsid w:val="006E6353"/>
    <w:rsid w:val="006F16C2"/>
    <w:rsid w:val="006F1C68"/>
    <w:rsid w:val="006F44B9"/>
    <w:rsid w:val="006F4798"/>
    <w:rsid w:val="006F5B78"/>
    <w:rsid w:val="006F684D"/>
    <w:rsid w:val="006F74C8"/>
    <w:rsid w:val="006F77BD"/>
    <w:rsid w:val="006F7F29"/>
    <w:rsid w:val="0070743E"/>
    <w:rsid w:val="007111CA"/>
    <w:rsid w:val="00711C48"/>
    <w:rsid w:val="00711D05"/>
    <w:rsid w:val="007129BC"/>
    <w:rsid w:val="0072641D"/>
    <w:rsid w:val="00727FBF"/>
    <w:rsid w:val="00730254"/>
    <w:rsid w:val="00732839"/>
    <w:rsid w:val="0073468B"/>
    <w:rsid w:val="00734757"/>
    <w:rsid w:val="00735777"/>
    <w:rsid w:val="007358F2"/>
    <w:rsid w:val="007367F4"/>
    <w:rsid w:val="00750D77"/>
    <w:rsid w:val="00751951"/>
    <w:rsid w:val="00752688"/>
    <w:rsid w:val="00752C1F"/>
    <w:rsid w:val="007539FF"/>
    <w:rsid w:val="00755DC1"/>
    <w:rsid w:val="00756BCD"/>
    <w:rsid w:val="00756EAB"/>
    <w:rsid w:val="00760B15"/>
    <w:rsid w:val="00760F61"/>
    <w:rsid w:val="0076179A"/>
    <w:rsid w:val="007620A6"/>
    <w:rsid w:val="0076454C"/>
    <w:rsid w:val="00764D5E"/>
    <w:rsid w:val="00764EC4"/>
    <w:rsid w:val="007708B8"/>
    <w:rsid w:val="00771DF4"/>
    <w:rsid w:val="00772E8F"/>
    <w:rsid w:val="00777EB9"/>
    <w:rsid w:val="00781C1F"/>
    <w:rsid w:val="00782273"/>
    <w:rsid w:val="0078457C"/>
    <w:rsid w:val="00790908"/>
    <w:rsid w:val="00792B06"/>
    <w:rsid w:val="007952E2"/>
    <w:rsid w:val="007959E6"/>
    <w:rsid w:val="00797DF7"/>
    <w:rsid w:val="007A4345"/>
    <w:rsid w:val="007A4DB4"/>
    <w:rsid w:val="007A615B"/>
    <w:rsid w:val="007A6EEE"/>
    <w:rsid w:val="007A7FA3"/>
    <w:rsid w:val="007B2102"/>
    <w:rsid w:val="007B44DF"/>
    <w:rsid w:val="007B69A2"/>
    <w:rsid w:val="007B724D"/>
    <w:rsid w:val="007C42E6"/>
    <w:rsid w:val="007C65AC"/>
    <w:rsid w:val="007C79D2"/>
    <w:rsid w:val="007D2C08"/>
    <w:rsid w:val="007D400B"/>
    <w:rsid w:val="007D72B6"/>
    <w:rsid w:val="007D753D"/>
    <w:rsid w:val="007D79B2"/>
    <w:rsid w:val="007E2CA5"/>
    <w:rsid w:val="007E4896"/>
    <w:rsid w:val="007E66DD"/>
    <w:rsid w:val="007F344C"/>
    <w:rsid w:val="007F4F7D"/>
    <w:rsid w:val="007F63A1"/>
    <w:rsid w:val="008002E1"/>
    <w:rsid w:val="008004D3"/>
    <w:rsid w:val="00800A15"/>
    <w:rsid w:val="008016BC"/>
    <w:rsid w:val="00803DD2"/>
    <w:rsid w:val="00805256"/>
    <w:rsid w:val="008053F5"/>
    <w:rsid w:val="008062B0"/>
    <w:rsid w:val="00810E16"/>
    <w:rsid w:val="00811863"/>
    <w:rsid w:val="00815D73"/>
    <w:rsid w:val="0081664E"/>
    <w:rsid w:val="00820DFA"/>
    <w:rsid w:val="00820DFF"/>
    <w:rsid w:val="00824931"/>
    <w:rsid w:val="00824B59"/>
    <w:rsid w:val="00827BFB"/>
    <w:rsid w:val="008304D4"/>
    <w:rsid w:val="008378CE"/>
    <w:rsid w:val="00837EBF"/>
    <w:rsid w:val="00841A89"/>
    <w:rsid w:val="00844588"/>
    <w:rsid w:val="00846D5F"/>
    <w:rsid w:val="00850DCB"/>
    <w:rsid w:val="008517BF"/>
    <w:rsid w:val="00852148"/>
    <w:rsid w:val="008523FC"/>
    <w:rsid w:val="00856DDE"/>
    <w:rsid w:val="00860705"/>
    <w:rsid w:val="00863A78"/>
    <w:rsid w:val="0086670A"/>
    <w:rsid w:val="00870CC9"/>
    <w:rsid w:val="008738A3"/>
    <w:rsid w:val="0087487C"/>
    <w:rsid w:val="008748A4"/>
    <w:rsid w:val="00876DA5"/>
    <w:rsid w:val="00882331"/>
    <w:rsid w:val="00886681"/>
    <w:rsid w:val="00894346"/>
    <w:rsid w:val="00894CED"/>
    <w:rsid w:val="00895C12"/>
    <w:rsid w:val="00895DE2"/>
    <w:rsid w:val="008960D2"/>
    <w:rsid w:val="00896631"/>
    <w:rsid w:val="00897B98"/>
    <w:rsid w:val="008A6395"/>
    <w:rsid w:val="008B172C"/>
    <w:rsid w:val="008B2C59"/>
    <w:rsid w:val="008B2F8F"/>
    <w:rsid w:val="008B7643"/>
    <w:rsid w:val="008C0C8C"/>
    <w:rsid w:val="008C1239"/>
    <w:rsid w:val="008C2AD4"/>
    <w:rsid w:val="008C377E"/>
    <w:rsid w:val="008C4506"/>
    <w:rsid w:val="008C6B1C"/>
    <w:rsid w:val="008D2215"/>
    <w:rsid w:val="008D367B"/>
    <w:rsid w:val="008D3DFC"/>
    <w:rsid w:val="008E0C0C"/>
    <w:rsid w:val="008E1D0A"/>
    <w:rsid w:val="008E1E5C"/>
    <w:rsid w:val="008E5545"/>
    <w:rsid w:val="008F13AD"/>
    <w:rsid w:val="008F1DA1"/>
    <w:rsid w:val="008F2142"/>
    <w:rsid w:val="008F5B49"/>
    <w:rsid w:val="008F6F03"/>
    <w:rsid w:val="008F7D39"/>
    <w:rsid w:val="00905467"/>
    <w:rsid w:val="009055D1"/>
    <w:rsid w:val="0090752F"/>
    <w:rsid w:val="00910367"/>
    <w:rsid w:val="00911B9D"/>
    <w:rsid w:val="00912D24"/>
    <w:rsid w:val="009136F0"/>
    <w:rsid w:val="00917017"/>
    <w:rsid w:val="00917A75"/>
    <w:rsid w:val="00920D8D"/>
    <w:rsid w:val="00923B94"/>
    <w:rsid w:val="00923E7D"/>
    <w:rsid w:val="00924525"/>
    <w:rsid w:val="00926306"/>
    <w:rsid w:val="00927E75"/>
    <w:rsid w:val="009307CC"/>
    <w:rsid w:val="0093350B"/>
    <w:rsid w:val="0094083B"/>
    <w:rsid w:val="00944F78"/>
    <w:rsid w:val="00945C65"/>
    <w:rsid w:val="00950B5B"/>
    <w:rsid w:val="00955A71"/>
    <w:rsid w:val="00955E2D"/>
    <w:rsid w:val="00956D90"/>
    <w:rsid w:val="00957851"/>
    <w:rsid w:val="00957951"/>
    <w:rsid w:val="00960FEE"/>
    <w:rsid w:val="00962AC6"/>
    <w:rsid w:val="009634CA"/>
    <w:rsid w:val="009639D4"/>
    <w:rsid w:val="00964C14"/>
    <w:rsid w:val="00964C7E"/>
    <w:rsid w:val="00965C15"/>
    <w:rsid w:val="00965F34"/>
    <w:rsid w:val="0096662A"/>
    <w:rsid w:val="00966927"/>
    <w:rsid w:val="00967F8C"/>
    <w:rsid w:val="00971175"/>
    <w:rsid w:val="009778D0"/>
    <w:rsid w:val="00977E34"/>
    <w:rsid w:val="0098005C"/>
    <w:rsid w:val="00981CD4"/>
    <w:rsid w:val="009834B2"/>
    <w:rsid w:val="0098432E"/>
    <w:rsid w:val="00986B10"/>
    <w:rsid w:val="00995576"/>
    <w:rsid w:val="009A01E3"/>
    <w:rsid w:val="009A1DA9"/>
    <w:rsid w:val="009A3573"/>
    <w:rsid w:val="009A7903"/>
    <w:rsid w:val="009B0DCE"/>
    <w:rsid w:val="009B1EA6"/>
    <w:rsid w:val="009B4BB6"/>
    <w:rsid w:val="009B4C53"/>
    <w:rsid w:val="009B4D91"/>
    <w:rsid w:val="009B5041"/>
    <w:rsid w:val="009B62B9"/>
    <w:rsid w:val="009C0AAA"/>
    <w:rsid w:val="009C1C3C"/>
    <w:rsid w:val="009C488D"/>
    <w:rsid w:val="009C4DAD"/>
    <w:rsid w:val="009C7A55"/>
    <w:rsid w:val="009C7C0C"/>
    <w:rsid w:val="009D0330"/>
    <w:rsid w:val="009D1FA3"/>
    <w:rsid w:val="009E1EAB"/>
    <w:rsid w:val="009E375E"/>
    <w:rsid w:val="009F265E"/>
    <w:rsid w:val="009F2E8B"/>
    <w:rsid w:val="009F3EC4"/>
    <w:rsid w:val="009F6962"/>
    <w:rsid w:val="009F7612"/>
    <w:rsid w:val="00A02CED"/>
    <w:rsid w:val="00A03564"/>
    <w:rsid w:val="00A037C6"/>
    <w:rsid w:val="00A0497F"/>
    <w:rsid w:val="00A04BB3"/>
    <w:rsid w:val="00A07E90"/>
    <w:rsid w:val="00A1127B"/>
    <w:rsid w:val="00A11BCB"/>
    <w:rsid w:val="00A13E4A"/>
    <w:rsid w:val="00A1587E"/>
    <w:rsid w:val="00A21D13"/>
    <w:rsid w:val="00A21E67"/>
    <w:rsid w:val="00A22B86"/>
    <w:rsid w:val="00A2489E"/>
    <w:rsid w:val="00A2596F"/>
    <w:rsid w:val="00A26250"/>
    <w:rsid w:val="00A277BD"/>
    <w:rsid w:val="00A3000D"/>
    <w:rsid w:val="00A30C72"/>
    <w:rsid w:val="00A31752"/>
    <w:rsid w:val="00A32180"/>
    <w:rsid w:val="00A402B9"/>
    <w:rsid w:val="00A43E74"/>
    <w:rsid w:val="00A50496"/>
    <w:rsid w:val="00A504EC"/>
    <w:rsid w:val="00A5102C"/>
    <w:rsid w:val="00A51D85"/>
    <w:rsid w:val="00A52DA4"/>
    <w:rsid w:val="00A534A6"/>
    <w:rsid w:val="00A571C7"/>
    <w:rsid w:val="00A57628"/>
    <w:rsid w:val="00A57C0F"/>
    <w:rsid w:val="00A60418"/>
    <w:rsid w:val="00A60E4D"/>
    <w:rsid w:val="00A61ADD"/>
    <w:rsid w:val="00A61BD2"/>
    <w:rsid w:val="00A62D29"/>
    <w:rsid w:val="00A647F2"/>
    <w:rsid w:val="00A70D9C"/>
    <w:rsid w:val="00A74816"/>
    <w:rsid w:val="00A74CDC"/>
    <w:rsid w:val="00A75EFD"/>
    <w:rsid w:val="00A76150"/>
    <w:rsid w:val="00A77554"/>
    <w:rsid w:val="00A7777D"/>
    <w:rsid w:val="00A80C24"/>
    <w:rsid w:val="00A80D68"/>
    <w:rsid w:val="00A816C1"/>
    <w:rsid w:val="00A84EF1"/>
    <w:rsid w:val="00A91A29"/>
    <w:rsid w:val="00A9413C"/>
    <w:rsid w:val="00A9636C"/>
    <w:rsid w:val="00AA6E73"/>
    <w:rsid w:val="00AA7795"/>
    <w:rsid w:val="00AB00BA"/>
    <w:rsid w:val="00AB1D6B"/>
    <w:rsid w:val="00AB43E5"/>
    <w:rsid w:val="00AB4FC3"/>
    <w:rsid w:val="00AB520B"/>
    <w:rsid w:val="00AC61CE"/>
    <w:rsid w:val="00AC65F4"/>
    <w:rsid w:val="00AC7875"/>
    <w:rsid w:val="00AD17E2"/>
    <w:rsid w:val="00AD41FF"/>
    <w:rsid w:val="00AD74EC"/>
    <w:rsid w:val="00AE19D3"/>
    <w:rsid w:val="00AE20CC"/>
    <w:rsid w:val="00AE38A7"/>
    <w:rsid w:val="00AE40B5"/>
    <w:rsid w:val="00AE61B4"/>
    <w:rsid w:val="00AE6B8E"/>
    <w:rsid w:val="00AE71BF"/>
    <w:rsid w:val="00AE75A5"/>
    <w:rsid w:val="00AE7E80"/>
    <w:rsid w:val="00AF42AA"/>
    <w:rsid w:val="00AF7D4F"/>
    <w:rsid w:val="00B001CD"/>
    <w:rsid w:val="00B01E54"/>
    <w:rsid w:val="00B03938"/>
    <w:rsid w:val="00B061BD"/>
    <w:rsid w:val="00B103B0"/>
    <w:rsid w:val="00B106C2"/>
    <w:rsid w:val="00B1147C"/>
    <w:rsid w:val="00B11B03"/>
    <w:rsid w:val="00B121C9"/>
    <w:rsid w:val="00B126EF"/>
    <w:rsid w:val="00B12E2F"/>
    <w:rsid w:val="00B137FF"/>
    <w:rsid w:val="00B165B0"/>
    <w:rsid w:val="00B2006F"/>
    <w:rsid w:val="00B20BBA"/>
    <w:rsid w:val="00B22632"/>
    <w:rsid w:val="00B239A4"/>
    <w:rsid w:val="00B25C00"/>
    <w:rsid w:val="00B26FE6"/>
    <w:rsid w:val="00B31C89"/>
    <w:rsid w:val="00B32550"/>
    <w:rsid w:val="00B344EB"/>
    <w:rsid w:val="00B35523"/>
    <w:rsid w:val="00B37564"/>
    <w:rsid w:val="00B37FC9"/>
    <w:rsid w:val="00B40F06"/>
    <w:rsid w:val="00B4283F"/>
    <w:rsid w:val="00B43755"/>
    <w:rsid w:val="00B44E3E"/>
    <w:rsid w:val="00B4675F"/>
    <w:rsid w:val="00B540E4"/>
    <w:rsid w:val="00B5442D"/>
    <w:rsid w:val="00B55B94"/>
    <w:rsid w:val="00B61AE2"/>
    <w:rsid w:val="00B61C8F"/>
    <w:rsid w:val="00B641B9"/>
    <w:rsid w:val="00B64975"/>
    <w:rsid w:val="00B65111"/>
    <w:rsid w:val="00B66573"/>
    <w:rsid w:val="00B7225C"/>
    <w:rsid w:val="00B8033F"/>
    <w:rsid w:val="00B827AF"/>
    <w:rsid w:val="00B83D87"/>
    <w:rsid w:val="00B85300"/>
    <w:rsid w:val="00B86EAE"/>
    <w:rsid w:val="00B9000F"/>
    <w:rsid w:val="00B911CF"/>
    <w:rsid w:val="00B9155B"/>
    <w:rsid w:val="00B915A5"/>
    <w:rsid w:val="00B918CE"/>
    <w:rsid w:val="00B91E04"/>
    <w:rsid w:val="00B93874"/>
    <w:rsid w:val="00B94177"/>
    <w:rsid w:val="00B9471F"/>
    <w:rsid w:val="00B952F8"/>
    <w:rsid w:val="00B9589D"/>
    <w:rsid w:val="00BA04FB"/>
    <w:rsid w:val="00BA3655"/>
    <w:rsid w:val="00BA365F"/>
    <w:rsid w:val="00BA4A70"/>
    <w:rsid w:val="00BA59FA"/>
    <w:rsid w:val="00BB293B"/>
    <w:rsid w:val="00BB51EC"/>
    <w:rsid w:val="00BB741C"/>
    <w:rsid w:val="00BC1F54"/>
    <w:rsid w:val="00BC2A92"/>
    <w:rsid w:val="00BC356F"/>
    <w:rsid w:val="00BC3CFB"/>
    <w:rsid w:val="00BD0BC8"/>
    <w:rsid w:val="00BD2843"/>
    <w:rsid w:val="00BD2B26"/>
    <w:rsid w:val="00BD519D"/>
    <w:rsid w:val="00BD72CE"/>
    <w:rsid w:val="00BE3F40"/>
    <w:rsid w:val="00BE5C1A"/>
    <w:rsid w:val="00BE611E"/>
    <w:rsid w:val="00BF31D4"/>
    <w:rsid w:val="00C10188"/>
    <w:rsid w:val="00C1219B"/>
    <w:rsid w:val="00C13C5B"/>
    <w:rsid w:val="00C14F18"/>
    <w:rsid w:val="00C163EC"/>
    <w:rsid w:val="00C17CED"/>
    <w:rsid w:val="00C21FB7"/>
    <w:rsid w:val="00C25DFD"/>
    <w:rsid w:val="00C279D5"/>
    <w:rsid w:val="00C30BDE"/>
    <w:rsid w:val="00C31D87"/>
    <w:rsid w:val="00C40959"/>
    <w:rsid w:val="00C43E68"/>
    <w:rsid w:val="00C5005D"/>
    <w:rsid w:val="00C537A3"/>
    <w:rsid w:val="00C5688B"/>
    <w:rsid w:val="00C612B6"/>
    <w:rsid w:val="00C63D8C"/>
    <w:rsid w:val="00C63E2A"/>
    <w:rsid w:val="00C66AC3"/>
    <w:rsid w:val="00C70AF8"/>
    <w:rsid w:val="00C71265"/>
    <w:rsid w:val="00C7439C"/>
    <w:rsid w:val="00C74BD1"/>
    <w:rsid w:val="00C74DAF"/>
    <w:rsid w:val="00C8403A"/>
    <w:rsid w:val="00C8484E"/>
    <w:rsid w:val="00C87882"/>
    <w:rsid w:val="00C87944"/>
    <w:rsid w:val="00C9372B"/>
    <w:rsid w:val="00C9434E"/>
    <w:rsid w:val="00C94BCA"/>
    <w:rsid w:val="00CA0BDF"/>
    <w:rsid w:val="00CA1B3F"/>
    <w:rsid w:val="00CA6CAD"/>
    <w:rsid w:val="00CB09A0"/>
    <w:rsid w:val="00CB5006"/>
    <w:rsid w:val="00CB56BA"/>
    <w:rsid w:val="00CB6417"/>
    <w:rsid w:val="00CB765C"/>
    <w:rsid w:val="00CC1740"/>
    <w:rsid w:val="00CC1D85"/>
    <w:rsid w:val="00CC318F"/>
    <w:rsid w:val="00CC5E31"/>
    <w:rsid w:val="00CC67A0"/>
    <w:rsid w:val="00CC768C"/>
    <w:rsid w:val="00CD080A"/>
    <w:rsid w:val="00CD1C4E"/>
    <w:rsid w:val="00CD2389"/>
    <w:rsid w:val="00CD2465"/>
    <w:rsid w:val="00CD5F20"/>
    <w:rsid w:val="00CE2807"/>
    <w:rsid w:val="00CE4494"/>
    <w:rsid w:val="00CE5015"/>
    <w:rsid w:val="00CE59EE"/>
    <w:rsid w:val="00CE67CD"/>
    <w:rsid w:val="00CF06BD"/>
    <w:rsid w:val="00CF2554"/>
    <w:rsid w:val="00CF4812"/>
    <w:rsid w:val="00CF5234"/>
    <w:rsid w:val="00CF7932"/>
    <w:rsid w:val="00D02C7C"/>
    <w:rsid w:val="00D03DB3"/>
    <w:rsid w:val="00D071E0"/>
    <w:rsid w:val="00D10A7D"/>
    <w:rsid w:val="00D10CBF"/>
    <w:rsid w:val="00D11C17"/>
    <w:rsid w:val="00D123A3"/>
    <w:rsid w:val="00D1365C"/>
    <w:rsid w:val="00D22A93"/>
    <w:rsid w:val="00D22E62"/>
    <w:rsid w:val="00D23260"/>
    <w:rsid w:val="00D244D5"/>
    <w:rsid w:val="00D261A7"/>
    <w:rsid w:val="00D27975"/>
    <w:rsid w:val="00D35686"/>
    <w:rsid w:val="00D433C3"/>
    <w:rsid w:val="00D43DF6"/>
    <w:rsid w:val="00D464D9"/>
    <w:rsid w:val="00D471E2"/>
    <w:rsid w:val="00D538DA"/>
    <w:rsid w:val="00D53CB8"/>
    <w:rsid w:val="00D57F48"/>
    <w:rsid w:val="00D66109"/>
    <w:rsid w:val="00D666D6"/>
    <w:rsid w:val="00D70405"/>
    <w:rsid w:val="00D72315"/>
    <w:rsid w:val="00D72A57"/>
    <w:rsid w:val="00D73E6C"/>
    <w:rsid w:val="00D74E0F"/>
    <w:rsid w:val="00D75A8B"/>
    <w:rsid w:val="00D76387"/>
    <w:rsid w:val="00D7777E"/>
    <w:rsid w:val="00D82BD3"/>
    <w:rsid w:val="00D837D7"/>
    <w:rsid w:val="00D86DAD"/>
    <w:rsid w:val="00D8767E"/>
    <w:rsid w:val="00D91E6C"/>
    <w:rsid w:val="00D979C7"/>
    <w:rsid w:val="00DA07B8"/>
    <w:rsid w:val="00DA4BFF"/>
    <w:rsid w:val="00DA70D9"/>
    <w:rsid w:val="00DB03EF"/>
    <w:rsid w:val="00DB1AC9"/>
    <w:rsid w:val="00DB4A1A"/>
    <w:rsid w:val="00DC4144"/>
    <w:rsid w:val="00DC6B68"/>
    <w:rsid w:val="00DD0EA4"/>
    <w:rsid w:val="00DD1842"/>
    <w:rsid w:val="00DD18C5"/>
    <w:rsid w:val="00DD1B18"/>
    <w:rsid w:val="00DD261B"/>
    <w:rsid w:val="00DD39BA"/>
    <w:rsid w:val="00DD5276"/>
    <w:rsid w:val="00DD5C07"/>
    <w:rsid w:val="00DE0640"/>
    <w:rsid w:val="00DE632D"/>
    <w:rsid w:val="00DE7025"/>
    <w:rsid w:val="00DF083B"/>
    <w:rsid w:val="00DF146A"/>
    <w:rsid w:val="00DF3657"/>
    <w:rsid w:val="00DF373D"/>
    <w:rsid w:val="00DF4A9A"/>
    <w:rsid w:val="00DF578A"/>
    <w:rsid w:val="00DF5D2A"/>
    <w:rsid w:val="00E0276B"/>
    <w:rsid w:val="00E052CF"/>
    <w:rsid w:val="00E21D22"/>
    <w:rsid w:val="00E2351C"/>
    <w:rsid w:val="00E235A7"/>
    <w:rsid w:val="00E24C49"/>
    <w:rsid w:val="00E27071"/>
    <w:rsid w:val="00E357B0"/>
    <w:rsid w:val="00E36314"/>
    <w:rsid w:val="00E41C6B"/>
    <w:rsid w:val="00E503BB"/>
    <w:rsid w:val="00E526C2"/>
    <w:rsid w:val="00E539F9"/>
    <w:rsid w:val="00E56EB0"/>
    <w:rsid w:val="00E607AC"/>
    <w:rsid w:val="00E6130E"/>
    <w:rsid w:val="00E63CB1"/>
    <w:rsid w:val="00E664E0"/>
    <w:rsid w:val="00E67044"/>
    <w:rsid w:val="00E73759"/>
    <w:rsid w:val="00E74946"/>
    <w:rsid w:val="00E75140"/>
    <w:rsid w:val="00E7614E"/>
    <w:rsid w:val="00E779F9"/>
    <w:rsid w:val="00E815D2"/>
    <w:rsid w:val="00E85095"/>
    <w:rsid w:val="00E86437"/>
    <w:rsid w:val="00E86C0E"/>
    <w:rsid w:val="00E91475"/>
    <w:rsid w:val="00E920BC"/>
    <w:rsid w:val="00E92345"/>
    <w:rsid w:val="00E92A6D"/>
    <w:rsid w:val="00E948E5"/>
    <w:rsid w:val="00E966E4"/>
    <w:rsid w:val="00E96706"/>
    <w:rsid w:val="00E96EBC"/>
    <w:rsid w:val="00E97203"/>
    <w:rsid w:val="00EA1319"/>
    <w:rsid w:val="00EA186C"/>
    <w:rsid w:val="00EA3F82"/>
    <w:rsid w:val="00EA438E"/>
    <w:rsid w:val="00EA530D"/>
    <w:rsid w:val="00EA5874"/>
    <w:rsid w:val="00EA7C20"/>
    <w:rsid w:val="00EB401E"/>
    <w:rsid w:val="00EB5243"/>
    <w:rsid w:val="00EB58D6"/>
    <w:rsid w:val="00EC5269"/>
    <w:rsid w:val="00ED15C2"/>
    <w:rsid w:val="00ED24DF"/>
    <w:rsid w:val="00ED732B"/>
    <w:rsid w:val="00EE04EE"/>
    <w:rsid w:val="00EE163E"/>
    <w:rsid w:val="00EE3F9D"/>
    <w:rsid w:val="00EE59B9"/>
    <w:rsid w:val="00EF19A3"/>
    <w:rsid w:val="00EF50A3"/>
    <w:rsid w:val="00EF6119"/>
    <w:rsid w:val="00EF62C4"/>
    <w:rsid w:val="00EF7E09"/>
    <w:rsid w:val="00F020E7"/>
    <w:rsid w:val="00F022C5"/>
    <w:rsid w:val="00F074E8"/>
    <w:rsid w:val="00F07709"/>
    <w:rsid w:val="00F14F24"/>
    <w:rsid w:val="00F1580B"/>
    <w:rsid w:val="00F174F9"/>
    <w:rsid w:val="00F17E49"/>
    <w:rsid w:val="00F240CF"/>
    <w:rsid w:val="00F26A7D"/>
    <w:rsid w:val="00F32AC8"/>
    <w:rsid w:val="00F33F08"/>
    <w:rsid w:val="00F346C3"/>
    <w:rsid w:val="00F34C4E"/>
    <w:rsid w:val="00F35B2F"/>
    <w:rsid w:val="00F42DF5"/>
    <w:rsid w:val="00F466A7"/>
    <w:rsid w:val="00F516D4"/>
    <w:rsid w:val="00F5282B"/>
    <w:rsid w:val="00F538CF"/>
    <w:rsid w:val="00F55A20"/>
    <w:rsid w:val="00F575AC"/>
    <w:rsid w:val="00F633C4"/>
    <w:rsid w:val="00F64BCB"/>
    <w:rsid w:val="00F7288A"/>
    <w:rsid w:val="00F75974"/>
    <w:rsid w:val="00F83561"/>
    <w:rsid w:val="00F83723"/>
    <w:rsid w:val="00F84C96"/>
    <w:rsid w:val="00F84FBE"/>
    <w:rsid w:val="00F92C0B"/>
    <w:rsid w:val="00F9549B"/>
    <w:rsid w:val="00F9751A"/>
    <w:rsid w:val="00FA02BD"/>
    <w:rsid w:val="00FA0B4D"/>
    <w:rsid w:val="00FA19AC"/>
    <w:rsid w:val="00FA27E5"/>
    <w:rsid w:val="00FA3D93"/>
    <w:rsid w:val="00FB0CB6"/>
    <w:rsid w:val="00FB1610"/>
    <w:rsid w:val="00FB4597"/>
    <w:rsid w:val="00FB51C1"/>
    <w:rsid w:val="00FB69DB"/>
    <w:rsid w:val="00FC1D7C"/>
    <w:rsid w:val="00FC3897"/>
    <w:rsid w:val="00FC42F7"/>
    <w:rsid w:val="00FC50B8"/>
    <w:rsid w:val="00FC65DB"/>
    <w:rsid w:val="00FC6677"/>
    <w:rsid w:val="00FC6699"/>
    <w:rsid w:val="00FC7446"/>
    <w:rsid w:val="00FC7F35"/>
    <w:rsid w:val="00FD0C1D"/>
    <w:rsid w:val="00FD3927"/>
    <w:rsid w:val="00FD436E"/>
    <w:rsid w:val="00FE6CC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15:docId w15:val="{0882B950-E447-400F-BAF3-A77A7CDA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972">
      <w:bodyDiv w:val="1"/>
      <w:marLeft w:val="0"/>
      <w:marRight w:val="0"/>
      <w:marTop w:val="0"/>
      <w:marBottom w:val="0"/>
      <w:divBdr>
        <w:top w:val="none" w:sz="0" w:space="0" w:color="auto"/>
        <w:left w:val="none" w:sz="0" w:space="0" w:color="auto"/>
        <w:bottom w:val="none" w:sz="0" w:space="0" w:color="auto"/>
        <w:right w:val="none" w:sz="0" w:space="0" w:color="auto"/>
      </w:divBdr>
    </w:div>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wissbit/" TargetMode="External"/><Relationship Id="rId13" Type="http://schemas.openxmlformats.org/officeDocument/2006/relationships/hyperlink" Target="http://www.swissbit.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swissbit.com"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tel:+49%2030%20936%20954%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5286</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Swissbit AG</Company>
  <LinksUpToDate>false</LinksUpToDate>
  <CharactersWithSpaces>5969</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auf der embedded world 2025</dc:subject>
  <dc:creator>Marian Weber</dc:creator>
  <cp:keywords/>
  <dc:description>Swissbit auf der embedded world Speicherlösungen für Server- und Industrieanwendungen. Premiere der e.MMC M1100. Security-Upgrade für Embedded-Systeme</dc:description>
  <cp:lastModifiedBy>Brigitte Basilio</cp:lastModifiedBy>
  <cp:revision>3</cp:revision>
  <cp:lastPrinted>2024-02-19T13:57:00Z</cp:lastPrinted>
  <dcterms:created xsi:type="dcterms:W3CDTF">2025-02-14T12:08:00Z</dcterms:created>
  <dcterms:modified xsi:type="dcterms:W3CDTF">2025-02-17T09:38:00Z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