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364836" w:rsidRDefault="009A2F8C" w:rsidP="006B381A">
      <w:pPr>
        <w:pStyle w:val="PITitel"/>
      </w:pPr>
      <w:r w:rsidRPr="00364836">
        <w:t>MEDIEN</w:t>
      </w:r>
      <w:r w:rsidR="00EA5933" w:rsidRPr="00364836">
        <w:t>I</w:t>
      </w:r>
      <w:r w:rsidR="00E44AB6" w:rsidRPr="00364836">
        <w:t>NFORMATION</w:t>
      </w:r>
    </w:p>
    <w:p w14:paraId="1ADD4CEC" w14:textId="02EA1C60" w:rsidR="00364836" w:rsidRPr="00364836" w:rsidRDefault="00364836" w:rsidP="003A3EE8">
      <w:pPr>
        <w:pStyle w:val="PISubhead"/>
        <w:spacing w:after="240"/>
      </w:pPr>
      <w:r w:rsidRPr="00364836">
        <w:t>ASMPT präsentiert Hochleistungs-LED-Die-</w:t>
      </w:r>
      <w:proofErr w:type="spellStart"/>
      <w:r w:rsidRPr="00364836">
        <w:t>Bonder</w:t>
      </w:r>
      <w:proofErr w:type="spellEnd"/>
    </w:p>
    <w:p w14:paraId="52D5A254" w14:textId="5A14B97D" w:rsidR="003A3EE8" w:rsidRPr="00364836" w:rsidRDefault="00364836" w:rsidP="003A3EE8">
      <w:pPr>
        <w:pStyle w:val="PIHead"/>
        <w:spacing w:after="240"/>
      </w:pPr>
      <w:r>
        <w:t>Vortex II: Präzision für Mini-LED-</w:t>
      </w:r>
      <w:r w:rsidR="009F6C70">
        <w:t>Displays</w:t>
      </w:r>
    </w:p>
    <w:p w14:paraId="1B88926E" w14:textId="2CCEEFC7" w:rsidR="00CB50AC" w:rsidRPr="00364836" w:rsidRDefault="00F3665A" w:rsidP="00CB50AC">
      <w:pPr>
        <w:pStyle w:val="PILead"/>
      </w:pPr>
      <w:r w:rsidRPr="00364836">
        <w:t>München</w:t>
      </w:r>
      <w:r w:rsidR="00965A98" w:rsidRPr="00364836">
        <w:t xml:space="preserve">, </w:t>
      </w:r>
      <w:r w:rsidR="00325AE5">
        <w:t>18. Februar 2025</w:t>
      </w:r>
      <w:r w:rsidR="00BA4F55" w:rsidRPr="00364836">
        <w:t xml:space="preserve"> </w:t>
      </w:r>
      <w:r w:rsidR="009A10D7" w:rsidRPr="00364836">
        <w:t>–</w:t>
      </w:r>
      <w:r w:rsidR="00CB50AC" w:rsidRPr="00364836">
        <w:t xml:space="preserve"> </w:t>
      </w:r>
      <w:r w:rsidR="009D0F74" w:rsidRPr="009D0F74">
        <w:t xml:space="preserve">ASMPT, weltweit führender Anbieter von Hard- und Software für die Halbleiter- und Elektronikfertigung, stellt mit Vortex II einen </w:t>
      </w:r>
      <w:r w:rsidR="009D0F74">
        <w:t>Hochleistungs-</w:t>
      </w:r>
      <w:r w:rsidR="009D0F74" w:rsidRPr="009D0F74">
        <w:t>Die</w:t>
      </w:r>
      <w:r w:rsidR="009D0F74">
        <w:t>-</w:t>
      </w:r>
      <w:proofErr w:type="spellStart"/>
      <w:r w:rsidR="009D0F74" w:rsidRPr="009D0F74">
        <w:t>Bonder</w:t>
      </w:r>
      <w:proofErr w:type="spellEnd"/>
      <w:r w:rsidR="009D0F74" w:rsidRPr="009D0F74">
        <w:t xml:space="preserve"> für die Herstellung von Mini-LED-Displays vor, wie sie beispielsweise in der Automobilindustrie zum Einsatz kommen.</w:t>
      </w:r>
      <w:r w:rsidR="00364836">
        <w:t xml:space="preserve"> </w:t>
      </w:r>
    </w:p>
    <w:p w14:paraId="734F449E" w14:textId="5D6809BB" w:rsidR="00CA5DD1" w:rsidRDefault="00364836" w:rsidP="00CA5DD1">
      <w:pPr>
        <w:pStyle w:val="PITextkrper"/>
        <w:rPr>
          <w:lang w:val="de-DE"/>
        </w:rPr>
      </w:pPr>
      <w:r>
        <w:rPr>
          <w:lang w:val="de-DE"/>
        </w:rPr>
        <w:t>„</w:t>
      </w:r>
      <w:r w:rsidR="004C0ABF">
        <w:rPr>
          <w:lang w:val="de-DE"/>
        </w:rPr>
        <w:t>Hochauflösende, ergonomisch</w:t>
      </w:r>
      <w:r w:rsidR="00F24B0D">
        <w:rPr>
          <w:lang w:val="de-DE"/>
        </w:rPr>
        <w:t>e</w:t>
      </w:r>
      <w:r w:rsidR="004C0ABF">
        <w:rPr>
          <w:lang w:val="de-DE"/>
        </w:rPr>
        <w:t xml:space="preserve"> LED-Displays sorgen in modernen </w:t>
      </w:r>
      <w:r w:rsidR="0086743A">
        <w:rPr>
          <w:lang w:val="de-DE"/>
        </w:rPr>
        <w:t>Automobilen</w:t>
      </w:r>
      <w:r w:rsidR="004C0ABF">
        <w:rPr>
          <w:lang w:val="de-DE"/>
        </w:rPr>
        <w:t xml:space="preserve"> dafür, dass der Fahrer alle wichtigen und sicherheitsrelevanten </w:t>
      </w:r>
      <w:r w:rsidR="00814B27">
        <w:rPr>
          <w:lang w:val="de-DE"/>
        </w:rPr>
        <w:t xml:space="preserve">Informationen </w:t>
      </w:r>
      <w:r w:rsidR="004C0ABF">
        <w:rPr>
          <w:lang w:val="de-DE"/>
        </w:rPr>
        <w:t xml:space="preserve">jederzeit im Blick hat“, erklärt </w:t>
      </w:r>
      <w:r w:rsidR="00660908" w:rsidRPr="00660908">
        <w:rPr>
          <w:lang w:val="de-DE"/>
        </w:rPr>
        <w:t xml:space="preserve">Jonathan </w:t>
      </w:r>
      <w:proofErr w:type="spellStart"/>
      <w:r w:rsidR="00660908" w:rsidRPr="00660908">
        <w:rPr>
          <w:lang w:val="de-DE"/>
        </w:rPr>
        <w:t>Ku</w:t>
      </w:r>
      <w:proofErr w:type="spellEnd"/>
      <w:r w:rsidR="00660908" w:rsidRPr="00660908">
        <w:rPr>
          <w:lang w:val="de-DE"/>
        </w:rPr>
        <w:t xml:space="preserve">, Senior </w:t>
      </w:r>
      <w:proofErr w:type="spellStart"/>
      <w:r w:rsidR="00660908" w:rsidRPr="00660908">
        <w:rPr>
          <w:lang w:val="de-DE"/>
        </w:rPr>
        <w:t>Director</w:t>
      </w:r>
      <w:proofErr w:type="spellEnd"/>
      <w:r w:rsidR="00660908" w:rsidRPr="00660908">
        <w:rPr>
          <w:lang w:val="de-DE"/>
        </w:rPr>
        <w:t xml:space="preserve"> </w:t>
      </w:r>
      <w:proofErr w:type="spellStart"/>
      <w:r w:rsidR="00660908" w:rsidRPr="00660908">
        <w:rPr>
          <w:lang w:val="de-DE"/>
        </w:rPr>
        <w:t>of</w:t>
      </w:r>
      <w:proofErr w:type="spellEnd"/>
      <w:r w:rsidR="00660908" w:rsidRPr="00660908">
        <w:rPr>
          <w:lang w:val="de-DE"/>
        </w:rPr>
        <w:t xml:space="preserve"> Business Development bei ASMPT</w:t>
      </w:r>
      <w:r w:rsidR="004C0ABF">
        <w:rPr>
          <w:lang w:val="de-DE"/>
        </w:rPr>
        <w:t xml:space="preserve">. „Hier kommen sehr kleine LEDs zum Einsatz, die </w:t>
      </w:r>
      <w:r w:rsidR="009D0F74">
        <w:rPr>
          <w:lang w:val="de-DE"/>
        </w:rPr>
        <w:t>hoch</w:t>
      </w:r>
      <w:r w:rsidR="004C0ABF">
        <w:rPr>
          <w:lang w:val="de-DE"/>
        </w:rPr>
        <w:t xml:space="preserve">präzise und prozesssicher bestückt werden müssen – denn </w:t>
      </w:r>
      <w:r w:rsidR="0086743A">
        <w:rPr>
          <w:lang w:val="de-DE"/>
        </w:rPr>
        <w:t>Kunden</w:t>
      </w:r>
      <w:r w:rsidR="009D0F74">
        <w:rPr>
          <w:lang w:val="de-DE"/>
        </w:rPr>
        <w:t xml:space="preserve"> aus der Automobilindustrie</w:t>
      </w:r>
      <w:r w:rsidR="004C0ABF">
        <w:rPr>
          <w:lang w:val="de-DE"/>
        </w:rPr>
        <w:t xml:space="preserve"> akzep</w:t>
      </w:r>
      <w:r w:rsidR="0086743A">
        <w:rPr>
          <w:lang w:val="de-DE"/>
        </w:rPr>
        <w:t>tieren</w:t>
      </w:r>
      <w:r w:rsidR="004C0ABF">
        <w:rPr>
          <w:lang w:val="de-DE"/>
        </w:rPr>
        <w:t xml:space="preserve"> keine nachbearbeiteten Produkte</w:t>
      </w:r>
      <w:r w:rsidR="00814B27">
        <w:rPr>
          <w:lang w:val="de-DE"/>
        </w:rPr>
        <w:t>.</w:t>
      </w:r>
      <w:r w:rsidR="00814B27" w:rsidRPr="00814B27">
        <w:rPr>
          <w:lang w:val="de-DE"/>
        </w:rPr>
        <w:t xml:space="preserve"> </w:t>
      </w:r>
      <w:r w:rsidR="00814B27">
        <w:rPr>
          <w:lang w:val="de-DE"/>
        </w:rPr>
        <w:t xml:space="preserve">Genau für </w:t>
      </w:r>
      <w:r w:rsidR="002E58B3">
        <w:rPr>
          <w:lang w:val="de-DE"/>
        </w:rPr>
        <w:t>solche</w:t>
      </w:r>
      <w:r w:rsidR="00814B27">
        <w:rPr>
          <w:lang w:val="de-DE"/>
        </w:rPr>
        <w:t xml:space="preserve"> anspruchsvolle</w:t>
      </w:r>
      <w:r w:rsidR="002E58B3">
        <w:rPr>
          <w:lang w:val="de-DE"/>
        </w:rPr>
        <w:t>n</w:t>
      </w:r>
      <w:r w:rsidR="00814B27">
        <w:rPr>
          <w:lang w:val="de-DE"/>
        </w:rPr>
        <w:t xml:space="preserve"> Aufgabe</w:t>
      </w:r>
      <w:r w:rsidR="009D0F74">
        <w:rPr>
          <w:lang w:val="de-DE"/>
        </w:rPr>
        <w:t>n</w:t>
      </w:r>
      <w:r w:rsidR="00814B27">
        <w:rPr>
          <w:lang w:val="de-DE"/>
        </w:rPr>
        <w:t xml:space="preserve"> haben wir </w:t>
      </w:r>
      <w:r w:rsidR="00814B27">
        <w:t>Vortex II konzipiert und entwickelt.</w:t>
      </w:r>
      <w:r w:rsidR="004C0ABF">
        <w:rPr>
          <w:lang w:val="de-DE"/>
        </w:rPr>
        <w:t>“</w:t>
      </w:r>
    </w:p>
    <w:p w14:paraId="0A62E41B" w14:textId="7DC40DBF" w:rsidR="00AD7E1A" w:rsidRPr="00AD7E1A" w:rsidRDefault="00AD7E1A" w:rsidP="00CA5DD1">
      <w:pPr>
        <w:pStyle w:val="PITextkrper"/>
        <w:rPr>
          <w:b/>
          <w:lang w:val="de-DE"/>
        </w:rPr>
      </w:pPr>
      <w:r w:rsidRPr="00AD7E1A">
        <w:rPr>
          <w:b/>
          <w:lang w:val="de-DE"/>
        </w:rPr>
        <w:t xml:space="preserve">Innovativer </w:t>
      </w:r>
      <w:proofErr w:type="spellStart"/>
      <w:r w:rsidRPr="00AD7E1A">
        <w:rPr>
          <w:b/>
          <w:lang w:val="de-DE"/>
        </w:rPr>
        <w:t>Bondkopf</w:t>
      </w:r>
      <w:proofErr w:type="spellEnd"/>
    </w:p>
    <w:p w14:paraId="65504E79" w14:textId="653E5C4E" w:rsidR="00AD7E1A" w:rsidRDefault="004C0ABF" w:rsidP="004C0ABF">
      <w:pPr>
        <w:pStyle w:val="PITextkrper"/>
      </w:pPr>
      <w:r>
        <w:t xml:space="preserve">Der hochinnovative Die </w:t>
      </w:r>
      <w:proofErr w:type="spellStart"/>
      <w:r>
        <w:t>Bonder</w:t>
      </w:r>
      <w:proofErr w:type="spellEnd"/>
      <w:r>
        <w:t xml:space="preserve"> kann </w:t>
      </w:r>
      <w:r w:rsidRPr="004C0ABF">
        <w:t xml:space="preserve">Mini-LED-Komponenten mit </w:t>
      </w:r>
      <w:r>
        <w:t xml:space="preserve">einer Größe von </w:t>
      </w:r>
      <w:bookmarkStart w:id="0" w:name="_Hlk175848730"/>
      <w:r>
        <w:t xml:space="preserve">2 </w:t>
      </w:r>
      <w:proofErr w:type="spellStart"/>
      <w:r>
        <w:t>mil</w:t>
      </w:r>
      <w:proofErr w:type="spellEnd"/>
      <w:r>
        <w:t xml:space="preserve"> </w:t>
      </w:r>
      <w:r w:rsidR="00336086">
        <w:rPr>
          <w:lang w:val="de-DE"/>
        </w:rPr>
        <w:t>×</w:t>
      </w:r>
      <w:r>
        <w:t xml:space="preserve"> 4 </w:t>
      </w:r>
      <w:proofErr w:type="spellStart"/>
      <w:r>
        <w:t>mil</w:t>
      </w:r>
      <w:proofErr w:type="spellEnd"/>
      <w:r>
        <w:t xml:space="preserve"> </w:t>
      </w:r>
      <w:r w:rsidR="00336086">
        <w:t>(</w:t>
      </w:r>
      <w:r w:rsidR="00336086" w:rsidRPr="00336086">
        <w:rPr>
          <w:lang w:val="de-DE"/>
        </w:rPr>
        <w:t>50 µm</w:t>
      </w:r>
      <w:r w:rsidR="00336086">
        <w:rPr>
          <w:lang w:val="de-DE"/>
        </w:rPr>
        <w:t xml:space="preserve"> × </w:t>
      </w:r>
      <w:r w:rsidR="00336086" w:rsidRPr="00336086">
        <w:rPr>
          <w:lang w:val="de-DE"/>
        </w:rPr>
        <w:t>10</w:t>
      </w:r>
      <w:r w:rsidR="00660908">
        <w:rPr>
          <w:lang w:val="de-DE"/>
        </w:rPr>
        <w:t>0</w:t>
      </w:r>
      <w:r w:rsidR="00336086" w:rsidRPr="00336086">
        <w:rPr>
          <w:lang w:val="de-DE"/>
        </w:rPr>
        <w:t xml:space="preserve"> µm)</w:t>
      </w:r>
      <w:r w:rsidR="00336086">
        <w:rPr>
          <w:lang w:val="de-DE"/>
        </w:rPr>
        <w:t xml:space="preserve"> </w:t>
      </w:r>
      <w:bookmarkEnd w:id="0"/>
      <w:r>
        <w:t xml:space="preserve">verarbeiten, zum Beispiel </w:t>
      </w:r>
      <w:r w:rsidR="000F6787">
        <w:t>für</w:t>
      </w:r>
      <w:r>
        <w:t xml:space="preserve"> </w:t>
      </w:r>
      <w:proofErr w:type="spellStart"/>
      <w:r w:rsidR="00660908" w:rsidRPr="00660908">
        <w:rPr>
          <w:lang w:val="de-DE"/>
        </w:rPr>
        <w:t>Direct</w:t>
      </w:r>
      <w:proofErr w:type="spellEnd"/>
      <w:r w:rsidR="00660908" w:rsidRPr="00660908">
        <w:rPr>
          <w:lang w:val="de-DE"/>
        </w:rPr>
        <w:t>-View-RGB-LED-Displays</w:t>
      </w:r>
      <w:r w:rsidR="00660908">
        <w:rPr>
          <w:lang w:val="de-DE"/>
        </w:rPr>
        <w:t xml:space="preserve"> </w:t>
      </w:r>
      <w:r w:rsidRPr="004C0ABF">
        <w:t xml:space="preserve">mit ultrafeinem </w:t>
      </w:r>
      <w:r w:rsidR="00660908">
        <w:rPr>
          <w:lang w:val="de-DE"/>
        </w:rPr>
        <w:t>Pitch</w:t>
      </w:r>
      <w:r w:rsidRPr="004C0ABF">
        <w:t xml:space="preserve">. </w:t>
      </w:r>
      <w:r w:rsidR="002E58B3">
        <w:t>In der</w:t>
      </w:r>
      <w:r>
        <w:t xml:space="preserve"> Maschine </w:t>
      </w:r>
      <w:r w:rsidR="002E58B3">
        <w:t>kommt ein</w:t>
      </w:r>
      <w:r>
        <w:t xml:space="preserve"> neu</w:t>
      </w:r>
      <w:r w:rsidR="00336086">
        <w:t xml:space="preserve"> </w:t>
      </w:r>
      <w:r>
        <w:t>entwi</w:t>
      </w:r>
      <w:r w:rsidR="002E58B3">
        <w:t>ckelter</w:t>
      </w:r>
      <w:r>
        <w:t xml:space="preserve"> </w:t>
      </w:r>
      <w:proofErr w:type="spellStart"/>
      <w:r>
        <w:t>Bondkopf</w:t>
      </w:r>
      <w:proofErr w:type="spellEnd"/>
      <w:r>
        <w:t xml:space="preserve"> mit automatischer </w:t>
      </w:r>
      <w:r w:rsidR="00814B27">
        <w:t>verzöger</w:t>
      </w:r>
      <w:r w:rsidR="002E58B3">
        <w:t>u</w:t>
      </w:r>
      <w:r w:rsidR="00814B27">
        <w:t>n</w:t>
      </w:r>
      <w:r w:rsidR="002E58B3">
        <w:t>g</w:t>
      </w:r>
      <w:r w:rsidR="00814B27">
        <w:t xml:space="preserve">sfreier </w:t>
      </w:r>
      <w:proofErr w:type="spellStart"/>
      <w:r>
        <w:t>XYθ</w:t>
      </w:r>
      <w:proofErr w:type="spellEnd"/>
      <w:r>
        <w:t>-</w:t>
      </w:r>
      <w:r w:rsidR="00660908">
        <w:t>Korrektur</w:t>
      </w:r>
      <w:r w:rsidR="00336086">
        <w:t xml:space="preserve"> zum Einsatz</w:t>
      </w:r>
      <w:r>
        <w:t>. Die Präzision bei der XY-Platzierung beträgt ± 10 µm</w:t>
      </w:r>
      <w:r w:rsidR="00814B27">
        <w:t xml:space="preserve"> </w:t>
      </w:r>
      <w:r w:rsidR="00814B27" w:rsidRPr="004C0ABF">
        <w:t>@</w:t>
      </w:r>
      <w:r>
        <w:t xml:space="preserve"> 3σ, bei einer </w:t>
      </w:r>
      <w:r w:rsidR="00660908">
        <w:t>Die-Drehung</w:t>
      </w:r>
      <w:r>
        <w:t xml:space="preserve"> von </w:t>
      </w:r>
      <w:r w:rsidRPr="004C0ABF">
        <w:t>±</w:t>
      </w:r>
      <w:r w:rsidR="00814B27">
        <w:t> </w:t>
      </w:r>
      <w:r w:rsidRPr="004C0ABF">
        <w:t>1°</w:t>
      </w:r>
      <w:r w:rsidR="00814B27">
        <w:t> </w:t>
      </w:r>
      <w:r w:rsidRPr="004C0ABF">
        <w:t>@ 3σ</w:t>
      </w:r>
      <w:r>
        <w:t>.</w:t>
      </w:r>
    </w:p>
    <w:p w14:paraId="41BD0D9C" w14:textId="4A6AF04D" w:rsidR="00F24B0D" w:rsidRPr="00F24B0D" w:rsidRDefault="00F24B0D" w:rsidP="004C0ABF">
      <w:pPr>
        <w:pStyle w:val="PITextkrper"/>
        <w:rPr>
          <w:b/>
        </w:rPr>
      </w:pPr>
      <w:r w:rsidRPr="00F24B0D">
        <w:rPr>
          <w:b/>
        </w:rPr>
        <w:t>Hocheffektive</w:t>
      </w:r>
      <w:r w:rsidR="00296B07">
        <w:rPr>
          <w:b/>
        </w:rPr>
        <w:t xml:space="preserve"> </w:t>
      </w:r>
      <w:r w:rsidR="00296B07" w:rsidRPr="00296B07">
        <w:rPr>
          <w:b/>
          <w:lang w:val="de-DE"/>
        </w:rPr>
        <w:t>Sortierklassen-Mischung</w:t>
      </w:r>
    </w:p>
    <w:p w14:paraId="6023BF50" w14:textId="59BA13C9" w:rsidR="00675137" w:rsidRPr="00660908" w:rsidRDefault="00675137" w:rsidP="004C0ABF">
      <w:pPr>
        <w:pStyle w:val="PITextkrper"/>
        <w:rPr>
          <w:lang w:val="de-DE"/>
        </w:rPr>
      </w:pPr>
      <w:r>
        <w:t>Prozessstabilität</w:t>
      </w:r>
      <w:r w:rsidR="00326F4A">
        <w:t xml:space="preserve"> und hohe </w:t>
      </w:r>
      <w:proofErr w:type="spellStart"/>
      <w:r w:rsidR="00326F4A" w:rsidRPr="00326F4A">
        <w:t>One</w:t>
      </w:r>
      <w:proofErr w:type="spellEnd"/>
      <w:r w:rsidR="00326F4A" w:rsidRPr="00326F4A">
        <w:t>-Pass-Rate</w:t>
      </w:r>
      <w:r w:rsidR="00814B27">
        <w:t>n,</w:t>
      </w:r>
      <w:r>
        <w:t xml:space="preserve"> selbst bei </w:t>
      </w:r>
      <w:r w:rsidR="00814B27">
        <w:t>maximalem</w:t>
      </w:r>
      <w:r>
        <w:t xml:space="preserve"> Durchsatz</w:t>
      </w:r>
      <w:r w:rsidR="00814B27">
        <w:t>,</w:t>
      </w:r>
      <w:r>
        <w:t xml:space="preserve"> garantiert eine automatische Korrekturfunktion, kombiniert mit </w:t>
      </w:r>
      <w:r w:rsidRPr="00675137">
        <w:t xml:space="preserve">der von ASMPT patentierten </w:t>
      </w:r>
      <w:proofErr w:type="spellStart"/>
      <w:r w:rsidRPr="00675137">
        <w:t>B</w:t>
      </w:r>
      <w:r w:rsidR="00336086">
        <w:t>ondhead</w:t>
      </w:r>
      <w:proofErr w:type="spellEnd"/>
      <w:r w:rsidRPr="00675137">
        <w:t>-Technologie. Die Licht</w:t>
      </w:r>
      <w:r w:rsidR="00814B27">
        <w:softHyphen/>
      </w:r>
      <w:r w:rsidRPr="00675137">
        <w:t>durchlä</w:t>
      </w:r>
      <w:r>
        <w:t>ssigkeit beträgt bis zu 99,999</w:t>
      </w:r>
      <w:r w:rsidR="00814B27">
        <w:t xml:space="preserve"> Prozent</w:t>
      </w:r>
      <w:r>
        <w:t xml:space="preserve">. </w:t>
      </w:r>
      <w:r w:rsidR="00660908" w:rsidRPr="00660908">
        <w:rPr>
          <w:lang w:val="de-DE"/>
        </w:rPr>
        <w:t>Das vollautomatische RGB-</w:t>
      </w:r>
      <w:proofErr w:type="spellStart"/>
      <w:r w:rsidR="00660908" w:rsidRPr="00660908">
        <w:rPr>
          <w:lang w:val="de-DE"/>
        </w:rPr>
        <w:t>Waferhandling</w:t>
      </w:r>
      <w:proofErr w:type="spellEnd"/>
      <w:r w:rsidR="00660908" w:rsidRPr="00660908">
        <w:rPr>
          <w:lang w:val="de-DE"/>
        </w:rPr>
        <w:t xml:space="preserve"> ermöglicht eine </w:t>
      </w:r>
      <w:proofErr w:type="spellStart"/>
      <w:r w:rsidR="00660908" w:rsidRPr="00660908">
        <w:rPr>
          <w:lang w:val="de-DE"/>
        </w:rPr>
        <w:t>One</w:t>
      </w:r>
      <w:proofErr w:type="spellEnd"/>
      <w:r w:rsidR="00660908" w:rsidRPr="00660908">
        <w:rPr>
          <w:lang w:val="de-DE"/>
        </w:rPr>
        <w:t>-</w:t>
      </w:r>
      <w:proofErr w:type="spellStart"/>
      <w:r w:rsidR="00660908" w:rsidRPr="00660908">
        <w:rPr>
          <w:lang w:val="de-DE"/>
        </w:rPr>
        <w:t>Stop</w:t>
      </w:r>
      <w:proofErr w:type="spellEnd"/>
      <w:r w:rsidR="00660908" w:rsidRPr="00660908">
        <w:rPr>
          <w:lang w:val="de-DE"/>
        </w:rPr>
        <w:t xml:space="preserve">-Produktion und </w:t>
      </w:r>
      <w:r w:rsidR="00296B07">
        <w:rPr>
          <w:lang w:val="de-DE"/>
        </w:rPr>
        <w:t>sichert  durch die</w:t>
      </w:r>
      <w:r w:rsidR="00660908" w:rsidRPr="00660908">
        <w:rPr>
          <w:lang w:val="de-DE"/>
        </w:rPr>
        <w:t xml:space="preserve"> hocheffektive </w:t>
      </w:r>
      <w:r w:rsidR="00296B07">
        <w:rPr>
          <w:lang w:val="de-DE"/>
        </w:rPr>
        <w:t>Mischung der Sortierklassen</w:t>
      </w:r>
      <w:r w:rsidR="00660908" w:rsidRPr="00660908">
        <w:rPr>
          <w:lang w:val="de-DE"/>
        </w:rPr>
        <w:t xml:space="preserve"> </w:t>
      </w:r>
      <w:r w:rsidR="00660908">
        <w:rPr>
          <w:lang w:val="de-DE"/>
        </w:rPr>
        <w:t>ein homogenes Farbbild auf dem Display</w:t>
      </w:r>
      <w:r w:rsidR="00660908" w:rsidRPr="00660908">
        <w:rPr>
          <w:lang w:val="de-DE"/>
        </w:rPr>
        <w:t>.</w:t>
      </w:r>
    </w:p>
    <w:p w14:paraId="7D7FFA1B" w14:textId="62292F76" w:rsidR="00F24B0D" w:rsidRDefault="00E5422A" w:rsidP="00CB50AC">
      <w:pPr>
        <w:pStyle w:val="PITextkrper"/>
        <w:rPr>
          <w:lang w:val="de-DE"/>
        </w:rPr>
      </w:pPr>
      <w:r w:rsidRPr="00E5422A">
        <w:rPr>
          <w:lang w:val="de-DE"/>
        </w:rPr>
        <w:lastRenderedPageBreak/>
        <w:t>Vortex II ist zudem '</w:t>
      </w:r>
      <w:proofErr w:type="spellStart"/>
      <w:r w:rsidRPr="00E5422A">
        <w:rPr>
          <w:lang w:val="de-DE"/>
        </w:rPr>
        <w:t>ready</w:t>
      </w:r>
      <w:proofErr w:type="spellEnd"/>
      <w:r w:rsidRPr="00E5422A">
        <w:rPr>
          <w:lang w:val="de-DE"/>
        </w:rPr>
        <w:t xml:space="preserve"> für Industrie 4.0 Systemarchitekturen' durch die Automatisierung mit de</w:t>
      </w:r>
      <w:r w:rsidR="00660908">
        <w:rPr>
          <w:lang w:val="de-DE"/>
        </w:rPr>
        <w:t>m</w:t>
      </w:r>
      <w:r w:rsidRPr="00E5422A">
        <w:rPr>
          <w:lang w:val="de-DE"/>
        </w:rPr>
        <w:t xml:space="preserve"> </w:t>
      </w:r>
      <w:proofErr w:type="spellStart"/>
      <w:r w:rsidRPr="00E5422A">
        <w:rPr>
          <w:lang w:val="de-DE"/>
        </w:rPr>
        <w:t>InLine</w:t>
      </w:r>
      <w:proofErr w:type="spellEnd"/>
      <w:r w:rsidRPr="00E5422A">
        <w:rPr>
          <w:lang w:val="de-DE"/>
        </w:rPr>
        <w:t>-Linker-</w:t>
      </w:r>
      <w:r w:rsidR="00660908">
        <w:rPr>
          <w:lang w:val="de-DE"/>
        </w:rPr>
        <w:t>System</w:t>
      </w:r>
      <w:r w:rsidRPr="00E5422A">
        <w:rPr>
          <w:lang w:val="de-DE"/>
        </w:rPr>
        <w:t xml:space="preserve"> von ASMPT</w:t>
      </w:r>
      <w:r w:rsidR="00660908">
        <w:rPr>
          <w:lang w:val="de-DE"/>
        </w:rPr>
        <w:t xml:space="preserve"> für </w:t>
      </w:r>
      <w:r w:rsidRPr="00E5422A">
        <w:rPr>
          <w:lang w:val="de-DE"/>
        </w:rPr>
        <w:t>die effiziente Materialhandhabung</w:t>
      </w:r>
      <w:r w:rsidR="00660908">
        <w:rPr>
          <w:lang w:val="de-DE"/>
        </w:rPr>
        <w:t xml:space="preserve">, </w:t>
      </w:r>
      <w:r w:rsidRPr="00E5422A">
        <w:rPr>
          <w:lang w:val="de-DE"/>
        </w:rPr>
        <w:t>eine</w:t>
      </w:r>
      <w:r w:rsidR="00660908">
        <w:rPr>
          <w:lang w:val="de-DE"/>
        </w:rPr>
        <w:t>r</w:t>
      </w:r>
      <w:r w:rsidRPr="00E5422A">
        <w:rPr>
          <w:lang w:val="de-DE"/>
        </w:rPr>
        <w:t xml:space="preserve"> </w:t>
      </w:r>
      <w:r w:rsidR="00660908">
        <w:rPr>
          <w:lang w:val="de-DE"/>
        </w:rPr>
        <w:t xml:space="preserve">spezialisierten </w:t>
      </w:r>
      <w:r w:rsidRPr="00E5422A">
        <w:rPr>
          <w:lang w:val="de-DE"/>
        </w:rPr>
        <w:t xml:space="preserve">Technologie, die die nahtlose Integration hochpräziser </w:t>
      </w:r>
      <w:r w:rsidR="00660908">
        <w:rPr>
          <w:lang w:val="de-DE"/>
        </w:rPr>
        <w:t>Bonding-</w:t>
      </w:r>
      <w:r w:rsidRPr="00E5422A">
        <w:rPr>
          <w:lang w:val="de-DE"/>
        </w:rPr>
        <w:t>Systeme in automatisierte Fertigungsprozesse ermöglicht.</w:t>
      </w:r>
    </w:p>
    <w:p w14:paraId="31AACC8E" w14:textId="77777777" w:rsidR="00F24B0D" w:rsidRDefault="00F24B0D" w:rsidP="00E5422A">
      <w:pPr>
        <w:pStyle w:val="PITextkrper"/>
        <w:pBdr>
          <w:bottom w:val="single" w:sz="4" w:space="1" w:color="auto"/>
        </w:pBdr>
        <w:rPr>
          <w:lang w:val="de-DE"/>
        </w:rPr>
      </w:pPr>
    </w:p>
    <w:p w14:paraId="3E34E4DF" w14:textId="77777777" w:rsidR="00E5422A" w:rsidRDefault="00E5422A" w:rsidP="00852645">
      <w:pPr>
        <w:pStyle w:val="PITextkrper"/>
        <w:rPr>
          <w:b/>
          <w:bCs/>
          <w:sz w:val="18"/>
          <w:szCs w:val="18"/>
          <w:lang w:val="de-DE"/>
        </w:rPr>
      </w:pPr>
    </w:p>
    <w:p w14:paraId="5751477D" w14:textId="77777777" w:rsidR="00E5422A" w:rsidRDefault="00E5422A" w:rsidP="00852645">
      <w:pPr>
        <w:pStyle w:val="PITextkrper"/>
        <w:rPr>
          <w:b/>
          <w:bCs/>
          <w:sz w:val="18"/>
          <w:szCs w:val="18"/>
          <w:lang w:val="de-DE"/>
        </w:rPr>
      </w:pPr>
    </w:p>
    <w:p w14:paraId="6688DB59" w14:textId="0E3D0E10" w:rsidR="00852645" w:rsidRPr="00364836" w:rsidRDefault="00852645" w:rsidP="00852645">
      <w:pPr>
        <w:pStyle w:val="PITextkrper"/>
        <w:rPr>
          <w:b/>
          <w:bCs/>
          <w:sz w:val="18"/>
          <w:szCs w:val="18"/>
          <w:lang w:val="de-DE"/>
        </w:rPr>
      </w:pPr>
      <w:r w:rsidRPr="00364836">
        <w:rPr>
          <w:b/>
          <w:bCs/>
          <w:sz w:val="18"/>
          <w:szCs w:val="18"/>
          <w:lang w:val="de-DE"/>
        </w:rPr>
        <w:t>Verfügbares Bildmaterial</w:t>
      </w:r>
    </w:p>
    <w:p w14:paraId="2B53D726" w14:textId="6B8B9840" w:rsidR="00852645" w:rsidRPr="00364836" w:rsidRDefault="00852645" w:rsidP="00852645">
      <w:pPr>
        <w:pStyle w:val="PIAbspann"/>
        <w:jc w:val="left"/>
        <w:rPr>
          <w:rStyle w:val="Hyperlink"/>
          <w:rFonts w:cs="Arial"/>
          <w:color w:val="auto"/>
          <w:u w:val="none"/>
          <w:lang w:val="de-DE"/>
        </w:rPr>
      </w:pPr>
      <w:r w:rsidRPr="00364836">
        <w:rPr>
          <w:lang w:val="de-DE"/>
        </w:rPr>
        <w:t xml:space="preserve">Folgendes Bildmaterial steht druckfähig im Internet zum Download bereit: </w:t>
      </w:r>
      <w:r w:rsidRPr="00364836">
        <w:rPr>
          <w:lang w:val="de-DE"/>
        </w:rPr>
        <w:br/>
      </w:r>
      <w:hyperlink r:id="rId8" w:history="1">
        <w:r w:rsidR="00E056AA" w:rsidRPr="00364836">
          <w:rPr>
            <w:rStyle w:val="Hyperlink"/>
            <w:rFonts w:cs="Arial"/>
            <w:lang w:val="de-DE"/>
          </w:rPr>
          <w:t>https://kk.htcm.de/press-releases/asmpt/</w:t>
        </w:r>
      </w:hyperlink>
    </w:p>
    <w:p w14:paraId="6A06B4B9" w14:textId="77777777" w:rsidR="00303AA7" w:rsidRPr="00364836"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tblGrid>
      <w:tr w:rsidR="009D0F74" w:rsidRPr="00364836" w14:paraId="7DD56307" w14:textId="77777777" w:rsidTr="00E5422A">
        <w:tc>
          <w:tcPr>
            <w:tcW w:w="5841" w:type="dxa"/>
            <w:tcBorders>
              <w:top w:val="single" w:sz="4" w:space="0" w:color="auto"/>
              <w:left w:val="single" w:sz="4" w:space="0" w:color="auto"/>
              <w:bottom w:val="single" w:sz="4" w:space="0" w:color="auto"/>
              <w:right w:val="single" w:sz="4" w:space="0" w:color="auto"/>
            </w:tcBorders>
          </w:tcPr>
          <w:p w14:paraId="1F1B460D" w14:textId="2AD676FB" w:rsidR="009D0F74" w:rsidRPr="00364836" w:rsidRDefault="00CD611F" w:rsidP="00F14DDD">
            <w:pPr>
              <w:rPr>
                <w:noProof/>
              </w:rPr>
            </w:pPr>
            <w:r>
              <w:rPr>
                <w:noProof/>
              </w:rPr>
              <w:drawing>
                <wp:inline distT="0" distB="0" distL="0" distR="0" wp14:anchorId="009F35DB" wp14:editId="57350834">
                  <wp:extent cx="3569970" cy="2004060"/>
                  <wp:effectExtent l="0" t="0" r="0" b="0"/>
                  <wp:docPr id="11011747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9970" cy="2004060"/>
                          </a:xfrm>
                          <a:prstGeom prst="rect">
                            <a:avLst/>
                          </a:prstGeom>
                          <a:noFill/>
                          <a:ln>
                            <a:noFill/>
                          </a:ln>
                        </pic:spPr>
                      </pic:pic>
                    </a:graphicData>
                  </a:graphic>
                </wp:inline>
              </w:drawing>
            </w:r>
          </w:p>
          <w:p w14:paraId="745B1E03" w14:textId="77777777" w:rsidR="009D0F74" w:rsidRPr="00364836" w:rsidRDefault="009D0F74" w:rsidP="00F14DDD">
            <w:pPr>
              <w:rPr>
                <w:noProof/>
              </w:rPr>
            </w:pPr>
          </w:p>
        </w:tc>
      </w:tr>
      <w:tr w:rsidR="009D0F74" w:rsidRPr="00364836" w14:paraId="6A40E887" w14:textId="77777777" w:rsidTr="00E5422A">
        <w:tc>
          <w:tcPr>
            <w:tcW w:w="5841" w:type="dxa"/>
            <w:tcBorders>
              <w:top w:val="single" w:sz="4" w:space="0" w:color="auto"/>
              <w:left w:val="single" w:sz="4" w:space="0" w:color="auto"/>
              <w:bottom w:val="single" w:sz="4" w:space="0" w:color="auto"/>
              <w:right w:val="single" w:sz="4" w:space="0" w:color="auto"/>
            </w:tcBorders>
          </w:tcPr>
          <w:p w14:paraId="7E44F08F" w14:textId="77777777" w:rsidR="009D0F74" w:rsidRPr="00364836" w:rsidRDefault="009D0F74" w:rsidP="00346B28">
            <w:pPr>
              <w:rPr>
                <w:rFonts w:ascii="Arial" w:hAnsi="Arial"/>
                <w:b/>
                <w:snapToGrid w:val="0"/>
                <w:sz w:val="18"/>
                <w:lang w:eastAsia="ko-KR"/>
              </w:rPr>
            </w:pPr>
          </w:p>
          <w:p w14:paraId="55005CCB" w14:textId="4828C564" w:rsidR="009D0F74" w:rsidRPr="00CD611F" w:rsidRDefault="00CD611F" w:rsidP="00346B28">
            <w:pPr>
              <w:rPr>
                <w:rFonts w:ascii="Arial" w:hAnsi="Arial" w:cs="Arial"/>
                <w:b/>
                <w:snapToGrid w:val="0"/>
                <w:sz w:val="18"/>
                <w:lang w:eastAsia="ko-KR"/>
              </w:rPr>
            </w:pPr>
            <w:r w:rsidRPr="00CD611F">
              <w:rPr>
                <w:rFonts w:ascii="Arial" w:hAnsi="Arial" w:cs="Arial"/>
                <w:b/>
                <w:snapToGrid w:val="0"/>
                <w:sz w:val="18"/>
                <w:lang w:eastAsia="ko-KR"/>
              </w:rPr>
              <w:t>V</w:t>
            </w:r>
            <w:r w:rsidR="00FB4F91">
              <w:rPr>
                <w:rFonts w:ascii="Arial" w:hAnsi="Arial" w:cs="Arial"/>
                <w:b/>
                <w:snapToGrid w:val="0"/>
                <w:sz w:val="18"/>
                <w:lang w:eastAsia="ko-KR"/>
              </w:rPr>
              <w:t>ortex</w:t>
            </w:r>
            <w:r w:rsidRPr="00CD611F">
              <w:rPr>
                <w:rFonts w:ascii="Arial" w:hAnsi="Arial" w:cs="Arial"/>
                <w:b/>
                <w:snapToGrid w:val="0"/>
                <w:sz w:val="18"/>
                <w:lang w:eastAsia="ko-KR"/>
              </w:rPr>
              <w:t xml:space="preserve"> II, der </w:t>
            </w:r>
            <w:proofErr w:type="spellStart"/>
            <w:r w:rsidRPr="00CD611F">
              <w:rPr>
                <w:rFonts w:ascii="Arial" w:hAnsi="Arial" w:cs="Arial"/>
                <w:b/>
                <w:snapToGrid w:val="0"/>
                <w:sz w:val="18"/>
                <w:lang w:eastAsia="ko-KR"/>
              </w:rPr>
              <w:t>Hochleistungs</w:t>
            </w:r>
            <w:proofErr w:type="spellEnd"/>
            <w:r>
              <w:rPr>
                <w:rFonts w:ascii="Arial" w:hAnsi="Arial" w:cs="Arial"/>
                <w:b/>
                <w:snapToGrid w:val="0"/>
                <w:sz w:val="18"/>
                <w:lang w:eastAsia="ko-KR"/>
              </w:rPr>
              <w:t xml:space="preserve"> </w:t>
            </w:r>
            <w:r w:rsidRPr="00CD611F">
              <w:rPr>
                <w:rFonts w:ascii="Arial" w:hAnsi="Arial" w:cs="Arial"/>
                <w:b/>
                <w:snapToGrid w:val="0"/>
                <w:sz w:val="18"/>
                <w:lang w:eastAsia="ko-KR"/>
              </w:rPr>
              <w:t>Die-</w:t>
            </w:r>
            <w:proofErr w:type="spellStart"/>
            <w:r w:rsidRPr="00CD611F">
              <w:rPr>
                <w:rFonts w:ascii="Arial" w:hAnsi="Arial" w:cs="Arial"/>
                <w:b/>
                <w:snapToGrid w:val="0"/>
                <w:sz w:val="18"/>
                <w:lang w:eastAsia="ko-KR"/>
              </w:rPr>
              <w:t>Bonder</w:t>
            </w:r>
            <w:proofErr w:type="spellEnd"/>
            <w:r w:rsidRPr="00CD611F">
              <w:rPr>
                <w:rFonts w:ascii="Arial" w:hAnsi="Arial" w:cs="Arial"/>
                <w:b/>
                <w:snapToGrid w:val="0"/>
                <w:sz w:val="18"/>
                <w:lang w:eastAsia="ko-KR"/>
              </w:rPr>
              <w:t xml:space="preserve"> </w:t>
            </w:r>
            <w:r>
              <w:rPr>
                <w:rFonts w:ascii="Arial" w:hAnsi="Arial" w:cs="Arial"/>
                <w:b/>
                <w:snapToGrid w:val="0"/>
                <w:sz w:val="18"/>
                <w:lang w:eastAsia="ko-KR"/>
              </w:rPr>
              <w:t xml:space="preserve">für </w:t>
            </w:r>
            <w:r w:rsidRPr="00CD611F">
              <w:rPr>
                <w:rFonts w:ascii="Arial" w:hAnsi="Arial" w:cs="Arial"/>
                <w:b/>
                <w:snapToGrid w:val="0"/>
                <w:sz w:val="18"/>
                <w:lang w:eastAsia="ko-KR"/>
              </w:rPr>
              <w:t>LED-Displays mit ultrafeinem Pixelabstand zur Direktansicht, revolutioniert visuelle Erlebnisse in modernen Fahrzeugen.</w:t>
            </w:r>
          </w:p>
          <w:p w14:paraId="35CDA93E" w14:textId="09F4B6AF" w:rsidR="009D0F74" w:rsidRPr="00364836" w:rsidRDefault="009D0F74" w:rsidP="00346B28">
            <w:pPr>
              <w:rPr>
                <w:rFonts w:ascii="Arial" w:hAnsi="Arial"/>
                <w:b/>
                <w:snapToGrid w:val="0"/>
                <w:sz w:val="18"/>
                <w:lang w:eastAsia="ko-KR"/>
              </w:rPr>
            </w:pPr>
          </w:p>
          <w:p w14:paraId="2DE27CC7" w14:textId="11AF4DC4" w:rsidR="009D0F74" w:rsidRPr="00364836" w:rsidRDefault="009D0F74" w:rsidP="00346B28">
            <w:pPr>
              <w:rPr>
                <w:rFonts w:ascii="Arial" w:hAnsi="Arial"/>
                <w:snapToGrid w:val="0"/>
                <w:sz w:val="16"/>
                <w:szCs w:val="16"/>
                <w:lang w:eastAsia="ko-KR"/>
              </w:rPr>
            </w:pPr>
            <w:r w:rsidRPr="00364836">
              <w:rPr>
                <w:rFonts w:ascii="Arial" w:hAnsi="Arial"/>
                <w:snapToGrid w:val="0"/>
                <w:sz w:val="16"/>
                <w:szCs w:val="16"/>
                <w:lang w:eastAsia="ko-KR"/>
              </w:rPr>
              <w:t>Bildquelle: ASMPT</w:t>
            </w:r>
          </w:p>
          <w:p w14:paraId="64D99C2F" w14:textId="77777777" w:rsidR="009D0F74" w:rsidRPr="00364836" w:rsidRDefault="009D0F74" w:rsidP="00346B28">
            <w:pPr>
              <w:rPr>
                <w:rFonts w:ascii="Arial" w:hAnsi="Arial"/>
                <w:snapToGrid w:val="0"/>
                <w:sz w:val="16"/>
                <w:szCs w:val="16"/>
                <w:lang w:eastAsia="ko-KR"/>
              </w:rPr>
            </w:pPr>
          </w:p>
        </w:tc>
      </w:tr>
    </w:tbl>
    <w:p w14:paraId="572569B2" w14:textId="77777777" w:rsidR="00A41015" w:rsidRPr="00364836" w:rsidRDefault="00A41015" w:rsidP="00A41015">
      <w:pPr>
        <w:pStyle w:val="PIAbspann"/>
        <w:jc w:val="left"/>
        <w:rPr>
          <w:lang w:val="de-DE"/>
        </w:rPr>
      </w:pPr>
    </w:p>
    <w:p w14:paraId="4AA15069" w14:textId="2996A144" w:rsidR="004E32EA" w:rsidRPr="00364836" w:rsidRDefault="004E32EA" w:rsidP="00303AA7">
      <w:pPr>
        <w:pStyle w:val="PIAbspann"/>
        <w:jc w:val="left"/>
        <w:rPr>
          <w:lang w:val="de-DE"/>
        </w:rPr>
      </w:pPr>
    </w:p>
    <w:p w14:paraId="12B56E5F" w14:textId="77777777" w:rsidR="004E32EA" w:rsidRPr="00364836" w:rsidRDefault="004E32EA" w:rsidP="00303AA7">
      <w:pPr>
        <w:pStyle w:val="PIAbspann"/>
        <w:jc w:val="left"/>
        <w:rPr>
          <w:lang w:val="de-DE"/>
        </w:rPr>
      </w:pPr>
    </w:p>
    <w:p w14:paraId="4DCE7199" w14:textId="72FBB3A5" w:rsidR="00DB5789" w:rsidRPr="00364836" w:rsidRDefault="00DB5789">
      <w:pPr>
        <w:rPr>
          <w:lang w:eastAsia="x-none"/>
        </w:rPr>
      </w:pPr>
      <w:r w:rsidRPr="00364836">
        <w:rPr>
          <w:lang w:eastAsia="x-none"/>
        </w:rPr>
        <w:br w:type="page"/>
      </w:r>
    </w:p>
    <w:p w14:paraId="5CE5FB51" w14:textId="77777777" w:rsidR="001757CD" w:rsidRPr="00364836"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364836">
        <w:rPr>
          <w:rFonts w:ascii="Arial" w:eastAsia="SimSun" w:hAnsi="Arial" w:cs="Open Sans"/>
          <w:b/>
          <w:color w:val="000000" w:themeColor="text1"/>
          <w:sz w:val="18"/>
          <w:szCs w:val="18"/>
          <w:lang w:eastAsia="x-none"/>
        </w:rPr>
        <w:lastRenderedPageBreak/>
        <w:t>Über ASMPT Limited („ASMPT“)</w:t>
      </w:r>
    </w:p>
    <w:p w14:paraId="7DE7357A" w14:textId="77777777" w:rsidR="001757CD" w:rsidRPr="00364836"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1" w:name="_Hlk109986664"/>
      <w:r w:rsidRPr="00364836">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64836">
        <w:rPr>
          <w:rFonts w:ascii="Arial" w:eastAsia="SimSun" w:hAnsi="Arial" w:cs="Open Sans"/>
          <w:sz w:val="18"/>
          <w:szCs w:val="18"/>
          <w:lang w:eastAsia="x-none"/>
        </w:rPr>
        <w:t>Packaging</w:t>
      </w:r>
      <w:proofErr w:type="spellEnd"/>
      <w:r w:rsidRPr="00364836">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64836">
        <w:rPr>
          <w:rFonts w:ascii="Arial" w:eastAsia="SimSun" w:hAnsi="Arial" w:cs="Open Sans"/>
          <w:sz w:val="18"/>
          <w:szCs w:val="18"/>
          <w:lang w:eastAsia="x-none"/>
        </w:rPr>
        <w:t>Packaging</w:t>
      </w:r>
      <w:proofErr w:type="spellEnd"/>
      <w:r w:rsidRPr="00364836">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bookmarkEnd w:id="1"/>
    <w:p w14:paraId="5CE0ED40" w14:textId="77777777" w:rsidR="003A1482" w:rsidRPr="00364836" w:rsidRDefault="003A1482" w:rsidP="003A1482">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364836">
        <w:rPr>
          <w:rFonts w:ascii="Arial" w:eastAsia="SimSun" w:hAnsi="Arial" w:cs="Open Sans"/>
          <w:sz w:val="18"/>
          <w:szCs w:val="18"/>
          <w:lang w:eastAsia="x-none"/>
        </w:rPr>
        <w:t>ASMPT ist an der Börse von Hongkong notiert (</w:t>
      </w:r>
      <w:proofErr w:type="gramStart"/>
      <w:r w:rsidRPr="00364836">
        <w:rPr>
          <w:rFonts w:ascii="Arial" w:eastAsia="SimSun" w:hAnsi="Arial" w:cs="Open Sans"/>
          <w:sz w:val="18"/>
          <w:szCs w:val="18"/>
          <w:lang w:eastAsia="x-none"/>
        </w:rPr>
        <w:t>HKEX Aktiencode</w:t>
      </w:r>
      <w:proofErr w:type="gramEnd"/>
      <w:r w:rsidRPr="00364836">
        <w:rPr>
          <w:rFonts w:ascii="Arial" w:eastAsia="SimSun" w:hAnsi="Arial" w:cs="Open Sans"/>
          <w:sz w:val="18"/>
          <w:szCs w:val="18"/>
          <w:lang w:eastAsia="x-none"/>
        </w:rPr>
        <w:t>: 0522)</w:t>
      </w:r>
      <w:r w:rsidRPr="00364836">
        <w:rPr>
          <w:rFonts w:ascii="Arial" w:eastAsia="SimSun" w:hAnsi="Arial" w:cs="Open Sans"/>
          <w:bCs/>
          <w:sz w:val="18"/>
          <w:szCs w:val="18"/>
          <w:lang w:eastAsia="x-none"/>
        </w:rPr>
        <w:t xml:space="preserve"> und </w:t>
      </w:r>
      <w:r w:rsidRPr="00364836">
        <w:rPr>
          <w:rFonts w:ascii="Arial" w:eastAsia="SimSun" w:hAnsi="Arial" w:cs="Open Sans"/>
          <w:sz w:val="18"/>
          <w:szCs w:val="18"/>
          <w:lang w:eastAsia="x-none"/>
        </w:rPr>
        <w:t xml:space="preserve">gehört zu den Werten des Hang Seng TECH Index, Hang Seng Composite </w:t>
      </w:r>
      <w:proofErr w:type="spellStart"/>
      <w:r w:rsidRPr="00364836">
        <w:rPr>
          <w:rFonts w:ascii="Arial" w:eastAsia="SimSun" w:hAnsi="Arial" w:cs="Open Sans"/>
          <w:sz w:val="18"/>
          <w:szCs w:val="18"/>
          <w:lang w:eastAsia="x-none"/>
        </w:rPr>
        <w:t>MidCap</w:t>
      </w:r>
      <w:proofErr w:type="spellEnd"/>
      <w:r w:rsidRPr="00364836">
        <w:rPr>
          <w:rFonts w:ascii="Arial" w:eastAsia="SimSun" w:hAnsi="Arial" w:cs="Open Sans"/>
          <w:sz w:val="18"/>
          <w:szCs w:val="18"/>
          <w:lang w:eastAsia="x-none"/>
        </w:rPr>
        <w:t xml:space="preserve"> Index, des Hang Seng Composite Information Technology Industry Index, des Hang Seng Corporate </w:t>
      </w:r>
      <w:proofErr w:type="spellStart"/>
      <w:r w:rsidRPr="00364836">
        <w:rPr>
          <w:rFonts w:ascii="Arial" w:eastAsia="SimSun" w:hAnsi="Arial" w:cs="Open Sans"/>
          <w:sz w:val="18"/>
          <w:szCs w:val="18"/>
          <w:lang w:eastAsia="x-none"/>
        </w:rPr>
        <w:t>Sustainability</w:t>
      </w:r>
      <w:proofErr w:type="spellEnd"/>
      <w:r w:rsidRPr="00364836">
        <w:rPr>
          <w:rFonts w:ascii="Arial" w:eastAsia="SimSun" w:hAnsi="Arial" w:cs="Open Sans"/>
          <w:sz w:val="18"/>
          <w:szCs w:val="18"/>
          <w:lang w:eastAsia="x-none"/>
        </w:rPr>
        <w:t xml:space="preserve"> Benchmark Index sowie des Hang Seng HK 35 Index.</w:t>
      </w:r>
    </w:p>
    <w:p w14:paraId="329562E4" w14:textId="77777777" w:rsidR="001757CD" w:rsidRPr="00364836"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364836">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364836"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9D0F74" w:rsidRDefault="006E1881" w:rsidP="006E1881">
      <w:pPr>
        <w:pStyle w:val="Textkrper"/>
        <w:spacing w:line="280" w:lineRule="atLeast"/>
        <w:rPr>
          <w:color w:val="000000" w:themeColor="text1"/>
          <w:lang w:val="en-US"/>
        </w:rPr>
      </w:pPr>
      <w:bookmarkStart w:id="2" w:name="_Hlk166240551"/>
      <w:proofErr w:type="spellStart"/>
      <w:r w:rsidRPr="009D0F74">
        <w:rPr>
          <w:color w:val="000000" w:themeColor="text1"/>
          <w:lang w:val="en-US"/>
        </w:rPr>
        <w:t>Über</w:t>
      </w:r>
      <w:proofErr w:type="spellEnd"/>
      <w:r w:rsidRPr="009D0F74">
        <w:rPr>
          <w:color w:val="000000" w:themeColor="text1"/>
          <w:lang w:val="en-US"/>
        </w:rPr>
        <w:t xml:space="preserve"> ASMPT Semiconductor Solutions (“ASMPT SEMI”)</w:t>
      </w:r>
      <w:bookmarkStart w:id="3" w:name="_Hlk131065276"/>
    </w:p>
    <w:p w14:paraId="7B25B413" w14:textId="45B04D40" w:rsidR="006E1881" w:rsidRPr="00364836"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364836">
        <w:rPr>
          <w:rFonts w:ascii="Arial" w:eastAsia="SimSun" w:hAnsi="Arial" w:cs="Open Sans"/>
          <w:sz w:val="18"/>
          <w:szCs w:val="18"/>
          <w:lang w:eastAsia="x-none"/>
        </w:rPr>
        <w:t xml:space="preserve">ASMPT SEMI ist der führende Anbieter von zukunftsweisenden Lösungen für </w:t>
      </w:r>
      <w:proofErr w:type="spellStart"/>
      <w:r w:rsidRPr="00364836">
        <w:rPr>
          <w:rFonts w:ascii="Arial" w:eastAsia="SimSun" w:hAnsi="Arial" w:cs="Open Sans"/>
          <w:sz w:val="18"/>
          <w:szCs w:val="18"/>
          <w:lang w:eastAsia="x-none"/>
        </w:rPr>
        <w:t>Advanced</w:t>
      </w:r>
      <w:proofErr w:type="spellEnd"/>
      <w:r w:rsidRPr="00364836">
        <w:rPr>
          <w:rFonts w:ascii="Arial" w:eastAsia="SimSun" w:hAnsi="Arial" w:cs="Open Sans"/>
          <w:sz w:val="18"/>
          <w:szCs w:val="18"/>
          <w:lang w:eastAsia="x-none"/>
        </w:rPr>
        <w:t xml:space="preserve"> </w:t>
      </w:r>
      <w:proofErr w:type="spellStart"/>
      <w:r w:rsidRPr="00364836">
        <w:rPr>
          <w:rFonts w:ascii="Arial" w:eastAsia="SimSun" w:hAnsi="Arial" w:cs="Open Sans"/>
          <w:sz w:val="18"/>
          <w:szCs w:val="18"/>
          <w:lang w:eastAsia="x-none"/>
        </w:rPr>
        <w:t>Packaging</w:t>
      </w:r>
      <w:proofErr w:type="spellEnd"/>
      <w:r w:rsidRPr="00364836">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364836">
        <w:rPr>
          <w:rFonts w:ascii="Arial" w:eastAsia="SimSun" w:hAnsi="Arial" w:cs="Open Sans"/>
          <w:sz w:val="18"/>
          <w:szCs w:val="18"/>
          <w:lang w:eastAsia="x-none"/>
        </w:rPr>
        <w:t>Packaging</w:t>
      </w:r>
      <w:proofErr w:type="spellEnd"/>
      <w:r w:rsidRPr="00364836">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2"/>
    <w:p w14:paraId="00AA03DB" w14:textId="6221BF8F" w:rsidR="006E1881" w:rsidRPr="00364836" w:rsidRDefault="006E1881" w:rsidP="006E1881">
      <w:pPr>
        <w:pStyle w:val="Textkrper"/>
        <w:spacing w:before="120"/>
        <w:rPr>
          <w:bCs w:val="0"/>
          <w:lang w:val="de-DE"/>
        </w:rPr>
      </w:pPr>
      <w:r w:rsidRPr="00364836">
        <w:rPr>
          <w:rFonts w:eastAsia="SimSun" w:cs="Open Sans"/>
          <w:color w:val="000000" w:themeColor="text1"/>
          <w:lang w:val="de-DE"/>
        </w:rPr>
        <w:t xml:space="preserve">Mehr Informationen zu ASMPT SEMI finden Sie auf </w:t>
      </w:r>
      <w:r w:rsidRPr="00364836">
        <w:rPr>
          <w:rFonts w:cs="Arial"/>
          <w:color w:val="auto"/>
          <w:lang w:val="de-DE"/>
        </w:rPr>
        <w:t>semi.asmpt.com.</w:t>
      </w:r>
      <w:bookmarkEnd w:id="3"/>
    </w:p>
    <w:p w14:paraId="79A4A898" w14:textId="77777777" w:rsidR="009C68F7" w:rsidRPr="00364836" w:rsidRDefault="009C68F7" w:rsidP="009C68F7">
      <w:pPr>
        <w:pStyle w:val="PIAbspann"/>
        <w:spacing w:before="120" w:line="240" w:lineRule="auto"/>
        <w:rPr>
          <w:b/>
          <w:bCs/>
          <w:sz w:val="22"/>
          <w:szCs w:val="22"/>
          <w:lang w:val="de-DE"/>
        </w:rPr>
      </w:pPr>
    </w:p>
    <w:p w14:paraId="5F7346A0" w14:textId="492A955B" w:rsidR="0009477A" w:rsidRPr="009D0F74" w:rsidRDefault="00EB0845" w:rsidP="009C68F7">
      <w:pPr>
        <w:pStyle w:val="PIAbspann"/>
        <w:spacing w:before="120" w:line="240" w:lineRule="auto"/>
        <w:rPr>
          <w:b/>
          <w:bCs/>
          <w:sz w:val="22"/>
          <w:szCs w:val="22"/>
          <w:lang w:val="en-US"/>
        </w:rPr>
      </w:pPr>
      <w:r w:rsidRPr="00325AE5">
        <w:rPr>
          <w:b/>
          <w:bCs/>
          <w:sz w:val="22"/>
          <w:szCs w:val="22"/>
          <w:lang w:val="en-US"/>
        </w:rPr>
        <w:br w:type="column"/>
      </w:r>
      <w:proofErr w:type="spellStart"/>
      <w:r w:rsidR="0009477A" w:rsidRPr="009D0F74">
        <w:rPr>
          <w:b/>
          <w:bCs/>
          <w:sz w:val="22"/>
          <w:szCs w:val="22"/>
          <w:lang w:val="en-US"/>
        </w:rPr>
        <w:lastRenderedPageBreak/>
        <w:t>Pressekontakte</w:t>
      </w:r>
      <w:proofErr w:type="spellEnd"/>
      <w:r w:rsidR="0009477A" w:rsidRPr="009D0F74">
        <w:rPr>
          <w:b/>
          <w:bCs/>
          <w:sz w:val="22"/>
          <w:szCs w:val="22"/>
          <w:lang w:val="en-US"/>
        </w:rPr>
        <w:t>:</w:t>
      </w:r>
    </w:p>
    <w:p w14:paraId="66208777" w14:textId="77777777" w:rsidR="00620A4B" w:rsidRPr="00364836" w:rsidRDefault="00620A4B" w:rsidP="00620A4B">
      <w:pPr>
        <w:pStyle w:val="PIAbspann"/>
        <w:jc w:val="left"/>
        <w:rPr>
          <w:lang w:val="de-DE"/>
        </w:rPr>
      </w:pPr>
      <w:bookmarkStart w:id="4" w:name="_Hlk110240856"/>
      <w:r w:rsidRPr="009D0F74">
        <w:rPr>
          <w:color w:val="000000"/>
          <w:lang w:val="en-US"/>
        </w:rPr>
        <w:t>Global ASMPT Press Office</w:t>
      </w:r>
      <w:r w:rsidRPr="009D0F74">
        <w:rPr>
          <w:color w:val="000000"/>
          <w:lang w:val="en-US"/>
        </w:rPr>
        <w:br/>
        <w:t xml:space="preserve">ASMPT Ltd. </w:t>
      </w:r>
      <w:r w:rsidRPr="009D0F74">
        <w:rPr>
          <w:color w:val="000000"/>
          <w:lang w:val="en-US"/>
        </w:rPr>
        <w:br/>
      </w:r>
      <w:r w:rsidRPr="00364836">
        <w:rPr>
          <w:lang w:val="de-DE"/>
        </w:rPr>
        <w:t>Susanne Oswald</w:t>
      </w:r>
      <w:r w:rsidRPr="00364836">
        <w:rPr>
          <w:lang w:val="de-DE"/>
        </w:rPr>
        <w:br/>
        <w:t>Rupert-Mayer-Straße 48</w:t>
      </w:r>
      <w:r w:rsidRPr="00364836">
        <w:rPr>
          <w:lang w:val="de-DE"/>
        </w:rPr>
        <w:br/>
        <w:t>81379 München</w:t>
      </w:r>
      <w:r w:rsidRPr="00364836">
        <w:rPr>
          <w:lang w:val="de-DE"/>
        </w:rPr>
        <w:br/>
        <w:t>Deutschland</w:t>
      </w:r>
      <w:r w:rsidRPr="00364836">
        <w:rPr>
          <w:lang w:val="de-DE"/>
        </w:rPr>
        <w:br/>
        <w:t>Tel: +49 89 20800-26439</w:t>
      </w:r>
      <w:r w:rsidRPr="00364836">
        <w:rPr>
          <w:lang w:val="de-DE"/>
        </w:rPr>
        <w:br/>
        <w:t xml:space="preserve">E-Mail: </w:t>
      </w:r>
      <w:hyperlink r:id="rId10" w:history="1">
        <w:r w:rsidRPr="00364836">
          <w:rPr>
            <w:rStyle w:val="Hyperlink"/>
            <w:lang w:val="de-DE"/>
          </w:rPr>
          <w:t>susanne.oswald@asmpt.com</w:t>
        </w:r>
      </w:hyperlink>
      <w:r w:rsidRPr="00364836">
        <w:rPr>
          <w:lang w:val="de-DE"/>
        </w:rPr>
        <w:br/>
        <w:t>Website: asmpt.com</w:t>
      </w:r>
    </w:p>
    <w:p w14:paraId="44BE7B95" w14:textId="26087423" w:rsidR="008A425E" w:rsidRPr="00364836" w:rsidRDefault="008A425E" w:rsidP="009C68F7">
      <w:pPr>
        <w:pStyle w:val="PIAbspann"/>
        <w:spacing w:before="120"/>
        <w:jc w:val="left"/>
        <w:rPr>
          <w:color w:val="000000" w:themeColor="text1"/>
          <w:lang w:val="de-DE"/>
        </w:rPr>
      </w:pPr>
    </w:p>
    <w:p w14:paraId="0A194886" w14:textId="0D2F0120" w:rsidR="00872E20" w:rsidRPr="00364836" w:rsidRDefault="0085301F" w:rsidP="009C68F7">
      <w:pPr>
        <w:pStyle w:val="PIAbspann"/>
        <w:spacing w:before="120"/>
        <w:jc w:val="left"/>
        <w:rPr>
          <w:lang w:val="de-DE"/>
        </w:rPr>
      </w:pPr>
      <w:r w:rsidRPr="00364836">
        <w:rPr>
          <w:lang w:val="de-DE"/>
        </w:rPr>
        <w:t>HighTech communications GmbH</w:t>
      </w:r>
      <w:r w:rsidRPr="00364836">
        <w:rPr>
          <w:lang w:val="de-DE"/>
        </w:rPr>
        <w:br/>
        <w:t>Barbara Ostermeier</w:t>
      </w:r>
      <w:r w:rsidRPr="00364836">
        <w:rPr>
          <w:lang w:val="de-DE"/>
        </w:rPr>
        <w:br/>
      </w:r>
      <w:proofErr w:type="spellStart"/>
      <w:r w:rsidRPr="00364836">
        <w:rPr>
          <w:lang w:val="de-DE"/>
        </w:rPr>
        <w:t>Brunhamstraße</w:t>
      </w:r>
      <w:proofErr w:type="spellEnd"/>
      <w:r w:rsidRPr="00364836">
        <w:rPr>
          <w:lang w:val="de-DE"/>
        </w:rPr>
        <w:t xml:space="preserve"> 21</w:t>
      </w:r>
      <w:r w:rsidRPr="00364836">
        <w:rPr>
          <w:lang w:val="de-DE"/>
        </w:rPr>
        <w:br/>
        <w:t>81249 München</w:t>
      </w:r>
      <w:r w:rsidRPr="00364836">
        <w:rPr>
          <w:lang w:val="de-DE"/>
        </w:rPr>
        <w:br/>
        <w:t>Deutschland</w:t>
      </w:r>
      <w:r w:rsidRPr="00364836">
        <w:rPr>
          <w:lang w:val="de-DE"/>
        </w:rPr>
        <w:br/>
        <w:t>Tel.: +49-89 500778-10</w:t>
      </w:r>
      <w:r w:rsidRPr="00364836">
        <w:rPr>
          <w:lang w:val="de-DE"/>
        </w:rPr>
        <w:br/>
        <w:t>E-Mail: b.ostermeier@htcm.de</w:t>
      </w:r>
      <w:r w:rsidRPr="00364836">
        <w:rPr>
          <w:lang w:val="de-DE"/>
        </w:rPr>
        <w:br/>
        <w:t>Website: www.htcm.de</w:t>
      </w:r>
      <w:bookmarkEnd w:id="4"/>
    </w:p>
    <w:sectPr w:rsidR="00872E20" w:rsidRPr="00364836" w:rsidSect="003F3DB6">
      <w:headerReference w:type="default" r:id="rId11"/>
      <w:footerReference w:type="default" r:id="rId12"/>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7433" w14:textId="77777777" w:rsidR="000A7897" w:rsidRDefault="000A7897">
      <w:r>
        <w:separator/>
      </w:r>
    </w:p>
  </w:endnote>
  <w:endnote w:type="continuationSeparator" w:id="0">
    <w:p w14:paraId="4E4CA9F8" w14:textId="77777777" w:rsidR="000A7897" w:rsidRDefault="000A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C6F9" w14:textId="627C7D80" w:rsidR="009D0F74" w:rsidRPr="001474B8" w:rsidRDefault="009D0F74" w:rsidP="009D0F74">
    <w:pPr>
      <w:pStyle w:val="Fuzeile"/>
      <w:rPr>
        <w:rFonts w:ascii="Arial" w:hAnsi="Arial" w:cs="Arial"/>
        <w:sz w:val="16"/>
        <w:szCs w:val="16"/>
      </w:rPr>
    </w:pPr>
    <w:r w:rsidRPr="001474B8">
      <w:rPr>
        <w:rStyle w:val="Seitenzahl"/>
        <w:rFonts w:ascii="Arial" w:hAnsi="Arial" w:cs="Arial"/>
        <w:sz w:val="16"/>
        <w:szCs w:val="16"/>
        <w:lang w:val="de-DE"/>
      </w:rPr>
      <w:t>ASMPTSC1PI00</w:t>
    </w:r>
    <w:r>
      <w:rPr>
        <w:rStyle w:val="Seitenzahl"/>
        <w:rFonts w:ascii="Arial" w:hAnsi="Arial" w:cs="Arial"/>
        <w:sz w:val="16"/>
        <w:szCs w:val="16"/>
        <w:lang w:val="de-DE"/>
      </w:rPr>
      <w:t>4</w:t>
    </w:r>
    <w:r w:rsidRPr="001474B8">
      <w:rPr>
        <w:rStyle w:val="Seitenzahl"/>
        <w:rFonts w:ascii="Arial" w:hAnsi="Arial" w:cs="Arial"/>
        <w:sz w:val="16"/>
        <w:szCs w:val="16"/>
        <w:lang w:val="de-DE"/>
      </w:rPr>
      <w:t xml:space="preserve"> </w:t>
    </w:r>
    <w:r w:rsidRPr="001474B8">
      <w:rPr>
        <w:rStyle w:val="Seitenzahl"/>
        <w:rFonts w:ascii="Arial" w:hAnsi="Arial" w:cs="Arial"/>
        <w:sz w:val="16"/>
        <w:szCs w:val="16"/>
        <w:lang w:val="de-DE"/>
      </w:rPr>
      <w:fldChar w:fldCharType="begin"/>
    </w:r>
    <w:r w:rsidRPr="001474B8">
      <w:rPr>
        <w:rStyle w:val="Seitenzahl"/>
        <w:rFonts w:ascii="Arial" w:hAnsi="Arial" w:cs="Arial"/>
        <w:sz w:val="16"/>
        <w:szCs w:val="16"/>
        <w:lang w:val="de-DE"/>
      </w:rPr>
      <w:instrText xml:space="preserve"> FILENAME   \* MERGEFORMAT </w:instrText>
    </w:r>
    <w:r w:rsidRPr="001474B8">
      <w:rPr>
        <w:rStyle w:val="Seitenzahl"/>
        <w:rFonts w:ascii="Arial" w:hAnsi="Arial" w:cs="Arial"/>
        <w:sz w:val="16"/>
        <w:szCs w:val="16"/>
        <w:lang w:val="de-DE"/>
      </w:rPr>
      <w:fldChar w:fldCharType="separate"/>
    </w:r>
    <w:r w:rsidRPr="001474B8">
      <w:rPr>
        <w:rStyle w:val="Seitenzahl"/>
        <w:rFonts w:ascii="Arial" w:hAnsi="Arial" w:cs="Arial"/>
        <w:sz w:val="16"/>
        <w:szCs w:val="16"/>
        <w:lang w:val="de-DE"/>
      </w:rPr>
      <w:fldChar w:fldCharType="end"/>
    </w:r>
  </w:p>
  <w:p w14:paraId="382D6B42" w14:textId="58A4E0A4" w:rsidR="00C1019C" w:rsidRPr="00CB0EBA" w:rsidRDefault="00C1019C" w:rsidP="003F3DB6">
    <w:pPr>
      <w:pStyle w:val="PIFusszeile"/>
      <w:rPr>
        <w:lang w:val="de-DE"/>
      </w:rPr>
    </w:pPr>
    <w:r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0F6787">
      <w:rPr>
        <w:rStyle w:val="Seitenzahl"/>
        <w:rFonts w:cs="Arial"/>
        <w:noProof/>
        <w:lang w:val="de-DE"/>
      </w:rPr>
      <w:t>2</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EC2F" w14:textId="77777777" w:rsidR="000A7897" w:rsidRDefault="000A7897">
      <w:r>
        <w:separator/>
      </w:r>
    </w:p>
  </w:footnote>
  <w:footnote w:type="continuationSeparator" w:id="0">
    <w:p w14:paraId="2657B0B9" w14:textId="77777777" w:rsidR="000A7897" w:rsidRDefault="000A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6681347">
    <w:abstractNumId w:val="19"/>
  </w:num>
  <w:num w:numId="2" w16cid:durableId="1930498915">
    <w:abstractNumId w:val="20"/>
  </w:num>
  <w:num w:numId="3" w16cid:durableId="1718578923">
    <w:abstractNumId w:val="0"/>
  </w:num>
  <w:num w:numId="4" w16cid:durableId="1445345513">
    <w:abstractNumId w:val="18"/>
  </w:num>
  <w:num w:numId="5" w16cid:durableId="1684893749">
    <w:abstractNumId w:val="2"/>
  </w:num>
  <w:num w:numId="6" w16cid:durableId="1477259949">
    <w:abstractNumId w:val="4"/>
  </w:num>
  <w:num w:numId="7" w16cid:durableId="1363751959">
    <w:abstractNumId w:val="17"/>
  </w:num>
  <w:num w:numId="8" w16cid:durableId="1691493069">
    <w:abstractNumId w:val="5"/>
  </w:num>
  <w:num w:numId="9" w16cid:durableId="539365935">
    <w:abstractNumId w:val="16"/>
  </w:num>
  <w:num w:numId="10" w16cid:durableId="972293458">
    <w:abstractNumId w:val="10"/>
  </w:num>
  <w:num w:numId="11" w16cid:durableId="699354753">
    <w:abstractNumId w:val="9"/>
  </w:num>
  <w:num w:numId="12" w16cid:durableId="650407490">
    <w:abstractNumId w:val="14"/>
  </w:num>
  <w:num w:numId="13" w16cid:durableId="1140997822">
    <w:abstractNumId w:val="12"/>
  </w:num>
  <w:num w:numId="14" w16cid:durableId="1104963544">
    <w:abstractNumId w:val="1"/>
  </w:num>
  <w:num w:numId="15" w16cid:durableId="1347635649">
    <w:abstractNumId w:val="13"/>
  </w:num>
  <w:num w:numId="16" w16cid:durableId="1584299823">
    <w:abstractNumId w:val="3"/>
  </w:num>
  <w:num w:numId="17" w16cid:durableId="1967661640">
    <w:abstractNumId w:val="6"/>
  </w:num>
  <w:num w:numId="18" w16cid:durableId="1129054883">
    <w:abstractNumId w:val="8"/>
  </w:num>
  <w:num w:numId="19" w16cid:durableId="56439787">
    <w:abstractNumId w:val="7"/>
  </w:num>
  <w:num w:numId="20" w16cid:durableId="1486580252">
    <w:abstractNumId w:val="15"/>
  </w:num>
  <w:num w:numId="21" w16cid:durableId="62654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3EC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A789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787"/>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0624"/>
    <w:rsid w:val="00141387"/>
    <w:rsid w:val="001414F6"/>
    <w:rsid w:val="0014218C"/>
    <w:rsid w:val="00145179"/>
    <w:rsid w:val="00145C40"/>
    <w:rsid w:val="00146FD2"/>
    <w:rsid w:val="00147552"/>
    <w:rsid w:val="00147706"/>
    <w:rsid w:val="0015044E"/>
    <w:rsid w:val="00151951"/>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4C6F"/>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6B0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58B3"/>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1A0F"/>
    <w:rsid w:val="00312B0D"/>
    <w:rsid w:val="003172EC"/>
    <w:rsid w:val="003174BE"/>
    <w:rsid w:val="0032105E"/>
    <w:rsid w:val="0032188F"/>
    <w:rsid w:val="003227C7"/>
    <w:rsid w:val="00325AE5"/>
    <w:rsid w:val="00326F4A"/>
    <w:rsid w:val="003277E1"/>
    <w:rsid w:val="00330309"/>
    <w:rsid w:val="00330D1E"/>
    <w:rsid w:val="00332F3B"/>
    <w:rsid w:val="00332F57"/>
    <w:rsid w:val="00334472"/>
    <w:rsid w:val="0033499C"/>
    <w:rsid w:val="00334A79"/>
    <w:rsid w:val="00335731"/>
    <w:rsid w:val="00335E6D"/>
    <w:rsid w:val="00336086"/>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836"/>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113"/>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0ABF"/>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0908"/>
    <w:rsid w:val="006615D6"/>
    <w:rsid w:val="0066278B"/>
    <w:rsid w:val="0066311C"/>
    <w:rsid w:val="0066346E"/>
    <w:rsid w:val="0066570C"/>
    <w:rsid w:val="00667C84"/>
    <w:rsid w:val="0067089E"/>
    <w:rsid w:val="00672B38"/>
    <w:rsid w:val="0067344B"/>
    <w:rsid w:val="00675137"/>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B78"/>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B27"/>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6743A"/>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454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6A19"/>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4E92"/>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23D"/>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0F74"/>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9F6C70"/>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5F"/>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D7E1A"/>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A30"/>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611F"/>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422A"/>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4B0D"/>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1E"/>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4EB3"/>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4F91"/>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FE7B91C4-DBAD-4E4F-93BF-F0CCCC2B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7648144">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1482355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78387600">
      <w:bodyDiv w:val="1"/>
      <w:marLeft w:val="0"/>
      <w:marRight w:val="0"/>
      <w:marTop w:val="0"/>
      <w:marBottom w:val="0"/>
      <w:divBdr>
        <w:top w:val="none" w:sz="0" w:space="0" w:color="auto"/>
        <w:left w:val="none" w:sz="0" w:space="0" w:color="auto"/>
        <w:bottom w:val="none" w:sz="0" w:space="0" w:color="auto"/>
        <w:right w:val="none" w:sz="0" w:space="0" w:color="auto"/>
      </w:divBdr>
    </w:div>
    <w:div w:id="1109814280">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56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6636-CE24-4977-A80B-96F72308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588</Words>
  <Characters>4409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4963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7</cp:revision>
  <cp:lastPrinted>2013-08-22T07:31:00Z</cp:lastPrinted>
  <dcterms:created xsi:type="dcterms:W3CDTF">2024-09-03T15:55:00Z</dcterms:created>
  <dcterms:modified xsi:type="dcterms:W3CDTF">2025-02-17T13:50:00Z</dcterms:modified>
</cp:coreProperties>
</file>