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83DAFAB" w:rsidR="00485E6F" w:rsidRPr="00B94DAE" w:rsidRDefault="002D44A4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Condensatori resistenti alle vibrazioni di Würth Elektronik</w:t>
      </w:r>
    </w:p>
    <w:p w14:paraId="4148C797" w14:textId="4B22B6CA" w:rsidR="00485E6F" w:rsidRPr="00B94DAE" w:rsidRDefault="000D3ED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Impossibile levarseli dalla testa</w:t>
      </w:r>
    </w:p>
    <w:p w14:paraId="40A909F3" w14:textId="17F08BDA" w:rsidR="00E2418A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DC4641">
        <w:rPr>
          <w:rFonts w:ascii="Arial" w:hAnsi="Arial"/>
          <w:color w:val="000000"/>
        </w:rPr>
        <w:t>29</w:t>
      </w:r>
      <w:r w:rsidR="00A0697F" w:rsidRPr="00A0697F">
        <w:rPr>
          <w:rFonts w:ascii="Arial" w:hAnsi="Arial"/>
          <w:color w:val="000000"/>
        </w:rPr>
        <w:t xml:space="preserve"> gennaio</w:t>
      </w:r>
      <w:r w:rsidR="00A0697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202</w:t>
      </w:r>
      <w:r w:rsidR="00A0697F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 </w:t>
      </w:r>
      <w:r w:rsidR="003B02AA">
        <w:rPr>
          <w:rFonts w:ascii="Arial" w:hAnsi="Arial"/>
          <w:color w:val="000000"/>
        </w:rPr>
        <w:t>–</w:t>
      </w:r>
      <w:r>
        <w:rPr>
          <w:rFonts w:ascii="Arial" w:hAnsi="Arial"/>
          <w:color w:val="000000"/>
        </w:rPr>
        <w:t xml:space="preserve"> Tutte le versioni con tecnologia SMT dei condensatori </w:t>
      </w:r>
      <w:hyperlink r:id="rId8" w:history="1">
        <w:r>
          <w:rPr>
            <w:rStyle w:val="Hyperlink"/>
            <w:rFonts w:ascii="Arial" w:hAnsi="Arial"/>
          </w:rPr>
          <w:t>elettrolitici in alluminio</w:t>
        </w:r>
      </w:hyperlink>
      <w:r>
        <w:rPr>
          <w:rFonts w:ascii="Arial" w:hAnsi="Arial"/>
          <w:color w:val="000000"/>
        </w:rPr>
        <w:t xml:space="preserve"> e </w:t>
      </w:r>
      <w:hyperlink r:id="rId9" w:history="1">
        <w:r>
          <w:rPr>
            <w:rStyle w:val="Hyperlink"/>
            <w:rFonts w:ascii="Arial" w:hAnsi="Arial"/>
          </w:rPr>
          <w:t>polimerici ibridi in alluminio</w:t>
        </w:r>
      </w:hyperlink>
      <w:r>
        <w:rPr>
          <w:rFonts w:ascii="Arial" w:hAnsi="Arial"/>
          <w:color w:val="000000"/>
        </w:rPr>
        <w:t xml:space="preserve"> di Würth Elektronik sono ora disponibili, su richiesta, in una versione estremamente resistente alle vibrazioni. Grazie ai pad di saldatura allargati e alla piastra di base più alta, i condensatori possono resistere ad accelerazioni fino a 30 g (294 m/s²).</w:t>
      </w:r>
    </w:p>
    <w:p w14:paraId="0659BF00" w14:textId="370C8BA9" w:rsidR="00632D2B" w:rsidRDefault="005B09CB" w:rsidP="00E241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L’elettronica deve continuare a funzionare in modo affidabile anche se esposta a forti carichi meccanici. È il caso, ad esempio, degli utensili a controllo elettronico, delle applicazioni industriali, delle macchine edili o dei droni.</w:t>
      </w:r>
    </w:p>
    <w:p w14:paraId="0BB76110" w14:textId="7756A171" w:rsidR="002D44A4" w:rsidRPr="002D44A4" w:rsidRDefault="0081432E" w:rsidP="00E2418A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Rischio di guasto nel funzionamento continuo</w:t>
      </w:r>
    </w:p>
    <w:p w14:paraId="00701BFD" w14:textId="2F0F201D" w:rsidR="005B09CB" w:rsidRDefault="0081432E" w:rsidP="00E241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componenti con tecnologia SMT spesso non sono la scelta migliore per queste aree senza speciali adattamenti, in quanto non sono in grado di sopportare il carico di vibrazioni a lungo termine. I componenti di dimensioni maggiori, in particolare, raggiungono rapidamente i loro limiti. In presenza di un carico continuo si staccano dalla scheda, con conseguente guasto dell’elettronica.</w:t>
      </w:r>
    </w:p>
    <w:p w14:paraId="5C1C4969" w14:textId="0C910998" w:rsidR="005B09CB" w:rsidRPr="005B09CB" w:rsidRDefault="005B09CB" w:rsidP="00E2418A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Ottimizzati per condizioni operative difficili</w:t>
      </w:r>
    </w:p>
    <w:p w14:paraId="4A49B432" w14:textId="063D016D" w:rsidR="005B09CB" w:rsidRDefault="005B09CB" w:rsidP="00E241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Tuttavia, per rendere l’elettronica resistente alle vibrazioni non sono necessariamente richieste tecnologie di connessione speciali come il press-fitting. Le versioni resistenti alle vibrazioni dei condensatori Würth Elektronik si contraddistinguono per pad di saldatura di dimensioni maggiori per un collegamento più stabile alla PCB e da una piastra di base più alta per un supporto e una attenuazione migliori delle vibrazioni. Per non dover scendere a compromessi nella gestione della temperatura, il noto produttore di componenti elettronici ed elettromeccanici ha dotato la piastra di base di questi condensatori di speciali scanalature.</w:t>
      </w:r>
    </w:p>
    <w:p w14:paraId="0015461C" w14:textId="57397653" w:rsidR="005B09CB" w:rsidRPr="005B09CB" w:rsidRDefault="005B09CB" w:rsidP="00E2418A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Garanzia di qualità nella prova di resistenza di dodici ore</w:t>
      </w:r>
    </w:p>
    <w:p w14:paraId="31C619AF" w14:textId="3583AAE9" w:rsidR="00E2418A" w:rsidRDefault="00713B2A" w:rsidP="00E241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condensatori sono testati in condizioni che superano i requisiti della norma IEC 60384-4: i componenti devono rimanere saldamente collegati alla PCB per dodici ore (quattro ore per asse) con vibrazioni nel range di frequenza da 10 Hz a 2 kHz e un’ampiezza di 0,75 mm. In seguito i test elettrici finali confermano la funzionalità.</w:t>
      </w:r>
    </w:p>
    <w:p w14:paraId="1A6851C7" w14:textId="3A999E18" w:rsidR="00485E6F" w:rsidRPr="00B94DAE" w:rsidRDefault="00EC307E" w:rsidP="003B02A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condensatori resistenti alle vibrazioni possono essere lavorati nelle normali linee di produzione SMT. Vengono forniti su richiesta con le specifiche richieste.</w:t>
      </w:r>
    </w:p>
    <w:p w14:paraId="0219F671" w14:textId="2C9A0C70" w:rsidR="00747724" w:rsidRDefault="00747724">
      <w:pPr>
        <w:rPr>
          <w:rFonts w:ascii="Arial" w:hAnsi="Arial" w:cs="Arial"/>
          <w:sz w:val="20"/>
          <w:szCs w:val="20"/>
        </w:rPr>
      </w:pPr>
      <w:r>
        <w:br w:type="page"/>
      </w:r>
    </w:p>
    <w:p w14:paraId="2CDBEC78" w14:textId="77777777" w:rsidR="00632D2B" w:rsidRPr="00B94DAE" w:rsidRDefault="00632D2B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007F69D" w14:textId="77777777" w:rsidR="00A0697F" w:rsidRPr="00970FD9" w:rsidRDefault="00A0697F" w:rsidP="00A0697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1E0AE2D1" w:rsidR="00485E6F" w:rsidRPr="00A0697F" w:rsidRDefault="00A0697F" w:rsidP="00485E6F">
      <w:pPr>
        <w:spacing w:after="120" w:line="280" w:lineRule="exact"/>
        <w:rPr>
          <w:rStyle w:val="Hyperlink"/>
          <w:b/>
          <w:color w:val="auto"/>
          <w:sz w:val="18"/>
          <w:szCs w:val="18"/>
          <w:u w:val="none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9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4961"/>
      </w:tblGrid>
      <w:tr w:rsidR="00EC307E" w:rsidRPr="00B94DAE" w14:paraId="415A195B" w14:textId="283274D8" w:rsidTr="00E0683F">
        <w:trPr>
          <w:trHeight w:val="1701"/>
        </w:trPr>
        <w:tc>
          <w:tcPr>
            <w:tcW w:w="3010" w:type="dxa"/>
          </w:tcPr>
          <w:p w14:paraId="5A320371" w14:textId="532FCDCA" w:rsidR="00EC307E" w:rsidRPr="00EC307E" w:rsidRDefault="00E0683F" w:rsidP="00CE17D6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5D7010AE" wp14:editId="6CF5C03F">
                  <wp:extent cx="1800000" cy="1800000"/>
                  <wp:effectExtent l="0" t="0" r="0" b="0"/>
                  <wp:docPr id="54521938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5ED23578" w14:textId="571B95EC" w:rsidR="00EC307E" w:rsidRPr="00EC307E" w:rsidRDefault="002D44A4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Ora disponibili in una versione resistente alle vibrazioni: condensatori elettrolitici in alluminio e polimerici ibridi in alluminio di Würth Elektronik</w:t>
            </w:r>
            <w:r w:rsidR="00D340EC"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4961" w:type="dxa"/>
          </w:tcPr>
          <w:p w14:paraId="21EB924E" w14:textId="11BE78DF" w:rsidR="00EC307E" w:rsidRPr="00EC307E" w:rsidRDefault="00EC307E" w:rsidP="00EC307E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1A9DE32F" wp14:editId="291873E9">
                  <wp:extent cx="3000000" cy="1800000"/>
                  <wp:effectExtent l="0" t="0" r="0" b="0"/>
                  <wp:docPr id="177096335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Würth Elektronik </w:t>
            </w:r>
          </w:p>
          <w:p w14:paraId="65588D34" w14:textId="6F294183" w:rsidR="00EC307E" w:rsidRPr="00EC307E" w:rsidRDefault="002D44A4" w:rsidP="00EC3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Sicurezza di funzionamento, anche in ambienti difficili: i pad di saldatura di dimensioni maggiori e la piastra di base più alta rendono i condensatori resistenti alle vibrazioni.</w:t>
            </w:r>
          </w:p>
          <w:p w14:paraId="32B93D10" w14:textId="77777777" w:rsidR="00EC307E" w:rsidRPr="00EC307E" w:rsidRDefault="00EC307E" w:rsidP="00CE17D6">
            <w:pPr>
              <w:pStyle w:val="txt"/>
              <w:rPr>
                <w:b/>
              </w:rPr>
            </w:pPr>
          </w:p>
        </w:tc>
      </w:tr>
    </w:tbl>
    <w:p w14:paraId="388B8CF4" w14:textId="77777777" w:rsidR="00485E6F" w:rsidRPr="00B94DAE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89477CD" w14:textId="77777777" w:rsidR="00A0697F" w:rsidRPr="00970FD9" w:rsidRDefault="00A0697F" w:rsidP="00A0697F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52C4CD50" w14:textId="77777777" w:rsidR="00A0697F" w:rsidRPr="00970FD9" w:rsidRDefault="00A0697F" w:rsidP="00A0697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630547BC" w14:textId="77777777" w:rsidR="00A0697F" w:rsidRDefault="00A0697F" w:rsidP="00A0697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26F3C82F" w14:textId="71537B01" w:rsidR="003B02AA" w:rsidRDefault="003B02A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2AA2BD97" w14:textId="77777777" w:rsidR="003B02AA" w:rsidRPr="0077777E" w:rsidRDefault="003B02AA" w:rsidP="00A0697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C9DD0AF" w14:textId="77777777" w:rsidR="00A0697F" w:rsidRPr="00970FD9" w:rsidRDefault="00A0697F" w:rsidP="00A0697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D5BBE2A" w14:textId="77777777" w:rsidR="00A0697F" w:rsidRPr="00970FD9" w:rsidRDefault="00A0697F" w:rsidP="00A0697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339B1D03" w14:textId="77777777" w:rsidR="00A0697F" w:rsidRPr="00970FD9" w:rsidRDefault="00A0697F" w:rsidP="00A0697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60B4C811" w14:textId="77777777" w:rsidR="00A0697F" w:rsidRPr="00970FD9" w:rsidRDefault="00A0697F" w:rsidP="00A0697F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26C1510" w14:textId="77777777" w:rsidR="00A0697F" w:rsidRPr="00970FD9" w:rsidRDefault="00A0697F" w:rsidP="00A0697F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0697F" w:rsidRPr="00625C04" w14:paraId="6C0D38C7" w14:textId="77777777" w:rsidTr="009575EC">
        <w:tc>
          <w:tcPr>
            <w:tcW w:w="3902" w:type="dxa"/>
            <w:shd w:val="clear" w:color="auto" w:fill="auto"/>
            <w:hideMark/>
          </w:tcPr>
          <w:p w14:paraId="5770B4F8" w14:textId="77777777" w:rsidR="00A0697F" w:rsidRPr="00970FD9" w:rsidRDefault="00A0697F" w:rsidP="009575E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9DB63BD" w14:textId="77777777" w:rsidR="00A0697F" w:rsidRPr="00970FD9" w:rsidRDefault="00A0697F" w:rsidP="009575E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08E14BE" w14:textId="77777777" w:rsidR="00A0697F" w:rsidRPr="0077777E" w:rsidRDefault="00A0697F" w:rsidP="009575E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5BE70A6" w14:textId="77777777" w:rsidR="00A0697F" w:rsidRPr="00625C04" w:rsidRDefault="00A0697F" w:rsidP="009575E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65F46FE9" w14:textId="77777777" w:rsidR="00A0697F" w:rsidRPr="00625C04" w:rsidRDefault="00A0697F" w:rsidP="009575E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D763527" w14:textId="77777777" w:rsidR="00A0697F" w:rsidRPr="00970FD9" w:rsidRDefault="00A0697F" w:rsidP="009575E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AE20E81" w14:textId="77777777" w:rsidR="00A0697F" w:rsidRPr="00970FD9" w:rsidRDefault="00A0697F" w:rsidP="009575E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D535615" w14:textId="77777777" w:rsidR="00A0697F" w:rsidRPr="00970FD9" w:rsidRDefault="00A0697F" w:rsidP="009575E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011A6123" w14:textId="77777777" w:rsidR="00A0697F" w:rsidRPr="00625C04" w:rsidRDefault="00A0697F" w:rsidP="009575E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6392030" w14:textId="77777777" w:rsidR="00A0697F" w:rsidRPr="00B94DAE" w:rsidRDefault="00A0697F" w:rsidP="00A0697F">
      <w:pPr>
        <w:pStyle w:val="PITextkrper"/>
        <w:spacing w:before="240"/>
        <w:rPr>
          <w:b/>
          <w:sz w:val="18"/>
          <w:szCs w:val="18"/>
          <w:lang w:val="de-DE"/>
        </w:rPr>
      </w:pPr>
    </w:p>
    <w:sectPr w:rsidR="00A0697F" w:rsidRPr="00B94DAE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22B7" w14:textId="77777777" w:rsidR="00C84099" w:rsidRDefault="00C84099">
      <w:r>
        <w:separator/>
      </w:r>
    </w:p>
  </w:endnote>
  <w:endnote w:type="continuationSeparator" w:id="0">
    <w:p w14:paraId="13D65FBB" w14:textId="77777777" w:rsidR="00C84099" w:rsidRDefault="00C8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17493270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A0697F">
      <w:rPr>
        <w:rFonts w:ascii="Arial" w:hAnsi="Arial" w:cs="Arial"/>
        <w:noProof/>
        <w:snapToGrid w:val="0"/>
        <w:sz w:val="16"/>
      </w:rPr>
      <w:t>WTH1PI1590</w:t>
    </w:r>
    <w:r w:rsidR="003B02AA">
      <w:rPr>
        <w:rFonts w:ascii="Arial" w:hAnsi="Arial" w:cs="Arial"/>
        <w:noProof/>
        <w:snapToGrid w:val="0"/>
        <w:sz w:val="16"/>
      </w:rPr>
      <w:t>_</w:t>
    </w:r>
    <w:r w:rsidR="00A0697F">
      <w:rPr>
        <w:rFonts w:ascii="Arial" w:hAnsi="Arial" w:cs="Arial"/>
        <w:noProof/>
        <w:snapToGrid w:val="0"/>
        <w:sz w:val="16"/>
      </w:rPr>
      <w:t>it.docx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D4DE" w14:textId="77777777" w:rsidR="00C84099" w:rsidRDefault="00C84099">
      <w:r>
        <w:separator/>
      </w:r>
    </w:p>
  </w:footnote>
  <w:footnote w:type="continuationSeparator" w:id="0">
    <w:p w14:paraId="1B4570F8" w14:textId="77777777" w:rsidR="00C84099" w:rsidRDefault="00C8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1BEA"/>
    <w:rsid w:val="000645F0"/>
    <w:rsid w:val="00066AB4"/>
    <w:rsid w:val="00067C15"/>
    <w:rsid w:val="00067C57"/>
    <w:rsid w:val="00070731"/>
    <w:rsid w:val="00070D56"/>
    <w:rsid w:val="00071052"/>
    <w:rsid w:val="000736EE"/>
    <w:rsid w:val="00080160"/>
    <w:rsid w:val="00080F03"/>
    <w:rsid w:val="000904AA"/>
    <w:rsid w:val="000909E1"/>
    <w:rsid w:val="000932B4"/>
    <w:rsid w:val="0009455D"/>
    <w:rsid w:val="000945CA"/>
    <w:rsid w:val="000A09B0"/>
    <w:rsid w:val="000A13E8"/>
    <w:rsid w:val="000A486B"/>
    <w:rsid w:val="000A5958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680F"/>
    <w:rsid w:val="000C7562"/>
    <w:rsid w:val="000D1E12"/>
    <w:rsid w:val="000D3ED7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0F7551"/>
    <w:rsid w:val="00100528"/>
    <w:rsid w:val="00101B6C"/>
    <w:rsid w:val="00102297"/>
    <w:rsid w:val="00106E99"/>
    <w:rsid w:val="001138B8"/>
    <w:rsid w:val="00114255"/>
    <w:rsid w:val="0011527C"/>
    <w:rsid w:val="00117E5E"/>
    <w:rsid w:val="00122D65"/>
    <w:rsid w:val="00123175"/>
    <w:rsid w:val="00124781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5FA1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32F2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D44A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17981"/>
    <w:rsid w:val="00320451"/>
    <w:rsid w:val="00320E03"/>
    <w:rsid w:val="00321F48"/>
    <w:rsid w:val="00324A6A"/>
    <w:rsid w:val="0032557D"/>
    <w:rsid w:val="00332E3A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02AA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3A7D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52F3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5738"/>
    <w:rsid w:val="00537CB9"/>
    <w:rsid w:val="005405B1"/>
    <w:rsid w:val="005421CB"/>
    <w:rsid w:val="00550D3E"/>
    <w:rsid w:val="005538CF"/>
    <w:rsid w:val="00556A0C"/>
    <w:rsid w:val="00561524"/>
    <w:rsid w:val="0056344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474F"/>
    <w:rsid w:val="005B09CB"/>
    <w:rsid w:val="005B57A1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2D2B"/>
    <w:rsid w:val="00633776"/>
    <w:rsid w:val="0063467B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2AD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46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3B2A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477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570C"/>
    <w:rsid w:val="007F693F"/>
    <w:rsid w:val="008004D3"/>
    <w:rsid w:val="00800A15"/>
    <w:rsid w:val="00805256"/>
    <w:rsid w:val="0081432E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0F1C"/>
    <w:rsid w:val="008474BE"/>
    <w:rsid w:val="00850730"/>
    <w:rsid w:val="008517BF"/>
    <w:rsid w:val="008523FC"/>
    <w:rsid w:val="0085304E"/>
    <w:rsid w:val="008536A9"/>
    <w:rsid w:val="00853D62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00B8"/>
    <w:rsid w:val="00897B98"/>
    <w:rsid w:val="008A2AFC"/>
    <w:rsid w:val="008A6395"/>
    <w:rsid w:val="008A648E"/>
    <w:rsid w:val="008A7018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500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2471"/>
    <w:rsid w:val="00945975"/>
    <w:rsid w:val="00945C65"/>
    <w:rsid w:val="00950B5B"/>
    <w:rsid w:val="00956D90"/>
    <w:rsid w:val="00962AC6"/>
    <w:rsid w:val="00962D50"/>
    <w:rsid w:val="009634CA"/>
    <w:rsid w:val="00964C14"/>
    <w:rsid w:val="00965C0A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1ECB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97F"/>
    <w:rsid w:val="00A06FFA"/>
    <w:rsid w:val="00A13E4A"/>
    <w:rsid w:val="00A22B86"/>
    <w:rsid w:val="00A2489E"/>
    <w:rsid w:val="00A262DC"/>
    <w:rsid w:val="00A3000D"/>
    <w:rsid w:val="00A32302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4F15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07B8"/>
    <w:rsid w:val="00B54F4E"/>
    <w:rsid w:val="00B56EF0"/>
    <w:rsid w:val="00B61AE2"/>
    <w:rsid w:val="00B66573"/>
    <w:rsid w:val="00B6690A"/>
    <w:rsid w:val="00B67314"/>
    <w:rsid w:val="00B757F2"/>
    <w:rsid w:val="00B76D1A"/>
    <w:rsid w:val="00B7734B"/>
    <w:rsid w:val="00B8501E"/>
    <w:rsid w:val="00B911CF"/>
    <w:rsid w:val="00B945A9"/>
    <w:rsid w:val="00B94DAE"/>
    <w:rsid w:val="00B9589D"/>
    <w:rsid w:val="00BA04FB"/>
    <w:rsid w:val="00BA19ED"/>
    <w:rsid w:val="00BA2BD7"/>
    <w:rsid w:val="00BB011B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BF6AE6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38A7"/>
    <w:rsid w:val="00C8403A"/>
    <w:rsid w:val="00C84099"/>
    <w:rsid w:val="00C87944"/>
    <w:rsid w:val="00C901D2"/>
    <w:rsid w:val="00C9372B"/>
    <w:rsid w:val="00C9434E"/>
    <w:rsid w:val="00CB06BF"/>
    <w:rsid w:val="00CB2CEB"/>
    <w:rsid w:val="00CB3162"/>
    <w:rsid w:val="00CB56BA"/>
    <w:rsid w:val="00CB6417"/>
    <w:rsid w:val="00CB765C"/>
    <w:rsid w:val="00CC1740"/>
    <w:rsid w:val="00CC1D85"/>
    <w:rsid w:val="00CC278C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130AC"/>
    <w:rsid w:val="00D23260"/>
    <w:rsid w:val="00D261A7"/>
    <w:rsid w:val="00D340EC"/>
    <w:rsid w:val="00D35686"/>
    <w:rsid w:val="00D4081F"/>
    <w:rsid w:val="00D464D9"/>
    <w:rsid w:val="00D471E2"/>
    <w:rsid w:val="00D54A29"/>
    <w:rsid w:val="00D564BF"/>
    <w:rsid w:val="00D657EB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4FDE"/>
    <w:rsid w:val="00DA70D9"/>
    <w:rsid w:val="00DA7234"/>
    <w:rsid w:val="00DB03EF"/>
    <w:rsid w:val="00DC4641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83F"/>
    <w:rsid w:val="00E06AE9"/>
    <w:rsid w:val="00E13FF1"/>
    <w:rsid w:val="00E20117"/>
    <w:rsid w:val="00E21D22"/>
    <w:rsid w:val="00E235A7"/>
    <w:rsid w:val="00E2418A"/>
    <w:rsid w:val="00E27071"/>
    <w:rsid w:val="00E277BA"/>
    <w:rsid w:val="00E3345B"/>
    <w:rsid w:val="00E41C6B"/>
    <w:rsid w:val="00E435D5"/>
    <w:rsid w:val="00E4697E"/>
    <w:rsid w:val="00E56194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26E4"/>
    <w:rsid w:val="00EC307E"/>
    <w:rsid w:val="00EC48ED"/>
    <w:rsid w:val="00EC50EF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41792"/>
    <w:rsid w:val="00F43B4E"/>
    <w:rsid w:val="00F55A20"/>
    <w:rsid w:val="00F61BC9"/>
    <w:rsid w:val="00F630C4"/>
    <w:rsid w:val="00F633C4"/>
    <w:rsid w:val="00F7288A"/>
    <w:rsid w:val="00F74E4F"/>
    <w:rsid w:val="00F9405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30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pbs/capacitors/aluminium_electrolytic_capacitors/aluminum_electrolytic_v-chip_smt_capacito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pbs/capacitors/aluminium_hybrid_polymer_capacitor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5432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6</cp:revision>
  <cp:lastPrinted>2017-06-23T08:32:00Z</cp:lastPrinted>
  <dcterms:created xsi:type="dcterms:W3CDTF">2025-01-28T13:07:00Z</dcterms:created>
  <dcterms:modified xsi:type="dcterms:W3CDTF">2025-01-28T14:45:00Z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