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AEEF" w14:textId="77777777" w:rsidR="0075741C" w:rsidRDefault="000F5EBA">
      <w:pPr>
        <w:pStyle w:val="berschrift1"/>
        <w:spacing w:before="720" w:after="720" w:line="260" w:lineRule="exact"/>
        <w:rPr>
          <w:sz w:val="20"/>
        </w:rPr>
      </w:pPr>
      <w:r>
        <w:rPr>
          <w:sz w:val="20"/>
        </w:rPr>
        <w:t>COMUNICADO DE PRENSA</w:t>
      </w:r>
    </w:p>
    <w:p w14:paraId="4E51B8F3" w14:textId="77777777" w:rsidR="0075741C" w:rsidRDefault="000F5EBA">
      <w:pPr>
        <w:pStyle w:val="Kopfzeile"/>
        <w:tabs>
          <w:tab w:val="clear" w:pos="4536"/>
          <w:tab w:val="clear" w:pos="9072"/>
        </w:tabs>
        <w:spacing w:before="120" w:after="120" w:line="360" w:lineRule="exact"/>
        <w:outlineLvl w:val="0"/>
        <w:rPr>
          <w:rFonts w:ascii="Arial" w:hAnsi="Arial" w:cs="Arial"/>
          <w:b/>
          <w:bCs/>
        </w:rPr>
      </w:pPr>
      <w:r>
        <w:rPr>
          <w:rFonts w:ascii="Arial" w:hAnsi="Arial"/>
          <w:b/>
        </w:rPr>
        <w:t>Condensadores resistentes a las vibraciones de Würth Elektronik</w:t>
      </w:r>
    </w:p>
    <w:p w14:paraId="30312FF9" w14:textId="77777777" w:rsidR="0075741C" w:rsidRDefault="000F5EB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Una solución robusta</w:t>
      </w:r>
    </w:p>
    <w:p w14:paraId="6A0A3A4C" w14:textId="6B62176F" w:rsidR="0075741C" w:rsidRDefault="000F5EB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25591">
        <w:rPr>
          <w:rFonts w:ascii="Arial" w:hAnsi="Arial"/>
          <w:color w:val="000000"/>
        </w:rPr>
        <w:t>29</w:t>
      </w:r>
      <w:r w:rsidRPr="000F5EBA">
        <w:rPr>
          <w:rFonts w:ascii="Arial" w:hAnsi="Arial"/>
          <w:color w:val="000000"/>
        </w:rPr>
        <w:t xml:space="preserve"> de enero de</w:t>
      </w:r>
      <w:r>
        <w:rPr>
          <w:rFonts w:ascii="Arial" w:hAnsi="Arial"/>
          <w:color w:val="000000"/>
        </w:rPr>
        <w:t xml:space="preserve"> 202</w:t>
      </w:r>
      <w:r w:rsidR="00035328">
        <w:rPr>
          <w:rFonts w:ascii="Arial" w:hAnsi="Arial"/>
          <w:color w:val="000000"/>
        </w:rPr>
        <w:t>5</w:t>
      </w:r>
      <w:r>
        <w:rPr>
          <w:rFonts w:ascii="Arial" w:hAnsi="Arial"/>
          <w:color w:val="000000"/>
        </w:rPr>
        <w:t xml:space="preserve"> – Ya están disponibles variantes en montaje SMD de condensadores de </w:t>
      </w:r>
      <w:hyperlink r:id="rId8" w:history="1">
        <w:r>
          <w:rPr>
            <w:rStyle w:val="Hyperlink"/>
            <w:rFonts w:ascii="Arial" w:hAnsi="Arial"/>
          </w:rPr>
          <w:t>electrolíticos de aluminio</w:t>
        </w:r>
      </w:hyperlink>
      <w:r>
        <w:rPr>
          <w:rFonts w:ascii="Arial" w:hAnsi="Arial"/>
          <w:color w:val="000000"/>
        </w:rPr>
        <w:t xml:space="preserve"> y </w:t>
      </w:r>
      <w:hyperlink r:id="rId9" w:history="1">
        <w:r>
          <w:rPr>
            <w:rStyle w:val="Hyperlink"/>
            <w:rFonts w:ascii="Arial" w:hAnsi="Arial"/>
          </w:rPr>
          <w:t>polímero híbrido de aluminio</w:t>
        </w:r>
      </w:hyperlink>
      <w:r>
        <w:rPr>
          <w:rFonts w:ascii="Arial" w:hAnsi="Arial"/>
          <w:color w:val="000000"/>
        </w:rPr>
        <w:t xml:space="preserve"> de Würth Elektronik en una versión extremadamente resistente a las vibraciones. Gracias a las almohadillas de soldadura más grandes y a una placa base más alta, los condensadores pueden soportar aceleraciones de hasta 30 G’s (294 m/s²).</w:t>
      </w:r>
    </w:p>
    <w:p w14:paraId="256B6375" w14:textId="77777777" w:rsidR="0075741C" w:rsidRDefault="000F5EBA">
      <w:pPr>
        <w:pStyle w:val="Textkrper"/>
        <w:spacing w:before="120" w:after="120" w:line="260" w:lineRule="exact"/>
        <w:jc w:val="both"/>
        <w:rPr>
          <w:rFonts w:ascii="Arial" w:hAnsi="Arial"/>
          <w:b w:val="0"/>
          <w:bCs w:val="0"/>
        </w:rPr>
      </w:pPr>
      <w:r>
        <w:rPr>
          <w:rFonts w:ascii="Arial" w:hAnsi="Arial"/>
          <w:b w:val="0"/>
        </w:rPr>
        <w:t>La electrónica debe seguir funcionando de forma fiable incluso cuando está expuesta a fuertes cargas mecánicas. Es el caso, por ejemplo, de las herramientas controladas de manera electrónica, las aplicaciones industriales, la maquinaria de construcción o los drones.</w:t>
      </w:r>
    </w:p>
    <w:p w14:paraId="23D33DEC" w14:textId="77777777" w:rsidR="0075741C" w:rsidRDefault="000F5EBA">
      <w:pPr>
        <w:pStyle w:val="Textkrper"/>
        <w:spacing w:before="120" w:after="120" w:line="260" w:lineRule="exact"/>
        <w:jc w:val="both"/>
        <w:rPr>
          <w:rFonts w:ascii="Arial" w:hAnsi="Arial"/>
        </w:rPr>
      </w:pPr>
      <w:r>
        <w:rPr>
          <w:rFonts w:ascii="Arial" w:hAnsi="Arial"/>
        </w:rPr>
        <w:t>Riesgo de fallo en funcionamiento continuo</w:t>
      </w:r>
    </w:p>
    <w:p w14:paraId="79FB45F8" w14:textId="77777777" w:rsidR="0075741C" w:rsidRDefault="000F5EBA">
      <w:pPr>
        <w:pStyle w:val="Textkrper"/>
        <w:spacing w:before="120" w:after="120" w:line="260" w:lineRule="exact"/>
        <w:jc w:val="both"/>
        <w:rPr>
          <w:rFonts w:ascii="Arial" w:hAnsi="Arial"/>
          <w:b w:val="0"/>
          <w:bCs w:val="0"/>
        </w:rPr>
      </w:pPr>
      <w:r>
        <w:rPr>
          <w:rFonts w:ascii="Arial" w:hAnsi="Arial"/>
          <w:b w:val="0"/>
        </w:rPr>
        <w:t>Los componentes en montaje SMD no suelen ser la mejor solución para estos ámbitos sin adaptaciones especiales, ya que no pueden soportar la carga de vibraciones a largo plazo. En concreto, los componentes ligeramente más grandes alcanzan rápidamente sus límites. Bajo una carga continua, se desprenden de la placa, lo que puede conllevar un fallo de los componentes electrónicos.</w:t>
      </w:r>
    </w:p>
    <w:p w14:paraId="37B846FC" w14:textId="77777777" w:rsidR="0075741C" w:rsidRDefault="000F5EBA">
      <w:pPr>
        <w:pStyle w:val="Textkrper"/>
        <w:spacing w:before="120" w:after="120" w:line="260" w:lineRule="exact"/>
        <w:jc w:val="both"/>
        <w:rPr>
          <w:rFonts w:ascii="Arial" w:hAnsi="Arial"/>
        </w:rPr>
      </w:pPr>
      <w:r>
        <w:rPr>
          <w:rFonts w:ascii="Arial" w:hAnsi="Arial"/>
        </w:rPr>
        <w:t>Solución optimizada para condiciones de uso extremas</w:t>
      </w:r>
    </w:p>
    <w:p w14:paraId="3388102F" w14:textId="77777777" w:rsidR="0075741C" w:rsidRDefault="000F5EBA">
      <w:pPr>
        <w:pStyle w:val="Textkrper"/>
        <w:spacing w:before="120" w:after="120" w:line="260" w:lineRule="exact"/>
        <w:jc w:val="both"/>
        <w:rPr>
          <w:rFonts w:ascii="Arial" w:hAnsi="Arial"/>
          <w:b w:val="0"/>
          <w:bCs w:val="0"/>
        </w:rPr>
      </w:pPr>
      <w:r>
        <w:rPr>
          <w:rFonts w:ascii="Arial" w:hAnsi="Arial"/>
          <w:b w:val="0"/>
        </w:rPr>
        <w:t>No obstante, para que los componentes electrónicos sean resistentes a las vibraciones no se precisan necesariamente técnicas de conexión especiales, como el encaje a presión. Las versiones resistentes a las vibraciones de los condensadores de Würth Elektronik se caracterizan por unas almohadillas de soldadura más grandes para una conexión más estable a la placa y una placa base extra alta para una mejor sujeción y amortiguación de las vibraciones. Para garantizar una óptima gestión de la temperatura, el conocido fabricante de componentes electrónicos y electromecánicos ha dotado a la placa base de estos condensadores de entalladuras especiales.</w:t>
      </w:r>
    </w:p>
    <w:p w14:paraId="05E19E5D" w14:textId="77777777" w:rsidR="0075741C" w:rsidRDefault="000F5EBA">
      <w:pPr>
        <w:pStyle w:val="Textkrper"/>
        <w:spacing w:before="120" w:after="120" w:line="260" w:lineRule="exact"/>
        <w:jc w:val="both"/>
        <w:rPr>
          <w:rFonts w:ascii="Arial" w:hAnsi="Arial"/>
        </w:rPr>
      </w:pPr>
      <w:r>
        <w:rPr>
          <w:rFonts w:ascii="Arial" w:hAnsi="Arial"/>
        </w:rPr>
        <w:t>Garantía de calidad en una prueba de resistencia de doce horas</w:t>
      </w:r>
    </w:p>
    <w:p w14:paraId="3B850D9B" w14:textId="77777777" w:rsidR="0075741C" w:rsidRDefault="000F5EBA">
      <w:pPr>
        <w:pStyle w:val="Textkrper"/>
        <w:spacing w:before="120" w:after="120" w:line="260" w:lineRule="exact"/>
        <w:jc w:val="both"/>
        <w:rPr>
          <w:rFonts w:ascii="Arial" w:hAnsi="Arial"/>
          <w:b w:val="0"/>
          <w:bCs w:val="0"/>
        </w:rPr>
      </w:pPr>
      <w:r>
        <w:rPr>
          <w:rFonts w:ascii="Arial" w:hAnsi="Arial"/>
          <w:b w:val="0"/>
        </w:rPr>
        <w:t>Los condensadores se someten a pruebas bajo condiciones que superan los requisitos de la norma IEC 60384-4. Los componentes deben permanecer firmemente conectados a la placa de circuito impreso durante doce horas (cuatro horas por eje) con vibraciones en el rango de frecuencia de 10 Hz a 2 kHz y una amplitud de 0,75 mm. Las pruebas eléctricas finales realizadas a continuación confirman la funcionalidad.</w:t>
      </w:r>
    </w:p>
    <w:p w14:paraId="7D104722" w14:textId="79AD9242" w:rsidR="0075741C" w:rsidRPr="000F5EBA" w:rsidRDefault="000F5EBA" w:rsidP="000F5EBA">
      <w:pPr>
        <w:pStyle w:val="Textkrper"/>
        <w:spacing w:before="120" w:after="120" w:line="260" w:lineRule="exact"/>
        <w:jc w:val="both"/>
        <w:rPr>
          <w:rFonts w:ascii="Arial" w:hAnsi="Arial"/>
          <w:b w:val="0"/>
          <w:bCs w:val="0"/>
        </w:rPr>
      </w:pPr>
      <w:r>
        <w:rPr>
          <w:rFonts w:ascii="Arial" w:hAnsi="Arial"/>
          <w:b w:val="0"/>
        </w:rPr>
        <w:lastRenderedPageBreak/>
        <w:t>Los condensadores resistentes a las vibraciones pueden procesarse en líneas de producción de montaje SMD standard. Se suministran con las especificaciones requeridas previa solicitud.</w:t>
      </w:r>
    </w:p>
    <w:p w14:paraId="7485EDBE" w14:textId="77777777" w:rsidR="0075741C" w:rsidRDefault="0075741C">
      <w:pPr>
        <w:pStyle w:val="Textkrper"/>
        <w:spacing w:before="120" w:after="120" w:line="260" w:lineRule="exact"/>
        <w:jc w:val="both"/>
        <w:rPr>
          <w:rFonts w:ascii="Arial" w:hAnsi="Arial"/>
          <w:b w:val="0"/>
          <w:bCs w:val="0"/>
        </w:rPr>
      </w:pPr>
    </w:p>
    <w:p w14:paraId="3A35CC50" w14:textId="77777777" w:rsidR="00425591" w:rsidRDefault="00425591">
      <w:pPr>
        <w:pStyle w:val="Textkrper"/>
        <w:spacing w:before="120" w:after="120" w:line="260" w:lineRule="exact"/>
        <w:jc w:val="both"/>
        <w:rPr>
          <w:rFonts w:ascii="Arial" w:hAnsi="Arial"/>
          <w:b w:val="0"/>
          <w:bCs w:val="0"/>
        </w:rPr>
      </w:pPr>
    </w:p>
    <w:p w14:paraId="50FE7EBE" w14:textId="77777777" w:rsidR="0075741C" w:rsidRDefault="0075741C">
      <w:pPr>
        <w:pStyle w:val="PITextkrper"/>
        <w:pBdr>
          <w:top w:val="single" w:sz="4" w:space="1" w:color="auto"/>
        </w:pBdr>
        <w:spacing w:before="240"/>
        <w:rPr>
          <w:b/>
          <w:sz w:val="18"/>
          <w:szCs w:val="18"/>
        </w:rPr>
      </w:pPr>
    </w:p>
    <w:p w14:paraId="01480773" w14:textId="77777777" w:rsidR="000F5EBA" w:rsidRPr="00735520" w:rsidRDefault="000F5EBA" w:rsidP="000F5EBA">
      <w:pPr>
        <w:spacing w:after="120" w:line="280" w:lineRule="exact"/>
        <w:rPr>
          <w:rFonts w:ascii="Arial" w:hAnsi="Arial" w:cs="Arial"/>
          <w:b/>
          <w:bCs/>
          <w:sz w:val="18"/>
          <w:szCs w:val="18"/>
        </w:rPr>
      </w:pPr>
      <w:r w:rsidRPr="00735520">
        <w:rPr>
          <w:rFonts w:ascii="Arial" w:hAnsi="Arial"/>
          <w:b/>
          <w:sz w:val="18"/>
        </w:rPr>
        <w:t>Imágenes disponibles</w:t>
      </w:r>
    </w:p>
    <w:p w14:paraId="4E512E71" w14:textId="7912330C" w:rsidR="0075741C" w:rsidRPr="000F5EBA" w:rsidRDefault="000F5EBA">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75741C" w14:paraId="341B3250" w14:textId="77777777">
        <w:trPr>
          <w:trHeight w:val="1701"/>
        </w:trPr>
        <w:tc>
          <w:tcPr>
            <w:tcW w:w="3010" w:type="dxa"/>
          </w:tcPr>
          <w:p w14:paraId="1B6F82B7" w14:textId="77777777" w:rsidR="0075741C" w:rsidRDefault="000F5EBA">
            <w:pPr>
              <w:pStyle w:val="txt"/>
              <w:rPr>
                <w:b/>
                <w:bCs/>
                <w:sz w:val="18"/>
              </w:rPr>
            </w:pPr>
            <w:r>
              <w:br/>
            </w:r>
            <w:r>
              <w:rPr>
                <w:noProof/>
                <w:lang w:eastAsia="zh-TW"/>
              </w:rPr>
              <w:drawing>
                <wp:inline distT="0" distB="0" distL="0" distR="0" wp14:anchorId="4E7C6666" wp14:editId="15713D69">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Fuente de la imagen: Würth Elektronik </w:t>
            </w:r>
          </w:p>
          <w:p w14:paraId="1FF65BE8" w14:textId="3BDAA450" w:rsidR="0075741C" w:rsidRDefault="000F5EBA">
            <w:pPr>
              <w:autoSpaceDE w:val="0"/>
              <w:autoSpaceDN w:val="0"/>
              <w:adjustRightInd w:val="0"/>
              <w:rPr>
                <w:rFonts w:ascii="Arial" w:hAnsi="Arial" w:cs="Arial"/>
                <w:b/>
                <w:bCs/>
                <w:sz w:val="18"/>
                <w:szCs w:val="18"/>
              </w:rPr>
            </w:pPr>
            <w:r>
              <w:rPr>
                <w:rFonts w:ascii="Arial" w:hAnsi="Arial"/>
                <w:b/>
                <w:sz w:val="18"/>
              </w:rPr>
              <w:t>Ahora disponibles en versión resistente a las vibraciones: condensadores electrolíticos de aluminio y de polímero híbrido de aluminio de Würth Elektronik</w:t>
            </w:r>
            <w:r w:rsidR="0095689A">
              <w:rPr>
                <w:rFonts w:ascii="Arial" w:hAnsi="Arial"/>
                <w:b/>
                <w:sz w:val="18"/>
              </w:rPr>
              <w:t>.</w:t>
            </w:r>
            <w:r>
              <w:rPr>
                <w:rFonts w:ascii="Arial" w:hAnsi="Arial"/>
                <w:b/>
                <w:sz w:val="18"/>
              </w:rPr>
              <w:br/>
            </w:r>
          </w:p>
        </w:tc>
        <w:tc>
          <w:tcPr>
            <w:tcW w:w="4961" w:type="dxa"/>
          </w:tcPr>
          <w:p w14:paraId="49309A50" w14:textId="77777777" w:rsidR="0075741C" w:rsidRDefault="000F5EBA">
            <w:pPr>
              <w:pStyle w:val="txt"/>
              <w:rPr>
                <w:b/>
                <w:bCs/>
                <w:sz w:val="18"/>
              </w:rPr>
            </w:pPr>
            <w:r>
              <w:rPr>
                <w:b/>
              </w:rPr>
              <w:br/>
            </w:r>
            <w:r>
              <w:rPr>
                <w:noProof/>
                <w:lang w:eastAsia="zh-TW"/>
              </w:rPr>
              <w:drawing>
                <wp:inline distT="0" distB="0" distL="0" distR="0" wp14:anchorId="344D9D44" wp14:editId="2097156B">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Pr>
                <w:sz w:val="16"/>
              </w:rPr>
              <w:t xml:space="preserve">Fuente de la imagen: Würth Elektronik </w:t>
            </w:r>
          </w:p>
          <w:p w14:paraId="689CD064" w14:textId="77777777" w:rsidR="0075741C" w:rsidRDefault="000F5EBA">
            <w:pPr>
              <w:autoSpaceDE w:val="0"/>
              <w:autoSpaceDN w:val="0"/>
              <w:adjustRightInd w:val="0"/>
              <w:rPr>
                <w:rFonts w:ascii="Arial" w:hAnsi="Arial" w:cs="Arial"/>
                <w:b/>
                <w:sz w:val="18"/>
                <w:szCs w:val="18"/>
              </w:rPr>
            </w:pPr>
            <w:r>
              <w:rPr>
                <w:rFonts w:ascii="Arial" w:hAnsi="Arial"/>
                <w:b/>
                <w:sz w:val="18"/>
              </w:rPr>
              <w:t>Fiabilidad operativa, incluso en entornos difíciles: gracias a unas almohadillas de soldadura más grandes y a una placa base más alta, los condensadores son más resistentes a las vibraciones.</w:t>
            </w:r>
          </w:p>
          <w:p w14:paraId="62F38AA8" w14:textId="77777777" w:rsidR="0075741C" w:rsidRDefault="0075741C">
            <w:pPr>
              <w:pStyle w:val="txt"/>
              <w:rPr>
                <w:b/>
              </w:rPr>
            </w:pPr>
          </w:p>
        </w:tc>
      </w:tr>
    </w:tbl>
    <w:p w14:paraId="1265F464" w14:textId="77777777" w:rsidR="0075741C" w:rsidRDefault="0075741C">
      <w:pPr>
        <w:pStyle w:val="PITextkrper"/>
        <w:rPr>
          <w:b/>
          <w:bCs/>
          <w:sz w:val="18"/>
          <w:szCs w:val="18"/>
        </w:rPr>
      </w:pPr>
    </w:p>
    <w:p w14:paraId="6C5D652F" w14:textId="77777777" w:rsidR="0075741C" w:rsidRDefault="0075741C">
      <w:pPr>
        <w:pStyle w:val="Textkrper"/>
        <w:spacing w:before="120" w:after="120" w:line="260" w:lineRule="exact"/>
        <w:jc w:val="both"/>
        <w:rPr>
          <w:rFonts w:ascii="Arial" w:hAnsi="Arial"/>
          <w:b w:val="0"/>
          <w:bCs w:val="0"/>
        </w:rPr>
      </w:pPr>
    </w:p>
    <w:p w14:paraId="55FFB981" w14:textId="77777777" w:rsidR="0075741C" w:rsidRDefault="0075741C">
      <w:pPr>
        <w:pStyle w:val="PITextkrper"/>
        <w:pBdr>
          <w:top w:val="single" w:sz="4" w:space="1" w:color="auto"/>
        </w:pBdr>
        <w:spacing w:before="240"/>
        <w:rPr>
          <w:b/>
          <w:sz w:val="18"/>
          <w:szCs w:val="18"/>
        </w:rPr>
      </w:pPr>
    </w:p>
    <w:p w14:paraId="0B36C0F7" w14:textId="77777777" w:rsidR="000F5EBA" w:rsidRPr="00735520" w:rsidRDefault="000F5EBA" w:rsidP="000F5EBA">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E9581B2" w14:textId="77777777" w:rsidR="000F5EBA" w:rsidRPr="00735520" w:rsidRDefault="000F5EBA" w:rsidP="000F5EBA">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89D6BD2" w14:textId="77777777" w:rsidR="000F5EBA" w:rsidRPr="00735520" w:rsidRDefault="000F5EBA" w:rsidP="000F5EBA">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w:t>
      </w:r>
      <w:r w:rsidRPr="00735520">
        <w:rPr>
          <w:rFonts w:ascii="Arial" w:hAnsi="Arial"/>
          <w:b w:val="0"/>
          <w:bCs w:val="0"/>
        </w:rPr>
        <w:lastRenderedPageBreak/>
        <w:t xml:space="preserve">portafusibles, así como soluciones para la comunicación inalámbrica de datos. </w:t>
      </w:r>
      <w:r w:rsidRPr="00B51221">
        <w:rPr>
          <w:rFonts w:ascii="Arial" w:hAnsi="Arial"/>
          <w:b w:val="0"/>
        </w:rPr>
        <w:t>La gama se completa con soluciones personalizadas.</w:t>
      </w:r>
    </w:p>
    <w:p w14:paraId="2A3E2F2E" w14:textId="77777777" w:rsidR="000F5EBA" w:rsidRPr="00735520" w:rsidRDefault="000F5EBA" w:rsidP="000F5EBA">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EA4D406" w14:textId="77777777" w:rsidR="000F5EBA" w:rsidRPr="00735520" w:rsidRDefault="000F5EBA" w:rsidP="000F5EBA">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466BBA1" w14:textId="77777777" w:rsidR="000F5EBA" w:rsidRPr="00163BBC" w:rsidRDefault="000F5EBA" w:rsidP="000F5EBA">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438D3F8" w14:textId="77777777" w:rsidR="000F5EBA" w:rsidRPr="00735520" w:rsidRDefault="000F5EBA" w:rsidP="000F5EBA">
      <w:pPr>
        <w:pStyle w:val="Textkrper"/>
        <w:spacing w:before="120" w:after="120" w:line="276" w:lineRule="auto"/>
        <w:rPr>
          <w:rFonts w:ascii="Arial" w:hAnsi="Arial"/>
        </w:rPr>
      </w:pPr>
      <w:r w:rsidRPr="00735520">
        <w:rPr>
          <w:rFonts w:ascii="Arial" w:hAnsi="Arial"/>
        </w:rPr>
        <w:t>Más información en www.we-online.com</w:t>
      </w:r>
    </w:p>
    <w:p w14:paraId="4328D20C" w14:textId="77777777" w:rsidR="000F5EBA" w:rsidRPr="00735520" w:rsidRDefault="000F5EBA" w:rsidP="000F5EB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F5EBA" w:rsidRPr="00163BBC" w14:paraId="17888957" w14:textId="77777777" w:rsidTr="009575EC">
        <w:tc>
          <w:tcPr>
            <w:tcW w:w="3902" w:type="dxa"/>
            <w:hideMark/>
          </w:tcPr>
          <w:p w14:paraId="100EE111" w14:textId="77777777" w:rsidR="000F5EBA" w:rsidRPr="00735520" w:rsidRDefault="000F5EBA" w:rsidP="009575EC">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5DD0053" w14:textId="77777777" w:rsidR="000F5EBA" w:rsidRPr="00735520" w:rsidRDefault="000F5EBA" w:rsidP="009575EC">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A623E01" w14:textId="77777777" w:rsidR="000F5EBA" w:rsidRPr="00735520" w:rsidRDefault="000F5EBA" w:rsidP="009575EC">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5F17BA4" w14:textId="77777777" w:rsidR="000F5EBA" w:rsidRPr="00735520" w:rsidRDefault="000F5EBA" w:rsidP="009575EC">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C20FCCC" w14:textId="77777777" w:rsidR="000F5EBA" w:rsidRPr="00735520" w:rsidRDefault="000F5EBA" w:rsidP="009575EC">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88EFD1E"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0914E07"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16B2C1F" w14:textId="77777777" w:rsidR="000F5EBA" w:rsidRPr="00735520" w:rsidRDefault="000F5EBA" w:rsidP="009575EC">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C5E5D86" w14:textId="77777777" w:rsidR="000F5EBA" w:rsidRDefault="000F5EBA" w:rsidP="000F5EBA">
      <w:pPr>
        <w:pStyle w:val="PITextkrper"/>
        <w:spacing w:before="240"/>
        <w:rPr>
          <w:b/>
          <w:sz w:val="18"/>
          <w:szCs w:val="18"/>
        </w:rPr>
      </w:pPr>
    </w:p>
    <w:sectPr w:rsidR="000F5EB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A4AF" w14:textId="77777777" w:rsidR="0075741C" w:rsidRDefault="000F5EBA">
      <w:r>
        <w:separator/>
      </w:r>
    </w:p>
  </w:endnote>
  <w:endnote w:type="continuationSeparator" w:id="0">
    <w:p w14:paraId="66F0C7C9" w14:textId="77777777" w:rsidR="0075741C" w:rsidRDefault="000F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B5F3" w14:textId="2C69C475" w:rsidR="0075741C" w:rsidRDefault="000F5EB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WTH1PI1590</w:t>
    </w:r>
    <w:r w:rsidR="00425591">
      <w:rPr>
        <w:rFonts w:ascii="Arial" w:hAnsi="Arial" w:cs="Arial"/>
        <w:noProof/>
        <w:snapToGrid w:val="0"/>
        <w:sz w:val="16"/>
        <w:lang w:val="de-DE"/>
      </w:rPr>
      <w:t>_</w:t>
    </w:r>
    <w:r>
      <w:rPr>
        <w:rFonts w:ascii="Arial" w:hAnsi="Arial" w:cs="Arial"/>
        <w:noProof/>
        <w:snapToGrid w:val="0"/>
        <w:sz w:val="16"/>
        <w:lang w:val="de-DE"/>
      </w:rPr>
      <w:t>es.docx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DB48" w14:textId="77777777" w:rsidR="0075741C" w:rsidRDefault="000F5EBA">
      <w:r>
        <w:separator/>
      </w:r>
    </w:p>
  </w:footnote>
  <w:footnote w:type="continuationSeparator" w:id="0">
    <w:p w14:paraId="691D3867" w14:textId="77777777" w:rsidR="0075741C" w:rsidRDefault="000F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0801" w14:textId="77777777" w:rsidR="0075741C" w:rsidRDefault="000F5EB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723DDD9" wp14:editId="1602A59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109328">
    <w:abstractNumId w:val="4"/>
  </w:num>
  <w:num w:numId="2" w16cid:durableId="2067607499">
    <w:abstractNumId w:val="1"/>
  </w:num>
  <w:num w:numId="3" w16cid:durableId="253825497">
    <w:abstractNumId w:val="2"/>
  </w:num>
  <w:num w:numId="4" w16cid:durableId="692540593">
    <w:abstractNumId w:val="3"/>
  </w:num>
  <w:num w:numId="5" w16cid:durableId="62038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1C"/>
    <w:rsid w:val="00035328"/>
    <w:rsid w:val="000F5EBA"/>
    <w:rsid w:val="00425591"/>
    <w:rsid w:val="00735054"/>
    <w:rsid w:val="00747353"/>
    <w:rsid w:val="0075741C"/>
    <w:rsid w:val="0078708B"/>
    <w:rsid w:val="00837935"/>
    <w:rsid w:val="008474BE"/>
    <w:rsid w:val="0095689A"/>
    <w:rsid w:val="00EE05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499F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4E02-C0E5-4473-92DF-27140F9E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2025-01-28T13:12:00Z</dcterms:created>
  <dcterms:modified xsi:type="dcterms:W3CDTF">2025-01-28T14:41:00Z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