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7B746" w14:textId="381C626C" w:rsidR="00E44AB6" w:rsidRPr="00C41932" w:rsidRDefault="009A2F8C" w:rsidP="006B381A">
      <w:pPr>
        <w:pStyle w:val="PITitel"/>
      </w:pPr>
      <w:r w:rsidRPr="00C41932">
        <w:t>MEDIEN</w:t>
      </w:r>
      <w:r w:rsidR="00EA5933" w:rsidRPr="00C41932">
        <w:t>I</w:t>
      </w:r>
      <w:r w:rsidR="00E44AB6" w:rsidRPr="00C41932">
        <w:t>NFORMATION</w:t>
      </w:r>
    </w:p>
    <w:p w14:paraId="0E80F860" w14:textId="5D311D89" w:rsidR="00B22C1E" w:rsidRPr="00F04856" w:rsidRDefault="00C41932" w:rsidP="003A3EE8">
      <w:pPr>
        <w:pStyle w:val="PISubhead"/>
        <w:spacing w:after="240"/>
      </w:pPr>
      <w:r w:rsidRPr="00F04856">
        <w:t>Backchannel-</w:t>
      </w:r>
      <w:r w:rsidR="004A2EDC" w:rsidRPr="00F04856">
        <w:t>Produktionspl</w:t>
      </w:r>
      <w:r w:rsidRPr="00F04856">
        <w:t xml:space="preserve">anung </w:t>
      </w:r>
      <w:r w:rsidR="007352A9">
        <w:t>in der Elektronikfertigung</w:t>
      </w:r>
    </w:p>
    <w:p w14:paraId="52D5A254" w14:textId="32A58099" w:rsidR="003A3EE8" w:rsidRPr="00F04856" w:rsidRDefault="0066458E" w:rsidP="003A3EE8">
      <w:pPr>
        <w:pStyle w:val="PIHead"/>
        <w:spacing w:after="240"/>
      </w:pPr>
      <w:r w:rsidRPr="00F04856">
        <w:t>Dynamisch planen, hocheffizient produzieren</w:t>
      </w:r>
    </w:p>
    <w:p w14:paraId="11F3E2E6" w14:textId="2EDF0BA3" w:rsidR="00B42808" w:rsidRDefault="00F3665A" w:rsidP="00CB50AC">
      <w:pPr>
        <w:pStyle w:val="PILead"/>
      </w:pPr>
      <w:r w:rsidRPr="00F04856">
        <w:t>München</w:t>
      </w:r>
      <w:r w:rsidR="00965A98" w:rsidRPr="00F04856">
        <w:t xml:space="preserve">, </w:t>
      </w:r>
      <w:r w:rsidR="00CC6743">
        <w:t>16.</w:t>
      </w:r>
      <w:r w:rsidR="004A2EDC" w:rsidRPr="00F04856">
        <w:t xml:space="preserve"> Dezember</w:t>
      </w:r>
      <w:r w:rsidR="00D04B34" w:rsidRPr="00F04856">
        <w:t xml:space="preserve"> 20</w:t>
      </w:r>
      <w:r w:rsidR="00FF7F2F" w:rsidRPr="00F04856">
        <w:t>2</w:t>
      </w:r>
      <w:r w:rsidR="00BD00A4" w:rsidRPr="00F04856">
        <w:t>4</w:t>
      </w:r>
      <w:r w:rsidR="00BA4F55" w:rsidRPr="00F04856">
        <w:t xml:space="preserve"> </w:t>
      </w:r>
      <w:r w:rsidR="009A10D7" w:rsidRPr="00F04856">
        <w:t>–</w:t>
      </w:r>
      <w:r w:rsidR="007A166D">
        <w:t xml:space="preserve"> </w:t>
      </w:r>
      <w:r w:rsidR="00B42808" w:rsidRPr="00B42808">
        <w:t xml:space="preserve">Die WORKS Software Suite von ASMPT </w:t>
      </w:r>
      <w:r w:rsidR="00946AC4">
        <w:t>hebt</w:t>
      </w:r>
      <w:r w:rsidR="00B42808" w:rsidRPr="00B42808">
        <w:t xml:space="preserve"> die Produktionsplanung in </w:t>
      </w:r>
      <w:r w:rsidR="00B407D3">
        <w:t xml:space="preserve">der </w:t>
      </w:r>
      <w:r w:rsidR="00B42808" w:rsidRPr="00B42808">
        <w:t>Elektronik</w:t>
      </w:r>
      <w:r w:rsidR="00B42808">
        <w:t>fertigung</w:t>
      </w:r>
      <w:r w:rsidR="00B42808" w:rsidRPr="00B42808">
        <w:t xml:space="preserve"> auf ein neues </w:t>
      </w:r>
      <w:r w:rsidR="00946AC4">
        <w:t>Niveau</w:t>
      </w:r>
      <w:r w:rsidR="00B42808" w:rsidRPr="00B42808">
        <w:t xml:space="preserve">. Durch die nahtlose Integration von ERP-Systemen und </w:t>
      </w:r>
      <w:r w:rsidR="00946AC4">
        <w:t xml:space="preserve">eine </w:t>
      </w:r>
      <w:r w:rsidR="00B42808" w:rsidRPr="00B42808">
        <w:t xml:space="preserve">kontinuierliche Datenrückkopplung optimiert die </w:t>
      </w:r>
      <w:r w:rsidR="00B42808">
        <w:t>Software</w:t>
      </w:r>
      <w:r w:rsidR="00B42808" w:rsidRPr="00B42808">
        <w:t xml:space="preserve"> die </w:t>
      </w:r>
      <w:r w:rsidR="00B407D3">
        <w:t>Planungsp</w:t>
      </w:r>
      <w:r w:rsidR="00946AC4">
        <w:t>rozesse</w:t>
      </w:r>
      <w:r w:rsidR="00B42808" w:rsidRPr="00B42808">
        <w:t xml:space="preserve"> </w:t>
      </w:r>
      <w:r w:rsidR="00B407D3">
        <w:t>durchgängig</w:t>
      </w:r>
      <w:r w:rsidR="00946AC4">
        <w:t xml:space="preserve"> und </w:t>
      </w:r>
      <w:r w:rsidR="00B42808" w:rsidRPr="00B42808">
        <w:t>in Echtzeit – vo</w:t>
      </w:r>
      <w:r w:rsidR="00B407D3">
        <w:t>m</w:t>
      </w:r>
      <w:r w:rsidR="00B42808" w:rsidRPr="00B42808">
        <w:t xml:space="preserve"> </w:t>
      </w:r>
      <w:r w:rsidR="00B407D3">
        <w:t>Auftragseingang bis zum Produktionsstart</w:t>
      </w:r>
      <w:r w:rsidR="00B42808" w:rsidRPr="00B42808">
        <w:t xml:space="preserve">. Das Ergebnis: </w:t>
      </w:r>
      <w:r w:rsidR="00B407D3">
        <w:t>a</w:t>
      </w:r>
      <w:r w:rsidR="00946AC4">
        <w:t>bsolute Termintreue, kürzere</w:t>
      </w:r>
      <w:r w:rsidR="00B42808" w:rsidRPr="00B42808">
        <w:t xml:space="preserve"> Rüstzeiten, maximale Maschinenauslastung und eine resiliente Fertigung, die flexibel auf </w:t>
      </w:r>
      <w:r w:rsidR="00520564">
        <w:t xml:space="preserve">Änderungen </w:t>
      </w:r>
      <w:r w:rsidR="00B42808" w:rsidRPr="00B42808">
        <w:t>reagier</w:t>
      </w:r>
      <w:r w:rsidR="00520564">
        <w:t>en kann</w:t>
      </w:r>
      <w:r w:rsidR="00B42808" w:rsidRPr="00B42808">
        <w:t>.</w:t>
      </w:r>
    </w:p>
    <w:p w14:paraId="654C5BF3" w14:textId="4674F99C" w:rsidR="00C41932" w:rsidRDefault="004A2EDC" w:rsidP="00C41932">
      <w:pPr>
        <w:pStyle w:val="PITextkrper"/>
        <w:rPr>
          <w:lang w:val="de-DE"/>
        </w:rPr>
      </w:pPr>
      <w:r w:rsidRPr="00F04856">
        <w:rPr>
          <w:lang w:val="de-DE"/>
        </w:rPr>
        <w:t xml:space="preserve">„In der heutigen dynamischen Elektronikfertigung ist die Produktionsplanung kein linearer Prozess mehr“, erklärt </w:t>
      </w:r>
      <w:r w:rsidR="007A756F" w:rsidRPr="00F04856">
        <w:rPr>
          <w:rFonts w:cs="Arial"/>
          <w:color w:val="000000"/>
        </w:rPr>
        <w:t xml:space="preserve">Thomas Marktscheffel, </w:t>
      </w:r>
      <w:r w:rsidR="000869E0" w:rsidRPr="00F04856">
        <w:rPr>
          <w:rFonts w:cs="Arial"/>
          <w:color w:val="000000"/>
          <w:lang w:val="de-DE"/>
        </w:rPr>
        <w:t>Director Product Management Software Solutions</w:t>
      </w:r>
      <w:r w:rsidRPr="00F04856">
        <w:rPr>
          <w:rFonts w:cs="Arial"/>
          <w:color w:val="000000"/>
        </w:rPr>
        <w:t xml:space="preserve"> </w:t>
      </w:r>
      <w:r w:rsidRPr="00F04856">
        <w:rPr>
          <w:lang w:val="de-DE"/>
        </w:rPr>
        <w:t>bei ASMPT SMT Solutions. „Maximale Flexibilität und Maschinenauslastung lassen sich nur mit einer rückgekoppelten Planung erreichen. Dabei fließen Datenströme in einer kontinuierlichen Optimierungsschleife von Applikation zu Applikation.“</w:t>
      </w:r>
    </w:p>
    <w:p w14:paraId="3C2F3618" w14:textId="5BFFCA02" w:rsidR="00BE192F" w:rsidRDefault="00B407D3" w:rsidP="00BE192F">
      <w:pPr>
        <w:pStyle w:val="PITextkrper"/>
        <w:rPr>
          <w:lang w:val="de-DE"/>
        </w:rPr>
      </w:pPr>
      <w:r w:rsidRPr="00B407D3">
        <w:rPr>
          <w:lang w:val="de-DE"/>
        </w:rPr>
        <w:t xml:space="preserve">Nach </w:t>
      </w:r>
      <w:r w:rsidR="00520564">
        <w:rPr>
          <w:lang w:val="de-DE"/>
        </w:rPr>
        <w:t>dem Eingang eines Kundenauft</w:t>
      </w:r>
      <w:r w:rsidRPr="00B407D3">
        <w:rPr>
          <w:lang w:val="de-DE"/>
        </w:rPr>
        <w:t xml:space="preserve">rags im ERP-System werden die Daten in </w:t>
      </w:r>
      <w:r w:rsidR="00C7480F">
        <w:rPr>
          <w:lang w:val="de-DE"/>
        </w:rPr>
        <w:t>ein</w:t>
      </w:r>
      <w:r w:rsidRPr="00B407D3">
        <w:rPr>
          <w:lang w:val="de-DE"/>
        </w:rPr>
        <w:t xml:space="preserve"> zweistufige</w:t>
      </w:r>
      <w:r w:rsidR="00C7480F">
        <w:rPr>
          <w:lang w:val="de-DE"/>
        </w:rPr>
        <w:t>s</w:t>
      </w:r>
      <w:r w:rsidRPr="00B407D3">
        <w:rPr>
          <w:lang w:val="de-DE"/>
        </w:rPr>
        <w:t xml:space="preserve"> Planungssystem von WORKS übernommen</w:t>
      </w:r>
      <w:r w:rsidR="00882C75">
        <w:rPr>
          <w:lang w:val="de-DE"/>
        </w:rPr>
        <w:t>.</w:t>
      </w:r>
      <w:r w:rsidR="007A166D">
        <w:rPr>
          <w:lang w:val="de-DE"/>
        </w:rPr>
        <w:t xml:space="preserve"> </w:t>
      </w:r>
      <w:r w:rsidR="00520564">
        <w:rPr>
          <w:lang w:val="de-DE"/>
        </w:rPr>
        <w:t xml:space="preserve">Dort erfolgt </w:t>
      </w:r>
      <w:r w:rsidR="007A166D">
        <w:rPr>
          <w:lang w:val="de-DE"/>
        </w:rPr>
        <w:t xml:space="preserve">zunächst </w:t>
      </w:r>
      <w:r w:rsidR="00882C75">
        <w:rPr>
          <w:lang w:val="de-DE"/>
        </w:rPr>
        <w:t xml:space="preserve">automatisch eine </w:t>
      </w:r>
      <w:r w:rsidR="007A166D">
        <w:rPr>
          <w:lang w:val="de-DE"/>
        </w:rPr>
        <w:t xml:space="preserve">rein </w:t>
      </w:r>
      <w:r w:rsidR="007A166D" w:rsidRPr="00F04856">
        <w:rPr>
          <w:lang w:val="de-DE"/>
        </w:rPr>
        <w:t>kundenorientierte Grobplanung</w:t>
      </w:r>
      <w:r w:rsidR="007A166D">
        <w:rPr>
          <w:lang w:val="de-DE"/>
        </w:rPr>
        <w:t xml:space="preserve">, </w:t>
      </w:r>
      <w:r w:rsidR="00520564">
        <w:rPr>
          <w:lang w:val="de-DE"/>
        </w:rPr>
        <w:t xml:space="preserve">die </w:t>
      </w:r>
      <w:r w:rsidR="00D41570">
        <w:rPr>
          <w:lang w:val="de-DE"/>
        </w:rPr>
        <w:t>ein passendes Terminfenster ermittelt</w:t>
      </w:r>
      <w:r w:rsidR="00520564">
        <w:rPr>
          <w:lang w:val="de-DE"/>
        </w:rPr>
        <w:t xml:space="preserve">, </w:t>
      </w:r>
      <w:r w:rsidR="007A166D">
        <w:rPr>
          <w:lang w:val="de-DE"/>
        </w:rPr>
        <w:t xml:space="preserve">bereits eine </w:t>
      </w:r>
      <w:r w:rsidR="007A166D" w:rsidRPr="00F04856">
        <w:rPr>
          <w:lang w:val="de-DE"/>
        </w:rPr>
        <w:t>Rüstzeitminimierung</w:t>
      </w:r>
      <w:r w:rsidR="007A166D">
        <w:rPr>
          <w:lang w:val="de-DE"/>
        </w:rPr>
        <w:t xml:space="preserve"> beinhaltet</w:t>
      </w:r>
      <w:r w:rsidR="00520564">
        <w:rPr>
          <w:lang w:val="de-DE"/>
        </w:rPr>
        <w:t xml:space="preserve"> und </w:t>
      </w:r>
      <w:r w:rsidR="00D41570" w:rsidRPr="00F04856">
        <w:rPr>
          <w:lang w:val="de-DE"/>
        </w:rPr>
        <w:t>Faktoren wie Materialengpässe oder die spezifische Verfügbarkeit von Ressourcen berücksichtigt</w:t>
      </w:r>
      <w:r w:rsidR="00D41570">
        <w:rPr>
          <w:lang w:val="de-DE"/>
        </w:rPr>
        <w:t xml:space="preserve">. </w:t>
      </w:r>
    </w:p>
    <w:p w14:paraId="32639C7E" w14:textId="66FFD47C" w:rsidR="00BE192F" w:rsidRDefault="009D48C7" w:rsidP="00BE192F">
      <w:pPr>
        <w:pStyle w:val="PITextkrper"/>
        <w:rPr>
          <w:b/>
          <w:lang w:val="de-DE"/>
        </w:rPr>
      </w:pPr>
      <w:r w:rsidRPr="009D48C7">
        <w:rPr>
          <w:b/>
          <w:lang w:val="de-DE"/>
        </w:rPr>
        <w:t>Nahtlose Integration und Transparenz</w:t>
      </w:r>
    </w:p>
    <w:p w14:paraId="7909DBDB" w14:textId="0D1BF899" w:rsidR="00BE192F" w:rsidRDefault="00BE192F" w:rsidP="00BE192F">
      <w:pPr>
        <w:pStyle w:val="PITextkrper"/>
        <w:rPr>
          <w:lang w:val="de-DE"/>
        </w:rPr>
      </w:pPr>
      <w:r>
        <w:rPr>
          <w:lang w:val="de-DE"/>
        </w:rPr>
        <w:t xml:space="preserve">Da sich die Situation in der modernen High-Mix-Low-Volume-Fertigung kontinuierlich ändert, </w:t>
      </w:r>
      <w:r w:rsidRPr="00CF068E">
        <w:rPr>
          <w:lang w:val="de-DE"/>
        </w:rPr>
        <w:t xml:space="preserve">ist Flexibilität ein Muss. </w:t>
      </w:r>
      <w:r>
        <w:rPr>
          <w:lang w:val="de-DE"/>
        </w:rPr>
        <w:t>WORKS</w:t>
      </w:r>
      <w:r w:rsidRPr="00CF068E">
        <w:rPr>
          <w:lang w:val="de-DE"/>
        </w:rPr>
        <w:t xml:space="preserve"> von ASMPT reagiert dynamisch: </w:t>
      </w:r>
      <w:r>
        <w:rPr>
          <w:lang w:val="de-DE"/>
        </w:rPr>
        <w:t>Planungs- und Produktionsd</w:t>
      </w:r>
      <w:r w:rsidRPr="00CF068E">
        <w:rPr>
          <w:lang w:val="de-DE"/>
        </w:rPr>
        <w:t xml:space="preserve">aten </w:t>
      </w:r>
      <w:r>
        <w:rPr>
          <w:lang w:val="de-DE"/>
        </w:rPr>
        <w:t>werden</w:t>
      </w:r>
      <w:r w:rsidRPr="00CF068E">
        <w:rPr>
          <w:lang w:val="de-DE"/>
        </w:rPr>
        <w:t xml:space="preserve"> in einer kontinuierlichen Rückkopplungsschleife </w:t>
      </w:r>
      <w:r w:rsidR="00882C75">
        <w:rPr>
          <w:lang w:val="de-DE"/>
        </w:rPr>
        <w:t xml:space="preserve">automatisch </w:t>
      </w:r>
      <w:r>
        <w:rPr>
          <w:lang w:val="de-DE"/>
        </w:rPr>
        <w:t>optimiert</w:t>
      </w:r>
      <w:r w:rsidRPr="00CF068E">
        <w:rPr>
          <w:lang w:val="de-DE"/>
        </w:rPr>
        <w:t xml:space="preserve">, </w:t>
      </w:r>
      <w:r w:rsidR="00520564" w:rsidRPr="00520564">
        <w:rPr>
          <w:lang w:val="de-DE"/>
        </w:rPr>
        <w:t>bis kurz vor dem Start die beste Produktionsstrategie feststeht.</w:t>
      </w:r>
    </w:p>
    <w:p w14:paraId="2E2D6821" w14:textId="4A776835" w:rsidR="009D48C7" w:rsidRPr="004A2EDC" w:rsidRDefault="009D48C7" w:rsidP="009D48C7">
      <w:pPr>
        <w:pStyle w:val="PITextkrper"/>
        <w:rPr>
          <w:lang w:val="de-DE"/>
        </w:rPr>
      </w:pPr>
      <w:r>
        <w:rPr>
          <w:lang w:val="de-DE"/>
        </w:rPr>
        <w:lastRenderedPageBreak/>
        <w:t>Diese</w:t>
      </w:r>
      <w:r w:rsidR="007A166D">
        <w:rPr>
          <w:lang w:val="de-DE"/>
        </w:rPr>
        <w:t xml:space="preserve"> Feinplanung</w:t>
      </w:r>
      <w:r>
        <w:rPr>
          <w:lang w:val="de-DE"/>
        </w:rPr>
        <w:t xml:space="preserve"> verknüpft </w:t>
      </w:r>
      <w:r w:rsidR="007A166D" w:rsidRPr="007A166D">
        <w:rPr>
          <w:lang w:val="de-DE"/>
        </w:rPr>
        <w:t xml:space="preserve">die </w:t>
      </w:r>
      <w:r w:rsidR="00882C75">
        <w:rPr>
          <w:lang w:val="de-DE"/>
        </w:rPr>
        <w:t xml:space="preserve">aus dem ERP-System übernommenen </w:t>
      </w:r>
      <w:r w:rsidR="007A166D" w:rsidRPr="007A166D">
        <w:rPr>
          <w:lang w:val="de-DE"/>
        </w:rPr>
        <w:t>Terminvorgaben</w:t>
      </w:r>
      <w:r w:rsidR="00CF068E">
        <w:rPr>
          <w:lang w:val="de-DE"/>
        </w:rPr>
        <w:t xml:space="preserve"> </w:t>
      </w:r>
      <w:r w:rsidR="00520564">
        <w:rPr>
          <w:lang w:val="de-DE"/>
        </w:rPr>
        <w:t>mit der</w:t>
      </w:r>
      <w:r w:rsidR="00CF068E">
        <w:rPr>
          <w:lang w:val="de-DE"/>
        </w:rPr>
        <w:t xml:space="preserve"> aktuelle</w:t>
      </w:r>
      <w:r w:rsidR="00520564">
        <w:rPr>
          <w:lang w:val="de-DE"/>
        </w:rPr>
        <w:t>n</w:t>
      </w:r>
      <w:r w:rsidR="00CF068E">
        <w:rPr>
          <w:lang w:val="de-DE"/>
        </w:rPr>
        <w:t xml:space="preserve"> </w:t>
      </w:r>
      <w:r>
        <w:rPr>
          <w:lang w:val="de-DE"/>
        </w:rPr>
        <w:t>Produktionssituation an den SMT-Linien</w:t>
      </w:r>
      <w:r w:rsidR="00CF068E">
        <w:rPr>
          <w:lang w:val="de-DE"/>
        </w:rPr>
        <w:t xml:space="preserve"> auf dem Shopfloor</w:t>
      </w:r>
      <w:r w:rsidR="007A166D" w:rsidRPr="007A166D">
        <w:rPr>
          <w:lang w:val="de-DE"/>
        </w:rPr>
        <w:t xml:space="preserve"> </w:t>
      </w:r>
      <w:r>
        <w:rPr>
          <w:lang w:val="de-DE"/>
        </w:rPr>
        <w:t xml:space="preserve">und berücksichtigt dabei auch </w:t>
      </w:r>
      <w:r w:rsidR="00D41570" w:rsidRPr="00F04856">
        <w:t>neue Aufträge, Stornierungen oder Mengenänderungen</w:t>
      </w:r>
      <w:r w:rsidR="00D41570">
        <w:t>.</w:t>
      </w:r>
      <w:r w:rsidR="00520564">
        <w:t xml:space="preserve"> </w:t>
      </w:r>
      <w:r w:rsidRPr="00F04856">
        <w:rPr>
          <w:lang w:val="de-DE"/>
        </w:rPr>
        <w:t xml:space="preserve">Fertige Aufträge können automatisch an das ERP-System zurückgemeldet werden. So haben die Disponenten bei der Auftragsannahme </w:t>
      </w:r>
      <w:r w:rsidR="00520564">
        <w:rPr>
          <w:lang w:val="de-DE"/>
        </w:rPr>
        <w:t>jederzeit</w:t>
      </w:r>
      <w:r w:rsidRPr="00F04856">
        <w:rPr>
          <w:lang w:val="de-DE"/>
        </w:rPr>
        <w:t xml:space="preserve"> einen genauen Überblick über die noch</w:t>
      </w:r>
      <w:r w:rsidRPr="004A2EDC">
        <w:rPr>
          <w:lang w:val="de-DE"/>
        </w:rPr>
        <w:t xml:space="preserve"> verfügbaren Fertigungskapazitäten.</w:t>
      </w:r>
    </w:p>
    <w:p w14:paraId="53BA4BBE" w14:textId="1AF7ED8D" w:rsidR="00BE192F" w:rsidRDefault="00520564" w:rsidP="00BE192F">
      <w:pPr>
        <w:pStyle w:val="PITextkrper"/>
        <w:rPr>
          <w:lang w:val="de-DE"/>
        </w:rPr>
      </w:pPr>
      <w:r w:rsidRPr="00520564">
        <w:rPr>
          <w:lang w:val="de-DE"/>
        </w:rPr>
        <w:t>Von der Auftragsannahme bis zu</w:t>
      </w:r>
      <w:r w:rsidR="00C7480F">
        <w:rPr>
          <w:lang w:val="de-DE"/>
        </w:rPr>
        <w:t>m</w:t>
      </w:r>
      <w:r w:rsidRPr="00520564">
        <w:rPr>
          <w:lang w:val="de-DE"/>
        </w:rPr>
        <w:t xml:space="preserve"> Produktion</w:t>
      </w:r>
      <w:r w:rsidR="00C7480F">
        <w:rPr>
          <w:lang w:val="de-DE"/>
        </w:rPr>
        <w:t>sstart</w:t>
      </w:r>
      <w:r w:rsidRPr="00520564">
        <w:rPr>
          <w:lang w:val="de-DE"/>
        </w:rPr>
        <w:t xml:space="preserve"> ist </w:t>
      </w:r>
      <w:r w:rsidR="00882C75">
        <w:rPr>
          <w:lang w:val="de-DE"/>
        </w:rPr>
        <w:t>der Planungsprozess</w:t>
      </w:r>
      <w:r w:rsidRPr="00520564">
        <w:rPr>
          <w:lang w:val="de-DE"/>
        </w:rPr>
        <w:t xml:space="preserve"> darauf ausgelegt, </w:t>
      </w:r>
      <w:r w:rsidR="00C7480F">
        <w:rPr>
          <w:lang w:val="de-DE"/>
        </w:rPr>
        <w:t xml:space="preserve">immer </w:t>
      </w:r>
      <w:r w:rsidRPr="00520564">
        <w:rPr>
          <w:lang w:val="de-DE"/>
        </w:rPr>
        <w:t>die effizienteste Lösung zu finden und die vorhandenen Maschinen- und Personalkapazitäten optimal auszulasten. Stillstandzeiten und Kosten werden reduziert und die Flexibilität der Produktion erhöht, so dass sie besser auf Planänderungen oder Eilaufträge reagieren kann.</w:t>
      </w:r>
    </w:p>
    <w:p w14:paraId="50F7714F" w14:textId="1FAD167D" w:rsidR="001652EB" w:rsidRPr="001652EB" w:rsidRDefault="001652EB" w:rsidP="00C41932">
      <w:pPr>
        <w:pStyle w:val="PITextkrper"/>
        <w:rPr>
          <w:b/>
          <w:lang w:val="de-DE"/>
        </w:rPr>
      </w:pPr>
      <w:r w:rsidRPr="001652EB">
        <w:rPr>
          <w:b/>
          <w:lang w:val="de-DE"/>
        </w:rPr>
        <w:t>Signifikante Wettbewerbsvorteile</w:t>
      </w:r>
    </w:p>
    <w:p w14:paraId="6C211436" w14:textId="4C7318B8" w:rsidR="0078786E" w:rsidRDefault="00520564" w:rsidP="00C41932">
      <w:pPr>
        <w:pStyle w:val="PITextkrper"/>
        <w:rPr>
          <w:lang w:val="de-DE"/>
        </w:rPr>
      </w:pPr>
      <w:r w:rsidRPr="00520564">
        <w:rPr>
          <w:lang w:val="de-DE"/>
        </w:rPr>
        <w:t>Mit dieser Backchannel-Planung setzt ASMPT konsequent seine Strategie der intelligenten Fertigung um, die auf einen durchgängigen, herstellerübergreifenden Datenaustausch über standardisierte Schnittstellen setzt und mit diesem integrativen Konzept seinen Kunden Zukunftssicherheit und signifikante Wettbewerbsvorteile bietet.</w:t>
      </w:r>
    </w:p>
    <w:p w14:paraId="7B0699D7" w14:textId="77777777" w:rsidR="0078786E" w:rsidRPr="00F04856" w:rsidRDefault="0078786E" w:rsidP="00C41932">
      <w:pPr>
        <w:pStyle w:val="PITextkrper"/>
        <w:rPr>
          <w:lang w:val="de-DE"/>
        </w:rPr>
      </w:pPr>
    </w:p>
    <w:p w14:paraId="6688DB59" w14:textId="77F633D1" w:rsidR="00852645" w:rsidRPr="00C41932" w:rsidRDefault="00852645" w:rsidP="00852645">
      <w:pPr>
        <w:pStyle w:val="PITextkrper"/>
        <w:rPr>
          <w:b/>
          <w:bCs/>
          <w:sz w:val="18"/>
          <w:szCs w:val="18"/>
          <w:lang w:val="de-DE"/>
        </w:rPr>
      </w:pPr>
      <w:r w:rsidRPr="00C41932">
        <w:rPr>
          <w:b/>
          <w:bCs/>
          <w:sz w:val="18"/>
          <w:szCs w:val="18"/>
          <w:lang w:val="de-DE"/>
        </w:rPr>
        <w:t>Verfügbares Bildmaterial</w:t>
      </w:r>
    </w:p>
    <w:p w14:paraId="2B53D726" w14:textId="6B8B9840" w:rsidR="00852645" w:rsidRPr="00C41932" w:rsidRDefault="00852645" w:rsidP="00852645">
      <w:pPr>
        <w:pStyle w:val="PIAbspann"/>
        <w:jc w:val="left"/>
        <w:rPr>
          <w:rStyle w:val="Hyperlink"/>
          <w:rFonts w:cs="Arial"/>
          <w:color w:val="auto"/>
          <w:u w:val="none"/>
          <w:lang w:val="de-DE"/>
        </w:rPr>
      </w:pPr>
      <w:r w:rsidRPr="00C41932">
        <w:rPr>
          <w:lang w:val="de-DE"/>
        </w:rPr>
        <w:t xml:space="preserve">Folgendes Bildmaterial steht druckfähig im Internet zum Download bereit: </w:t>
      </w:r>
      <w:r w:rsidRPr="00C41932">
        <w:rPr>
          <w:lang w:val="de-DE"/>
        </w:rPr>
        <w:br/>
      </w:r>
      <w:hyperlink r:id="rId8" w:history="1">
        <w:r w:rsidR="00E056AA" w:rsidRPr="00C41932">
          <w:rPr>
            <w:rStyle w:val="Hyperlink"/>
            <w:rFonts w:cs="Arial"/>
            <w:lang w:val="de-DE"/>
          </w:rPr>
          <w:t>https://kk.htcm.de/press-releases/asmpt/</w:t>
        </w:r>
      </w:hyperlink>
    </w:p>
    <w:p w14:paraId="6A06B4B9" w14:textId="77777777" w:rsidR="00303AA7" w:rsidRPr="00C41932" w:rsidRDefault="00303AA7" w:rsidP="00852645">
      <w:pPr>
        <w:pStyle w:val="PIAbspann"/>
        <w:jc w:val="left"/>
        <w:rPr>
          <w:lang w:val="de-DE"/>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231"/>
      </w:tblGrid>
      <w:tr w:rsidR="00B407D3" w:rsidRPr="00C41932" w14:paraId="7DD56307" w14:textId="307EF09B" w:rsidTr="00B407D3">
        <w:tc>
          <w:tcPr>
            <w:tcW w:w="3573" w:type="dxa"/>
            <w:tcBorders>
              <w:top w:val="single" w:sz="4" w:space="0" w:color="auto"/>
              <w:left w:val="single" w:sz="4" w:space="0" w:color="auto"/>
              <w:bottom w:val="single" w:sz="4" w:space="0" w:color="auto"/>
              <w:right w:val="single" w:sz="4" w:space="0" w:color="auto"/>
            </w:tcBorders>
          </w:tcPr>
          <w:p w14:paraId="1F1B460D" w14:textId="741578D1" w:rsidR="00B407D3" w:rsidRPr="00C41932" w:rsidRDefault="00B407D3" w:rsidP="004D65C1">
            <w:pPr>
              <w:rPr>
                <w:noProof/>
              </w:rPr>
            </w:pPr>
            <w:r w:rsidRPr="00131D21">
              <w:rPr>
                <w:noProof/>
              </w:rPr>
              <w:drawing>
                <wp:inline distT="0" distB="0" distL="0" distR="0" wp14:anchorId="76C8E40E" wp14:editId="5754BCF9">
                  <wp:extent cx="1995382" cy="1223158"/>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5685" cy="1229474"/>
                          </a:xfrm>
                          <a:prstGeom prst="rect">
                            <a:avLst/>
                          </a:prstGeom>
                        </pic:spPr>
                      </pic:pic>
                    </a:graphicData>
                  </a:graphic>
                </wp:inline>
              </w:drawing>
            </w:r>
          </w:p>
          <w:p w14:paraId="745B1E03" w14:textId="77777777" w:rsidR="00B407D3" w:rsidRPr="00C41932" w:rsidRDefault="00B407D3" w:rsidP="004D65C1">
            <w:pPr>
              <w:rPr>
                <w:noProof/>
              </w:rPr>
            </w:pPr>
          </w:p>
        </w:tc>
        <w:tc>
          <w:tcPr>
            <w:tcW w:w="3231" w:type="dxa"/>
            <w:tcBorders>
              <w:top w:val="single" w:sz="4" w:space="0" w:color="auto"/>
              <w:left w:val="single" w:sz="4" w:space="0" w:color="auto"/>
              <w:bottom w:val="single" w:sz="4" w:space="0" w:color="auto"/>
              <w:right w:val="single" w:sz="4" w:space="0" w:color="auto"/>
            </w:tcBorders>
          </w:tcPr>
          <w:p w14:paraId="10E1274E" w14:textId="76882A4D" w:rsidR="00B407D3" w:rsidRPr="00131D21" w:rsidRDefault="00E00194" w:rsidP="004D65C1">
            <w:pPr>
              <w:rPr>
                <w:noProof/>
              </w:rPr>
            </w:pPr>
            <w:r>
              <w:rPr>
                <w:noProof/>
              </w:rPr>
              <w:drawing>
                <wp:inline distT="0" distB="0" distL="0" distR="0" wp14:anchorId="60CBB58C" wp14:editId="3B5B9930">
                  <wp:extent cx="1818229" cy="1212865"/>
                  <wp:effectExtent l="0" t="0" r="0" b="6350"/>
                  <wp:docPr id="1515589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39" t="10839" r="10839" b="10839"/>
                          <a:stretch/>
                        </pic:blipFill>
                        <pic:spPr bwMode="auto">
                          <a:xfrm>
                            <a:off x="0" y="0"/>
                            <a:ext cx="1845881" cy="1231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07D3" w:rsidRPr="00C41932" w14:paraId="6A40E887" w14:textId="28AD8945" w:rsidTr="00B407D3">
        <w:tc>
          <w:tcPr>
            <w:tcW w:w="3573" w:type="dxa"/>
            <w:tcBorders>
              <w:top w:val="single" w:sz="4" w:space="0" w:color="auto"/>
              <w:left w:val="single" w:sz="4" w:space="0" w:color="auto"/>
              <w:bottom w:val="single" w:sz="4" w:space="0" w:color="auto"/>
              <w:right w:val="single" w:sz="4" w:space="0" w:color="auto"/>
            </w:tcBorders>
          </w:tcPr>
          <w:p w14:paraId="7E44F08F" w14:textId="77777777" w:rsidR="00B407D3" w:rsidRPr="00C41932" w:rsidRDefault="00B407D3" w:rsidP="00346B28">
            <w:pPr>
              <w:rPr>
                <w:rFonts w:ascii="Arial" w:hAnsi="Arial"/>
                <w:b/>
                <w:snapToGrid w:val="0"/>
                <w:sz w:val="18"/>
                <w:lang w:eastAsia="ko-KR"/>
              </w:rPr>
            </w:pPr>
          </w:p>
          <w:p w14:paraId="55005CCB" w14:textId="32AA9605" w:rsidR="00B407D3" w:rsidRPr="00C41932" w:rsidRDefault="00B407D3" w:rsidP="00346B28">
            <w:pPr>
              <w:rPr>
                <w:rFonts w:ascii="Arial" w:hAnsi="Arial"/>
                <w:b/>
                <w:snapToGrid w:val="0"/>
                <w:sz w:val="18"/>
                <w:lang w:eastAsia="ko-KR"/>
              </w:rPr>
            </w:pPr>
            <w:r>
              <w:rPr>
                <w:rFonts w:ascii="Arial" w:hAnsi="Arial"/>
                <w:b/>
                <w:snapToGrid w:val="0"/>
                <w:sz w:val="18"/>
                <w:lang w:eastAsia="ko-KR"/>
              </w:rPr>
              <w:t xml:space="preserve">Kontinuierlicher Planungs- und Optimierungsprozess: WORKS Planning und WORKS Logistics arbeiten in einer Backchannel-Schleife zusammen. </w:t>
            </w:r>
          </w:p>
          <w:p w14:paraId="3AA6527E" w14:textId="77777777" w:rsidR="00E00194" w:rsidRDefault="00E00194" w:rsidP="00346B28">
            <w:pPr>
              <w:rPr>
                <w:rFonts w:ascii="Arial" w:hAnsi="Arial"/>
                <w:snapToGrid w:val="0"/>
                <w:sz w:val="16"/>
                <w:szCs w:val="16"/>
                <w:lang w:eastAsia="ko-KR"/>
              </w:rPr>
            </w:pPr>
          </w:p>
          <w:p w14:paraId="2DE27CC7" w14:textId="29303D24" w:rsidR="00B407D3" w:rsidRPr="00C41932" w:rsidRDefault="00B407D3" w:rsidP="00346B28">
            <w:pPr>
              <w:rPr>
                <w:rFonts w:ascii="Arial" w:hAnsi="Arial"/>
                <w:snapToGrid w:val="0"/>
                <w:sz w:val="16"/>
                <w:szCs w:val="16"/>
                <w:lang w:eastAsia="ko-KR"/>
              </w:rPr>
            </w:pPr>
            <w:r w:rsidRPr="00C41932">
              <w:rPr>
                <w:rFonts w:ascii="Arial" w:hAnsi="Arial"/>
                <w:snapToGrid w:val="0"/>
                <w:sz w:val="16"/>
                <w:szCs w:val="16"/>
                <w:lang w:eastAsia="ko-KR"/>
              </w:rPr>
              <w:t>Bildquelle: ASMPT</w:t>
            </w:r>
          </w:p>
          <w:p w14:paraId="64D99C2F" w14:textId="77777777" w:rsidR="00B407D3" w:rsidRPr="00C41932" w:rsidRDefault="00B407D3" w:rsidP="00346B28">
            <w:pPr>
              <w:rPr>
                <w:rFonts w:ascii="Arial" w:hAnsi="Arial"/>
                <w:snapToGrid w:val="0"/>
                <w:sz w:val="16"/>
                <w:szCs w:val="16"/>
                <w:lang w:eastAsia="ko-KR"/>
              </w:rPr>
            </w:pPr>
          </w:p>
        </w:tc>
        <w:tc>
          <w:tcPr>
            <w:tcW w:w="3231" w:type="dxa"/>
            <w:tcBorders>
              <w:top w:val="single" w:sz="4" w:space="0" w:color="auto"/>
              <w:left w:val="single" w:sz="4" w:space="0" w:color="auto"/>
              <w:bottom w:val="single" w:sz="4" w:space="0" w:color="auto"/>
              <w:right w:val="single" w:sz="4" w:space="0" w:color="auto"/>
            </w:tcBorders>
          </w:tcPr>
          <w:p w14:paraId="0244EC77" w14:textId="77777777" w:rsidR="00E00194" w:rsidRDefault="00E00194" w:rsidP="00E00194">
            <w:pPr>
              <w:rPr>
                <w:rFonts w:ascii="Arial" w:hAnsi="Arial"/>
                <w:b/>
                <w:snapToGrid w:val="0"/>
                <w:sz w:val="18"/>
                <w:lang w:eastAsia="ko-KR"/>
              </w:rPr>
            </w:pPr>
          </w:p>
          <w:p w14:paraId="0A0C9D2D" w14:textId="49AFF4FA" w:rsidR="00E00194" w:rsidRPr="00C41932" w:rsidRDefault="00E00194" w:rsidP="00E00194">
            <w:pPr>
              <w:rPr>
                <w:rFonts w:ascii="Arial" w:hAnsi="Arial"/>
                <w:b/>
                <w:snapToGrid w:val="0"/>
                <w:sz w:val="18"/>
                <w:lang w:eastAsia="ko-KR"/>
              </w:rPr>
            </w:pPr>
            <w:r>
              <w:rPr>
                <w:rFonts w:ascii="Arial" w:hAnsi="Arial"/>
                <w:b/>
                <w:snapToGrid w:val="0"/>
                <w:sz w:val="18"/>
                <w:lang w:eastAsia="ko-KR"/>
              </w:rPr>
              <w:t>I</w:t>
            </w:r>
            <w:r w:rsidRPr="00E00194">
              <w:rPr>
                <w:rFonts w:ascii="Arial" w:hAnsi="Arial"/>
                <w:b/>
                <w:snapToGrid w:val="0"/>
                <w:sz w:val="18"/>
                <w:lang w:eastAsia="ko-KR"/>
              </w:rPr>
              <w:t>ntegrierte und dynamische Produktionsplanung</w:t>
            </w:r>
            <w:r>
              <w:rPr>
                <w:rFonts w:ascii="Arial" w:hAnsi="Arial"/>
                <w:b/>
                <w:snapToGrid w:val="0"/>
                <w:sz w:val="18"/>
                <w:lang w:eastAsia="ko-KR"/>
              </w:rPr>
              <w:t xml:space="preserve"> in der intelligenten Fertigung senkt Kosten und erhöht Produktivität, Effizienz und Flexibilität. </w:t>
            </w:r>
          </w:p>
          <w:p w14:paraId="2D51CEF4" w14:textId="77777777" w:rsidR="00E00194" w:rsidRDefault="00E00194" w:rsidP="00E00194">
            <w:pPr>
              <w:rPr>
                <w:rFonts w:ascii="Arial" w:hAnsi="Arial"/>
                <w:snapToGrid w:val="0"/>
                <w:sz w:val="16"/>
                <w:szCs w:val="16"/>
                <w:lang w:eastAsia="ko-KR"/>
              </w:rPr>
            </w:pPr>
          </w:p>
          <w:p w14:paraId="20F67CA0" w14:textId="19B77009" w:rsidR="00E00194" w:rsidRPr="00C41932" w:rsidRDefault="00E00194" w:rsidP="00E00194">
            <w:pPr>
              <w:rPr>
                <w:rFonts w:ascii="Arial" w:hAnsi="Arial"/>
                <w:snapToGrid w:val="0"/>
                <w:sz w:val="16"/>
                <w:szCs w:val="16"/>
                <w:lang w:eastAsia="ko-KR"/>
              </w:rPr>
            </w:pPr>
            <w:r w:rsidRPr="00C41932">
              <w:rPr>
                <w:rFonts w:ascii="Arial" w:hAnsi="Arial"/>
                <w:snapToGrid w:val="0"/>
                <w:sz w:val="16"/>
                <w:szCs w:val="16"/>
                <w:lang w:eastAsia="ko-KR"/>
              </w:rPr>
              <w:t>Bildquelle: ASMPT</w:t>
            </w:r>
          </w:p>
          <w:p w14:paraId="2477DCCE" w14:textId="77777777" w:rsidR="00B407D3" w:rsidRPr="00C41932" w:rsidRDefault="00B407D3" w:rsidP="00346B28">
            <w:pPr>
              <w:rPr>
                <w:rFonts w:ascii="Arial" w:hAnsi="Arial"/>
                <w:b/>
                <w:snapToGrid w:val="0"/>
                <w:sz w:val="18"/>
                <w:lang w:eastAsia="ko-KR"/>
              </w:rPr>
            </w:pPr>
          </w:p>
        </w:tc>
      </w:tr>
    </w:tbl>
    <w:p w14:paraId="0D1AF68F" w14:textId="76BBCD94" w:rsidR="00921CE9" w:rsidRPr="00C41932"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lang w:eastAsia="x-none"/>
        </w:rPr>
      </w:pPr>
      <w:r w:rsidRPr="00C41932">
        <w:rPr>
          <w:rFonts w:ascii="Arial" w:eastAsia="SimSun" w:hAnsi="Arial" w:cs="Open Sans"/>
          <w:b/>
          <w:color w:val="000000" w:themeColor="text1"/>
          <w:sz w:val="18"/>
          <w:szCs w:val="18"/>
          <w:lang w:eastAsia="x-none"/>
        </w:rPr>
        <w:lastRenderedPageBreak/>
        <w:t>Über ASMPT Limited („ASMPT“)</w:t>
      </w:r>
    </w:p>
    <w:p w14:paraId="2B98EF73" w14:textId="48DC24E3" w:rsidR="005940FB" w:rsidRPr="00C41932"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lang w:eastAsia="x-none"/>
        </w:rPr>
      </w:pPr>
      <w:bookmarkStart w:id="0" w:name="_Hlk109986664"/>
      <w:r w:rsidRPr="00C41932">
        <w:rPr>
          <w:rFonts w:ascii="Arial" w:eastAsia="SimSun" w:hAnsi="Arial" w:cs="Open Sans"/>
          <w:sz w:val="18"/>
          <w:szCs w:val="18"/>
          <w:lang w:eastAsia="x-none"/>
        </w:rPr>
        <w:t xml:space="preserve">ASMPT mit Hauptsitz in Singapur ist weltweit führender Anbieter von Hard- und Softwarelösungen für die Semiconductor- und Elektronikfertigung. Das Angebot von ASMPT umfasst die Bereiche Semiconductor Assembly und Packaging sowie SMT (Surface Mount Technology): von der Wafer-Beschichtung bis hin zu den verschiedensten Lösungen für Assembly und Packaging empfindlicher elektronischer Komponenten in einer breiten Palette von Endverbrauchergeräten, darunter Elektronik, mobile Kommunikation, Computer, Automobilindustrie, Industrie und LED (Displays). Engste Zusammenarbeit von ASMPT mit seinen Kunden und kontinuierliche Investitionen des Unternehmens in Forschung und Entwicklung tragen erheblich dazu bei, dass ASMPT innovative und kosteneffiziente Lösungen und Systeme anbietet, mit denen Anwender höhere Produktivität, höhere Zuverlässigkeit und verbesserte Qualität erzielen. ASMPT ist ein Gründungsmitglied des </w:t>
      </w:r>
      <w:hyperlink r:id="rId11" w:history="1">
        <w:r w:rsidR="002C1546" w:rsidRPr="00C41932">
          <w:rPr>
            <w:rFonts w:ascii="Arial" w:eastAsia="SimSun" w:hAnsi="Arial"/>
            <w:sz w:val="18"/>
            <w:szCs w:val="18"/>
            <w:u w:val="single"/>
            <w:lang w:eastAsia="x-none"/>
          </w:rPr>
          <w:t>Semiconductor Climate Consortium</w:t>
        </w:r>
      </w:hyperlink>
      <w:r w:rsidRPr="00C41932">
        <w:rPr>
          <w:rFonts w:ascii="Arial" w:eastAsia="SimSun" w:hAnsi="Arial" w:cs="Open Sans"/>
          <w:sz w:val="18"/>
          <w:szCs w:val="18"/>
          <w:lang w:eastAsia="x-none"/>
        </w:rPr>
        <w:t>.</w:t>
      </w:r>
    </w:p>
    <w:bookmarkEnd w:id="0"/>
    <w:p w14:paraId="2526E120" w14:textId="77777777" w:rsidR="005940FB" w:rsidRPr="00C41932"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lang w:eastAsia="x-none"/>
        </w:rPr>
      </w:pPr>
      <w:r w:rsidRPr="00C41932">
        <w:rPr>
          <w:rFonts w:ascii="Arial" w:eastAsia="SimSun" w:hAnsi="Arial" w:cs="Open Sans"/>
          <w:sz w:val="18"/>
          <w:szCs w:val="18"/>
          <w:lang w:eastAsia="x-none"/>
        </w:rPr>
        <w:t>ASMPT ist an der Börse von Hongkong notiert (HKEX Aktiencode: 0522)</w:t>
      </w:r>
      <w:r w:rsidRPr="00C41932">
        <w:rPr>
          <w:rFonts w:ascii="Arial" w:eastAsia="SimSun" w:hAnsi="Arial" w:cs="Open Sans"/>
          <w:bCs/>
          <w:sz w:val="18"/>
          <w:szCs w:val="18"/>
          <w:lang w:eastAsia="x-none"/>
        </w:rPr>
        <w:t xml:space="preserve"> und </w:t>
      </w:r>
      <w:r w:rsidRPr="00C41932">
        <w:rPr>
          <w:rFonts w:ascii="Arial" w:eastAsia="SimSun" w:hAnsi="Arial" w:cs="Open Sans"/>
          <w:sz w:val="18"/>
          <w:szCs w:val="18"/>
          <w:lang w:eastAsia="x-none"/>
        </w:rPr>
        <w:t>gehört zu den Werten des Hang Seng TECH Index, Hang Seng Composite MidCap Index, des Hang Seng Composite Information Technology Industry Index, des Hang Seng Corporate Sustainability Benchmark Index sowie des Hang Seng HK 35 Index.</w:t>
      </w:r>
    </w:p>
    <w:p w14:paraId="6F14EE52" w14:textId="77777777" w:rsidR="00921CE9" w:rsidRPr="00C41932"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lang w:eastAsia="x-none"/>
        </w:rPr>
      </w:pPr>
      <w:r w:rsidRPr="00C41932">
        <w:rPr>
          <w:rFonts w:ascii="Arial" w:eastAsia="SimSun" w:hAnsi="Arial" w:cs="Open Sans"/>
          <w:b/>
          <w:color w:val="000000" w:themeColor="text1"/>
          <w:sz w:val="18"/>
          <w:szCs w:val="18"/>
          <w:lang w:eastAsia="x-none"/>
        </w:rPr>
        <w:t>Mehr Informationen zu ASMPT finden Sie auf asmpt.com.</w:t>
      </w:r>
    </w:p>
    <w:p w14:paraId="176E335B" w14:textId="77777777" w:rsidR="0085301F" w:rsidRPr="00C41932" w:rsidRDefault="0085301F" w:rsidP="00574BC5">
      <w:pPr>
        <w:pStyle w:val="Textkrper"/>
        <w:spacing w:before="120" w:after="120" w:line="280" w:lineRule="atLeast"/>
        <w:jc w:val="both"/>
        <w:rPr>
          <w:b w:val="0"/>
          <w:bCs w:val="0"/>
          <w:color w:val="000000" w:themeColor="text1"/>
          <w:lang w:val="de-DE"/>
        </w:rPr>
      </w:pPr>
    </w:p>
    <w:p w14:paraId="79B4D98F" w14:textId="77777777" w:rsidR="0085301F" w:rsidRPr="00C41932" w:rsidRDefault="0085301F" w:rsidP="00574BC5">
      <w:pPr>
        <w:pStyle w:val="Textkrper"/>
        <w:spacing w:before="120" w:after="120" w:line="280" w:lineRule="atLeast"/>
        <w:rPr>
          <w:color w:val="000000" w:themeColor="text1"/>
          <w:lang w:val="de-DE"/>
        </w:rPr>
      </w:pPr>
      <w:bookmarkStart w:id="1" w:name="_Hlk131065309"/>
      <w:r w:rsidRPr="00C41932">
        <w:rPr>
          <w:color w:val="000000" w:themeColor="text1"/>
          <w:lang w:val="de-DE"/>
        </w:rPr>
        <w:t>Das Geschäftssegment ASMPT SMT Solutions</w:t>
      </w:r>
    </w:p>
    <w:p w14:paraId="2A0B494C" w14:textId="331501FF" w:rsidR="0085301F" w:rsidRPr="00C41932" w:rsidRDefault="0085301F" w:rsidP="00574BC5">
      <w:pPr>
        <w:pStyle w:val="Textkrper"/>
        <w:spacing w:before="120" w:after="120" w:line="280" w:lineRule="atLeast"/>
        <w:jc w:val="both"/>
        <w:rPr>
          <w:b w:val="0"/>
          <w:bCs w:val="0"/>
          <w:color w:val="auto"/>
          <w:lang w:val="de-DE"/>
        </w:rPr>
      </w:pPr>
      <w:r w:rsidRPr="00C41932">
        <w:rPr>
          <w:b w:val="0"/>
          <w:bCs w:val="0"/>
          <w:color w:val="auto"/>
          <w:lang w:val="de-DE"/>
        </w:rPr>
        <w:t xml:space="preserve">Der Auftrag des Geschäftssegments </w:t>
      </w:r>
      <w:r w:rsidR="008C28EB" w:rsidRPr="00C41932">
        <w:rPr>
          <w:b w:val="0"/>
          <w:bCs w:val="0"/>
          <w:color w:val="auto"/>
          <w:lang w:val="de-DE"/>
        </w:rPr>
        <w:t xml:space="preserve">ASMPT </w:t>
      </w:r>
      <w:r w:rsidRPr="00C41932">
        <w:rPr>
          <w:b w:val="0"/>
          <w:bCs w:val="0"/>
          <w:color w:val="auto"/>
          <w:lang w:val="de-DE"/>
        </w:rPr>
        <w:t xml:space="preserve">SMT Solutions ist der Support, die Implementierung und die Realisierung der </w:t>
      </w:r>
      <w:r w:rsidR="00F33C15" w:rsidRPr="00C41932">
        <w:rPr>
          <w:b w:val="0"/>
          <w:bCs w:val="0"/>
          <w:color w:val="auto"/>
          <w:lang w:val="de-DE"/>
        </w:rPr>
        <w:t>Intelligent</w:t>
      </w:r>
      <w:r w:rsidRPr="00C41932">
        <w:rPr>
          <w:b w:val="0"/>
          <w:bCs w:val="0"/>
          <w:color w:val="auto"/>
          <w:lang w:val="de-DE"/>
        </w:rPr>
        <w:t xml:space="preserve"> Factory bei Elektronikfertigern weltweit. </w:t>
      </w:r>
    </w:p>
    <w:p w14:paraId="0E07B650" w14:textId="657D184A" w:rsidR="0085301F" w:rsidRPr="00C41932" w:rsidRDefault="0085301F" w:rsidP="00574BC5">
      <w:pPr>
        <w:pStyle w:val="Textkrper"/>
        <w:spacing w:before="120" w:after="120" w:line="280" w:lineRule="atLeast"/>
        <w:jc w:val="both"/>
        <w:rPr>
          <w:b w:val="0"/>
          <w:bCs w:val="0"/>
          <w:color w:val="auto"/>
          <w:lang w:val="de-DE"/>
        </w:rPr>
      </w:pPr>
      <w:r w:rsidRPr="00C41932">
        <w:rPr>
          <w:b w:val="0"/>
          <w:bCs w:val="0"/>
          <w:color w:val="auto"/>
          <w:lang w:val="de-DE"/>
        </w:rPr>
        <w:t xml:space="preserve">ASMPT Lösungen unterstützen auf Linien- und Fabrikebene mit Hardware, Software und Services die Vernetzung, Optimierung und Automatisierung von zentralen Workflows und erlauben Elektronikfertigern somit den schrittweisen Übergang zur </w:t>
      </w:r>
      <w:r w:rsidR="00F33C15" w:rsidRPr="00C41932">
        <w:rPr>
          <w:b w:val="0"/>
          <w:bCs w:val="0"/>
          <w:color w:val="auto"/>
          <w:lang w:val="de-DE"/>
        </w:rPr>
        <w:t>Intelligent</w:t>
      </w:r>
      <w:r w:rsidRPr="00C41932">
        <w:rPr>
          <w:b w:val="0"/>
          <w:bCs w:val="0"/>
          <w:color w:val="auto"/>
          <w:lang w:val="de-DE"/>
        </w:rPr>
        <w:t xml:space="preserve"> Factory mit dramatischen Verbesserungen bei Kennzahlen/KPIs für Produktivität, Flexibilität und Qualität. Mit </w:t>
      </w:r>
      <w:r w:rsidR="00AB3008" w:rsidRPr="00C41932">
        <w:rPr>
          <w:b w:val="0"/>
          <w:bCs w:val="0"/>
          <w:color w:val="auto"/>
          <w:lang w:val="de-DE"/>
        </w:rPr>
        <w:t>seinem</w:t>
      </w:r>
      <w:r w:rsidRPr="00C41932">
        <w:rPr>
          <w:b w:val="0"/>
          <w:bCs w:val="0"/>
          <w:color w:val="auto"/>
          <w:lang w:val="de-DE"/>
        </w:rPr>
        <w:t xml:space="preserve"> ganzheitlichen </w:t>
      </w:r>
      <w:r w:rsidR="00F33C15" w:rsidRPr="00C41932">
        <w:rPr>
          <w:b w:val="0"/>
          <w:bCs w:val="0"/>
          <w:color w:val="auto"/>
          <w:lang w:val="de-DE"/>
        </w:rPr>
        <w:t xml:space="preserve">und offenen </w:t>
      </w:r>
      <w:r w:rsidR="00AB3008" w:rsidRPr="00C41932">
        <w:rPr>
          <w:b w:val="0"/>
          <w:bCs w:val="0"/>
          <w:color w:val="auto"/>
          <w:lang w:val="de-DE"/>
        </w:rPr>
        <w:t xml:space="preserve">Automatisierungskonzept </w:t>
      </w:r>
      <w:r w:rsidRPr="00C41932">
        <w:rPr>
          <w:b w:val="0"/>
          <w:bCs w:val="0"/>
          <w:color w:val="auto"/>
          <w:lang w:val="de-DE"/>
        </w:rPr>
        <w:t>öffnet ASM</w:t>
      </w:r>
      <w:r w:rsidR="00822C32" w:rsidRPr="00C41932">
        <w:rPr>
          <w:b w:val="0"/>
          <w:bCs w:val="0"/>
          <w:color w:val="auto"/>
          <w:lang w:val="de-DE"/>
        </w:rPr>
        <w:t>PT</w:t>
      </w:r>
      <w:r w:rsidRPr="00C41932">
        <w:rPr>
          <w:b w:val="0"/>
          <w:bCs w:val="0"/>
          <w:color w:val="auto"/>
          <w:lang w:val="de-DE"/>
        </w:rPr>
        <w:t xml:space="preserve"> seinen Kunden die Tür zur wirtschaftlich sinnvollen Automatisierung ganz nach ihren individuellen Bedürfnissen – modular, flexibel und herstellerunabhängig.</w:t>
      </w:r>
    </w:p>
    <w:p w14:paraId="1EB91DE2" w14:textId="2FD9961D" w:rsidR="0085301F" w:rsidRPr="00C41932" w:rsidRDefault="0085301F" w:rsidP="00574BC5">
      <w:pPr>
        <w:pStyle w:val="Textkrper"/>
        <w:spacing w:before="120" w:after="120" w:line="280" w:lineRule="atLeast"/>
        <w:jc w:val="both"/>
        <w:rPr>
          <w:b w:val="0"/>
          <w:bCs w:val="0"/>
          <w:color w:val="auto"/>
          <w:lang w:val="de-DE"/>
        </w:rPr>
      </w:pPr>
      <w:r w:rsidRPr="00C41932">
        <w:rPr>
          <w:b w:val="0"/>
          <w:bCs w:val="0"/>
          <w:color w:val="auto"/>
          <w:lang w:val="de-DE"/>
        </w:rPr>
        <w:t xml:space="preserve">Das Produktangebot umfasst Hard- und Software wie SIPLACE Bestückautomaten, DEK Drucker, Inspektions- und Materiallager-Lösungen sowie die </w:t>
      </w:r>
      <w:r w:rsidR="00187175" w:rsidRPr="00C41932">
        <w:rPr>
          <w:b w:val="0"/>
          <w:bCs w:val="0"/>
          <w:color w:val="auto"/>
          <w:lang w:val="de-DE"/>
        </w:rPr>
        <w:t>Software</w:t>
      </w:r>
      <w:r w:rsidRPr="00C41932">
        <w:rPr>
          <w:b w:val="0"/>
          <w:bCs w:val="0"/>
          <w:color w:val="auto"/>
          <w:lang w:val="de-DE"/>
        </w:rPr>
        <w:t xml:space="preserve"> Suite </w:t>
      </w:r>
      <w:r w:rsidR="008C28EB" w:rsidRPr="00C41932">
        <w:rPr>
          <w:b w:val="0"/>
          <w:bCs w:val="0"/>
          <w:color w:val="auto"/>
          <w:lang w:val="de-DE"/>
        </w:rPr>
        <w:t>WORKS</w:t>
      </w:r>
      <w:r w:rsidRPr="00C41932">
        <w:rPr>
          <w:b w:val="0"/>
          <w:bCs w:val="0"/>
          <w:color w:val="auto"/>
          <w:lang w:val="de-DE"/>
        </w:rPr>
        <w:t xml:space="preserve">. Mit </w:t>
      </w:r>
      <w:r w:rsidR="008C28EB" w:rsidRPr="00C41932">
        <w:rPr>
          <w:b w:val="0"/>
          <w:bCs w:val="0"/>
          <w:color w:val="auto"/>
          <w:lang w:val="de-DE"/>
        </w:rPr>
        <w:t>WORKS</w:t>
      </w:r>
      <w:r w:rsidRPr="00C41932">
        <w:rPr>
          <w:b w:val="0"/>
          <w:bCs w:val="0"/>
          <w:color w:val="auto"/>
          <w:lang w:val="de-DE"/>
        </w:rPr>
        <w:t xml:space="preserve"> bietet ASMPT Elektronikfertigern hochwertige Software zur Planung, Steuerung, Analyse und Optimierung aller Prozesse auf dem Shopfloor.</w:t>
      </w:r>
      <w:r w:rsidR="00F33C15" w:rsidRPr="00C41932">
        <w:rPr>
          <w:b w:val="0"/>
          <w:bCs w:val="0"/>
          <w:color w:val="auto"/>
          <w:lang w:val="de-DE"/>
        </w:rPr>
        <w:t xml:space="preserve"> </w:t>
      </w:r>
      <w:r w:rsidRPr="00C41932">
        <w:rPr>
          <w:b w:val="0"/>
          <w:bCs w:val="0"/>
          <w:color w:val="auto"/>
          <w:lang w:val="de-DE"/>
        </w:rPr>
        <w:t>Zentrales Strategieelement bei ASM</w:t>
      </w:r>
      <w:r w:rsidR="008C28EB" w:rsidRPr="00C41932">
        <w:rPr>
          <w:b w:val="0"/>
          <w:bCs w:val="0"/>
          <w:color w:val="auto"/>
          <w:lang w:val="de-DE"/>
        </w:rPr>
        <w:t>PT</w:t>
      </w:r>
      <w:r w:rsidRPr="00C41932">
        <w:rPr>
          <w:b w:val="0"/>
          <w:bCs w:val="0"/>
          <w:color w:val="auto"/>
          <w:lang w:val="de-DE"/>
        </w:rPr>
        <w:t xml:space="preserve"> ist </w:t>
      </w:r>
      <w:r w:rsidR="00F33C15" w:rsidRPr="00C41932">
        <w:rPr>
          <w:b w:val="0"/>
          <w:bCs w:val="0"/>
          <w:color w:val="auto"/>
          <w:lang w:val="de-DE"/>
        </w:rPr>
        <w:t xml:space="preserve">dabei </w:t>
      </w:r>
      <w:r w:rsidRPr="00C41932">
        <w:rPr>
          <w:b w:val="0"/>
          <w:bCs w:val="0"/>
          <w:color w:val="auto"/>
          <w:lang w:val="de-DE"/>
        </w:rPr>
        <w:t xml:space="preserve">die enge Zusammenarbeit mit Kunden und </w:t>
      </w:r>
      <w:r w:rsidR="00F33C15" w:rsidRPr="00C41932">
        <w:rPr>
          <w:b w:val="0"/>
          <w:bCs w:val="0"/>
          <w:color w:val="auto"/>
          <w:lang w:val="de-DE"/>
        </w:rPr>
        <w:t>Technologiep</w:t>
      </w:r>
      <w:r w:rsidRPr="00C41932">
        <w:rPr>
          <w:b w:val="0"/>
          <w:bCs w:val="0"/>
          <w:color w:val="auto"/>
          <w:lang w:val="de-DE"/>
        </w:rPr>
        <w:t>artnern.</w:t>
      </w:r>
    </w:p>
    <w:p w14:paraId="51FE09CE" w14:textId="78FFE666" w:rsidR="0085301F" w:rsidRPr="00C41932" w:rsidRDefault="0085301F" w:rsidP="00574BC5">
      <w:pPr>
        <w:pStyle w:val="Textkrper"/>
        <w:spacing w:before="120" w:after="120" w:line="280" w:lineRule="atLeast"/>
        <w:rPr>
          <w:color w:val="000000" w:themeColor="text1"/>
          <w:lang w:val="de-DE"/>
        </w:rPr>
      </w:pPr>
      <w:r w:rsidRPr="00C41932">
        <w:rPr>
          <w:color w:val="000000" w:themeColor="text1"/>
          <w:lang w:val="de-DE"/>
        </w:rPr>
        <w:t xml:space="preserve">Mehr Informationen zu ASMPT </w:t>
      </w:r>
      <w:r w:rsidR="00120AC4" w:rsidRPr="00C41932">
        <w:rPr>
          <w:color w:val="000000" w:themeColor="text1"/>
          <w:lang w:val="de-DE"/>
        </w:rPr>
        <w:t xml:space="preserve">SMT Solutions </w:t>
      </w:r>
      <w:r w:rsidRPr="00C41932">
        <w:rPr>
          <w:color w:val="000000" w:themeColor="text1"/>
          <w:lang w:val="de-DE"/>
        </w:rPr>
        <w:t>finden Sie auf smt.asmpt.com.</w:t>
      </w:r>
      <w:bookmarkEnd w:id="1"/>
    </w:p>
    <w:p w14:paraId="5F7346A0" w14:textId="2FA3F5B0" w:rsidR="0009477A" w:rsidRPr="004A2EDC" w:rsidRDefault="002642D7" w:rsidP="008A425E">
      <w:pPr>
        <w:pStyle w:val="PIAbspann"/>
        <w:spacing w:after="240" w:line="240" w:lineRule="auto"/>
        <w:rPr>
          <w:b/>
          <w:bCs/>
          <w:sz w:val="22"/>
          <w:szCs w:val="22"/>
          <w:lang w:val="en-US"/>
        </w:rPr>
      </w:pPr>
      <w:r w:rsidRPr="00CC6743">
        <w:rPr>
          <w:b/>
          <w:bCs/>
          <w:sz w:val="22"/>
          <w:szCs w:val="22"/>
          <w:lang w:val="en-US"/>
        </w:rPr>
        <w:br w:type="column"/>
      </w:r>
      <w:r w:rsidR="0009477A" w:rsidRPr="004A2EDC">
        <w:rPr>
          <w:b/>
          <w:bCs/>
          <w:sz w:val="22"/>
          <w:szCs w:val="22"/>
          <w:lang w:val="en-US"/>
        </w:rPr>
        <w:lastRenderedPageBreak/>
        <w:t>Pressekontakte:</w:t>
      </w:r>
    </w:p>
    <w:p w14:paraId="46424BA3" w14:textId="77777777" w:rsidR="00434529" w:rsidRPr="00C41932" w:rsidRDefault="00434529" w:rsidP="00434529">
      <w:pPr>
        <w:pStyle w:val="PIAbspann"/>
        <w:jc w:val="left"/>
        <w:rPr>
          <w:lang w:val="de-DE"/>
        </w:rPr>
      </w:pPr>
      <w:bookmarkStart w:id="2" w:name="_Hlk110240856"/>
      <w:r w:rsidRPr="004A2EDC">
        <w:rPr>
          <w:color w:val="000000"/>
          <w:lang w:val="en-US"/>
        </w:rPr>
        <w:t>Global ASMPT Press Office</w:t>
      </w:r>
      <w:r w:rsidRPr="004A2EDC">
        <w:rPr>
          <w:color w:val="000000"/>
          <w:lang w:val="en-US"/>
        </w:rPr>
        <w:br/>
        <w:t xml:space="preserve">ASMPT Ltd. </w:t>
      </w:r>
      <w:r w:rsidRPr="004A2EDC">
        <w:rPr>
          <w:color w:val="000000"/>
          <w:lang w:val="en-US"/>
        </w:rPr>
        <w:br/>
      </w:r>
      <w:r w:rsidRPr="00C41932">
        <w:rPr>
          <w:lang w:val="de-DE"/>
        </w:rPr>
        <w:t>Susanne Oswald</w:t>
      </w:r>
      <w:r w:rsidRPr="00C41932">
        <w:rPr>
          <w:lang w:val="de-DE"/>
        </w:rPr>
        <w:br/>
        <w:t>Rupert-Mayer-Straße 48</w:t>
      </w:r>
      <w:r w:rsidRPr="00C41932">
        <w:rPr>
          <w:lang w:val="de-DE"/>
        </w:rPr>
        <w:br/>
        <w:t>81379 München</w:t>
      </w:r>
      <w:r w:rsidRPr="00C41932">
        <w:rPr>
          <w:lang w:val="de-DE"/>
        </w:rPr>
        <w:br/>
        <w:t>Deutschland</w:t>
      </w:r>
      <w:r w:rsidRPr="00C41932">
        <w:rPr>
          <w:lang w:val="de-DE"/>
        </w:rPr>
        <w:br/>
        <w:t>Tel: +49 89 20800-26439</w:t>
      </w:r>
      <w:r w:rsidRPr="00C41932">
        <w:rPr>
          <w:lang w:val="de-DE"/>
        </w:rPr>
        <w:br/>
        <w:t xml:space="preserve">E-Mail: </w:t>
      </w:r>
      <w:hyperlink r:id="rId12" w:history="1">
        <w:r w:rsidRPr="00C41932">
          <w:rPr>
            <w:rStyle w:val="Hyperlink"/>
            <w:lang w:val="de-DE"/>
          </w:rPr>
          <w:t>susanne.oswald@asmpt.com</w:t>
        </w:r>
      </w:hyperlink>
      <w:r w:rsidRPr="00C41932">
        <w:rPr>
          <w:lang w:val="de-DE"/>
        </w:rPr>
        <w:br/>
        <w:t>Website: asmpt.com</w:t>
      </w:r>
    </w:p>
    <w:p w14:paraId="44BE7B95" w14:textId="26087423" w:rsidR="008A425E" w:rsidRPr="00C41932" w:rsidRDefault="008A425E" w:rsidP="0009477A">
      <w:pPr>
        <w:pStyle w:val="PIAbspann"/>
        <w:jc w:val="left"/>
        <w:rPr>
          <w:color w:val="000000" w:themeColor="text1"/>
          <w:lang w:val="de-DE"/>
        </w:rPr>
      </w:pPr>
    </w:p>
    <w:p w14:paraId="0A194886" w14:textId="134502CB" w:rsidR="00872E20" w:rsidRPr="00C41932" w:rsidRDefault="0085301F" w:rsidP="0009477A">
      <w:pPr>
        <w:pStyle w:val="PIAbspann"/>
        <w:jc w:val="left"/>
        <w:rPr>
          <w:lang w:val="de-DE"/>
        </w:rPr>
      </w:pPr>
      <w:r w:rsidRPr="00C41932">
        <w:rPr>
          <w:lang w:val="de-DE"/>
        </w:rPr>
        <w:t>HighTech communications GmbH</w:t>
      </w:r>
      <w:r w:rsidRPr="00C41932">
        <w:rPr>
          <w:lang w:val="de-DE"/>
        </w:rPr>
        <w:br/>
        <w:t>Barbara Ostermeier</w:t>
      </w:r>
      <w:r w:rsidRPr="00C41932">
        <w:rPr>
          <w:lang w:val="de-DE"/>
        </w:rPr>
        <w:br/>
        <w:t>Brunhamstraße 21</w:t>
      </w:r>
      <w:r w:rsidRPr="00C41932">
        <w:rPr>
          <w:lang w:val="de-DE"/>
        </w:rPr>
        <w:br/>
        <w:t>81249 München</w:t>
      </w:r>
      <w:r w:rsidRPr="00C41932">
        <w:rPr>
          <w:lang w:val="de-DE"/>
        </w:rPr>
        <w:br/>
        <w:t>Deutschland</w:t>
      </w:r>
      <w:r w:rsidRPr="00C41932">
        <w:rPr>
          <w:lang w:val="de-DE"/>
        </w:rPr>
        <w:br/>
        <w:t>Tel.: +49-89 500778-10</w:t>
      </w:r>
      <w:r w:rsidRPr="00C41932">
        <w:rPr>
          <w:lang w:val="de-DE"/>
        </w:rPr>
        <w:br/>
        <w:t>E-Mail: b.ostermeier@htcm.de</w:t>
      </w:r>
      <w:r w:rsidRPr="00C41932">
        <w:rPr>
          <w:lang w:val="de-DE"/>
        </w:rPr>
        <w:br/>
        <w:t>Website: www.htcm.de</w:t>
      </w:r>
      <w:bookmarkEnd w:id="2"/>
    </w:p>
    <w:sectPr w:rsidR="00872E20" w:rsidRPr="00C41932"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B9CD8" w14:textId="77777777" w:rsidR="008550C4" w:rsidRDefault="008550C4">
      <w:r>
        <w:separator/>
      </w:r>
    </w:p>
  </w:endnote>
  <w:endnote w:type="continuationSeparator" w:id="0">
    <w:p w14:paraId="42BBBEB3" w14:textId="77777777" w:rsidR="008550C4" w:rsidRDefault="00855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010592FD" w:rsidR="0078786E" w:rsidRPr="004A2EDC" w:rsidRDefault="0078786E" w:rsidP="003F3DB6">
    <w:pPr>
      <w:pStyle w:val="PIFusszeile"/>
    </w:pPr>
    <w:r w:rsidRPr="00F04856">
      <w:rPr>
        <w:rStyle w:val="Seitenzahl"/>
        <w:rFonts w:cs="Arial"/>
      </w:rPr>
      <w:t>ASM</w:t>
    </w:r>
    <w:r>
      <w:rPr>
        <w:rStyle w:val="Seitenzahl"/>
        <w:rFonts w:cs="Arial"/>
      </w:rPr>
      <w:t>PT2PI1080de</w:t>
    </w:r>
    <w:r w:rsidRPr="004A2EDC">
      <w:rPr>
        <w:rStyle w:val="Seitenzahl"/>
        <w:rFonts w:cs="Arial"/>
      </w:rPr>
      <w:tab/>
    </w:r>
    <w:r w:rsidRPr="00726AAB">
      <w:rPr>
        <w:rStyle w:val="Seitenzahl"/>
        <w:rFonts w:cs="Arial"/>
      </w:rPr>
      <w:fldChar w:fldCharType="begin"/>
    </w:r>
    <w:r w:rsidRPr="004A2EDC">
      <w:rPr>
        <w:rStyle w:val="Seitenzahl"/>
        <w:rFonts w:cs="Arial"/>
      </w:rPr>
      <w:instrText>PAGE   \* MERGEFORMAT</w:instrText>
    </w:r>
    <w:r w:rsidRPr="00726AAB">
      <w:rPr>
        <w:rStyle w:val="Seitenzahl"/>
        <w:rFonts w:cs="Arial"/>
      </w:rPr>
      <w:fldChar w:fldCharType="separate"/>
    </w:r>
    <w:r w:rsidR="006C29FD">
      <w:rPr>
        <w:rStyle w:val="Seitenzahl"/>
        <w:rFonts w:cs="Arial"/>
        <w:noProof/>
      </w:rPr>
      <w:t>5</w:t>
    </w:r>
    <w:r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C2424" w14:textId="77777777" w:rsidR="008550C4" w:rsidRDefault="008550C4">
      <w:r>
        <w:separator/>
      </w:r>
    </w:p>
  </w:footnote>
  <w:footnote w:type="continuationSeparator" w:id="0">
    <w:p w14:paraId="1505E07F" w14:textId="77777777" w:rsidR="008550C4" w:rsidRDefault="00855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78786E" w:rsidRPr="00F3665A" w:rsidRDefault="0078786E" w:rsidP="00F3665A">
    <w:pPr>
      <w:pStyle w:val="Kopfzeile"/>
    </w:pPr>
    <w:r>
      <w:rPr>
        <w:noProof/>
        <w:lang w:val="de-DE" w:eastAsia="de-DE"/>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56575904">
    <w:abstractNumId w:val="19"/>
  </w:num>
  <w:num w:numId="2" w16cid:durableId="661541178">
    <w:abstractNumId w:val="20"/>
  </w:num>
  <w:num w:numId="3" w16cid:durableId="1145970726">
    <w:abstractNumId w:val="0"/>
  </w:num>
  <w:num w:numId="4" w16cid:durableId="1492792759">
    <w:abstractNumId w:val="18"/>
  </w:num>
  <w:num w:numId="5" w16cid:durableId="1350138607">
    <w:abstractNumId w:val="2"/>
  </w:num>
  <w:num w:numId="6" w16cid:durableId="1894386068">
    <w:abstractNumId w:val="4"/>
  </w:num>
  <w:num w:numId="7" w16cid:durableId="765737744">
    <w:abstractNumId w:val="17"/>
  </w:num>
  <w:num w:numId="8" w16cid:durableId="1409887391">
    <w:abstractNumId w:val="5"/>
  </w:num>
  <w:num w:numId="9" w16cid:durableId="453400803">
    <w:abstractNumId w:val="16"/>
  </w:num>
  <w:num w:numId="10" w16cid:durableId="768039980">
    <w:abstractNumId w:val="10"/>
  </w:num>
  <w:num w:numId="11" w16cid:durableId="1426993686">
    <w:abstractNumId w:val="9"/>
  </w:num>
  <w:num w:numId="12" w16cid:durableId="931352282">
    <w:abstractNumId w:val="14"/>
  </w:num>
  <w:num w:numId="13" w16cid:durableId="285157530">
    <w:abstractNumId w:val="12"/>
  </w:num>
  <w:num w:numId="14" w16cid:durableId="1444956740">
    <w:abstractNumId w:val="1"/>
  </w:num>
  <w:num w:numId="15" w16cid:durableId="282736116">
    <w:abstractNumId w:val="13"/>
  </w:num>
  <w:num w:numId="16" w16cid:durableId="1989240936">
    <w:abstractNumId w:val="3"/>
  </w:num>
  <w:num w:numId="17" w16cid:durableId="588271823">
    <w:abstractNumId w:val="6"/>
  </w:num>
  <w:num w:numId="18" w16cid:durableId="1324897505">
    <w:abstractNumId w:val="8"/>
  </w:num>
  <w:num w:numId="19" w16cid:durableId="514928342">
    <w:abstractNumId w:val="7"/>
  </w:num>
  <w:num w:numId="20" w16cid:durableId="713044538">
    <w:abstractNumId w:val="15"/>
  </w:num>
  <w:num w:numId="21" w16cid:durableId="5336199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5E29"/>
    <w:rsid w:val="000563F0"/>
    <w:rsid w:val="000564C2"/>
    <w:rsid w:val="00057A1C"/>
    <w:rsid w:val="000609C1"/>
    <w:rsid w:val="00060DE5"/>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869E0"/>
    <w:rsid w:val="0009004E"/>
    <w:rsid w:val="000907E0"/>
    <w:rsid w:val="0009381D"/>
    <w:rsid w:val="0009395B"/>
    <w:rsid w:val="00093C96"/>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21"/>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652EB"/>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97B63"/>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6A3C"/>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1F4"/>
    <w:rsid w:val="00293237"/>
    <w:rsid w:val="00297648"/>
    <w:rsid w:val="002A0460"/>
    <w:rsid w:val="002A0891"/>
    <w:rsid w:val="002A2D14"/>
    <w:rsid w:val="002A5BB4"/>
    <w:rsid w:val="002A62DC"/>
    <w:rsid w:val="002A6DDA"/>
    <w:rsid w:val="002A722C"/>
    <w:rsid w:val="002B1274"/>
    <w:rsid w:val="002B5436"/>
    <w:rsid w:val="002B7D60"/>
    <w:rsid w:val="002C0672"/>
    <w:rsid w:val="002C147A"/>
    <w:rsid w:val="002C1546"/>
    <w:rsid w:val="002C17D1"/>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2F7DCB"/>
    <w:rsid w:val="00300E32"/>
    <w:rsid w:val="0030164A"/>
    <w:rsid w:val="003026FD"/>
    <w:rsid w:val="00303AA7"/>
    <w:rsid w:val="00303C1B"/>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36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2B77"/>
    <w:rsid w:val="003A3EE8"/>
    <w:rsid w:val="003A4B91"/>
    <w:rsid w:val="003A65DB"/>
    <w:rsid w:val="003B0BEF"/>
    <w:rsid w:val="003B12E7"/>
    <w:rsid w:val="003B1823"/>
    <w:rsid w:val="003B37C6"/>
    <w:rsid w:val="003B3C2A"/>
    <w:rsid w:val="003B419A"/>
    <w:rsid w:val="003B4FAB"/>
    <w:rsid w:val="003B7526"/>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136"/>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378"/>
    <w:rsid w:val="00491EA3"/>
    <w:rsid w:val="00492FEC"/>
    <w:rsid w:val="00494A31"/>
    <w:rsid w:val="00494DE3"/>
    <w:rsid w:val="004959FB"/>
    <w:rsid w:val="00495DA8"/>
    <w:rsid w:val="004A0546"/>
    <w:rsid w:val="004A1106"/>
    <w:rsid w:val="004A1BEA"/>
    <w:rsid w:val="004A1D5F"/>
    <w:rsid w:val="004A2EDC"/>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5C1"/>
    <w:rsid w:val="004D6B72"/>
    <w:rsid w:val="004D774F"/>
    <w:rsid w:val="004D7C04"/>
    <w:rsid w:val="004E230E"/>
    <w:rsid w:val="004E32EA"/>
    <w:rsid w:val="004E4266"/>
    <w:rsid w:val="004E5726"/>
    <w:rsid w:val="004E5DDF"/>
    <w:rsid w:val="004E6862"/>
    <w:rsid w:val="004F0989"/>
    <w:rsid w:val="004F09B5"/>
    <w:rsid w:val="004F2274"/>
    <w:rsid w:val="004F56A5"/>
    <w:rsid w:val="004F5F2E"/>
    <w:rsid w:val="0050000C"/>
    <w:rsid w:val="00501002"/>
    <w:rsid w:val="00501C2B"/>
    <w:rsid w:val="00502F98"/>
    <w:rsid w:val="0050345F"/>
    <w:rsid w:val="005034AA"/>
    <w:rsid w:val="0050552F"/>
    <w:rsid w:val="00505AB8"/>
    <w:rsid w:val="00507132"/>
    <w:rsid w:val="00507BE7"/>
    <w:rsid w:val="005103FD"/>
    <w:rsid w:val="00510CB9"/>
    <w:rsid w:val="005124AA"/>
    <w:rsid w:val="00513168"/>
    <w:rsid w:val="0051548B"/>
    <w:rsid w:val="00515BF9"/>
    <w:rsid w:val="00516411"/>
    <w:rsid w:val="00520564"/>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04F"/>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2ACC"/>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3E7"/>
    <w:rsid w:val="005E2504"/>
    <w:rsid w:val="005E2B84"/>
    <w:rsid w:val="005E3B8E"/>
    <w:rsid w:val="005E3BFE"/>
    <w:rsid w:val="005E3F26"/>
    <w:rsid w:val="005E48AB"/>
    <w:rsid w:val="005E4E0E"/>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2B25"/>
    <w:rsid w:val="0065501B"/>
    <w:rsid w:val="006560C0"/>
    <w:rsid w:val="00656A62"/>
    <w:rsid w:val="00656F50"/>
    <w:rsid w:val="00657031"/>
    <w:rsid w:val="00660448"/>
    <w:rsid w:val="006615D6"/>
    <w:rsid w:val="0066278B"/>
    <w:rsid w:val="0066311C"/>
    <w:rsid w:val="0066346E"/>
    <w:rsid w:val="0066458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3B68"/>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9FD"/>
    <w:rsid w:val="006C2B09"/>
    <w:rsid w:val="006C3733"/>
    <w:rsid w:val="006C57A8"/>
    <w:rsid w:val="006D1F4F"/>
    <w:rsid w:val="006D2281"/>
    <w:rsid w:val="006D415E"/>
    <w:rsid w:val="006D573B"/>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1DE1"/>
    <w:rsid w:val="0072235D"/>
    <w:rsid w:val="00722E49"/>
    <w:rsid w:val="00724E97"/>
    <w:rsid w:val="00726AAB"/>
    <w:rsid w:val="007329DD"/>
    <w:rsid w:val="00732D63"/>
    <w:rsid w:val="007337BC"/>
    <w:rsid w:val="00733D3A"/>
    <w:rsid w:val="00733D62"/>
    <w:rsid w:val="00734218"/>
    <w:rsid w:val="0073490A"/>
    <w:rsid w:val="007352A9"/>
    <w:rsid w:val="007410F7"/>
    <w:rsid w:val="00741602"/>
    <w:rsid w:val="00741677"/>
    <w:rsid w:val="00743815"/>
    <w:rsid w:val="007438A3"/>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8786E"/>
    <w:rsid w:val="007900B7"/>
    <w:rsid w:val="00790992"/>
    <w:rsid w:val="007922EE"/>
    <w:rsid w:val="007947DB"/>
    <w:rsid w:val="00795EA4"/>
    <w:rsid w:val="00796AF8"/>
    <w:rsid w:val="007977AC"/>
    <w:rsid w:val="007A08FE"/>
    <w:rsid w:val="007A166D"/>
    <w:rsid w:val="007A16FB"/>
    <w:rsid w:val="007A1F1E"/>
    <w:rsid w:val="007A210D"/>
    <w:rsid w:val="007A2B71"/>
    <w:rsid w:val="007A3442"/>
    <w:rsid w:val="007A367A"/>
    <w:rsid w:val="007A3775"/>
    <w:rsid w:val="007A40A0"/>
    <w:rsid w:val="007A4E7F"/>
    <w:rsid w:val="007A7016"/>
    <w:rsid w:val="007A756F"/>
    <w:rsid w:val="007B19FD"/>
    <w:rsid w:val="007B2310"/>
    <w:rsid w:val="007B36AB"/>
    <w:rsid w:val="007B48D7"/>
    <w:rsid w:val="007B4E1A"/>
    <w:rsid w:val="007B5548"/>
    <w:rsid w:val="007C0001"/>
    <w:rsid w:val="007C04AC"/>
    <w:rsid w:val="007C1159"/>
    <w:rsid w:val="007C121C"/>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0D9"/>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0C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C75"/>
    <w:rsid w:val="00882DDF"/>
    <w:rsid w:val="008835F0"/>
    <w:rsid w:val="00883CC6"/>
    <w:rsid w:val="00886BD5"/>
    <w:rsid w:val="008904C5"/>
    <w:rsid w:val="00890C8B"/>
    <w:rsid w:val="00891723"/>
    <w:rsid w:val="00893012"/>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6E5B"/>
    <w:rsid w:val="008C7828"/>
    <w:rsid w:val="008D0415"/>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3EF3"/>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6AC4"/>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EC5"/>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8C7"/>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6F2A"/>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4A56"/>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7D3"/>
    <w:rsid w:val="00B40AB8"/>
    <w:rsid w:val="00B412B4"/>
    <w:rsid w:val="00B42808"/>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00A4"/>
    <w:rsid w:val="00BD12E6"/>
    <w:rsid w:val="00BD328A"/>
    <w:rsid w:val="00BD4F15"/>
    <w:rsid w:val="00BD5115"/>
    <w:rsid w:val="00BD53C7"/>
    <w:rsid w:val="00BD5407"/>
    <w:rsid w:val="00BD691C"/>
    <w:rsid w:val="00BE0248"/>
    <w:rsid w:val="00BE192F"/>
    <w:rsid w:val="00BE2F4E"/>
    <w:rsid w:val="00BE2FD9"/>
    <w:rsid w:val="00BE4854"/>
    <w:rsid w:val="00BE4B40"/>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3FC6"/>
    <w:rsid w:val="00C3442B"/>
    <w:rsid w:val="00C346AD"/>
    <w:rsid w:val="00C364B4"/>
    <w:rsid w:val="00C41321"/>
    <w:rsid w:val="00C41932"/>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480F"/>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43"/>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068E"/>
    <w:rsid w:val="00CF108E"/>
    <w:rsid w:val="00CF175E"/>
    <w:rsid w:val="00CF35EA"/>
    <w:rsid w:val="00CF4EC2"/>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0903"/>
    <w:rsid w:val="00D22008"/>
    <w:rsid w:val="00D225FF"/>
    <w:rsid w:val="00D236C5"/>
    <w:rsid w:val="00D240E1"/>
    <w:rsid w:val="00D249B8"/>
    <w:rsid w:val="00D24D28"/>
    <w:rsid w:val="00D250B8"/>
    <w:rsid w:val="00D26421"/>
    <w:rsid w:val="00D34D70"/>
    <w:rsid w:val="00D3516A"/>
    <w:rsid w:val="00D35CA4"/>
    <w:rsid w:val="00D372F8"/>
    <w:rsid w:val="00D37878"/>
    <w:rsid w:val="00D37BDA"/>
    <w:rsid w:val="00D40B0B"/>
    <w:rsid w:val="00D41207"/>
    <w:rsid w:val="00D41570"/>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98D"/>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194"/>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790"/>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2163"/>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4856"/>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37AA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30B4"/>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6845"/>
    <w:rsid w:val="00F96B9A"/>
    <w:rsid w:val="00FA13A1"/>
    <w:rsid w:val="00FA2880"/>
    <w:rsid w:val="00FA2D5C"/>
    <w:rsid w:val="00FA3019"/>
    <w:rsid w:val="00FA422C"/>
    <w:rsid w:val="00FA4D9D"/>
    <w:rsid w:val="00FA6441"/>
    <w:rsid w:val="00FA758A"/>
    <w:rsid w:val="00FB0DCD"/>
    <w:rsid w:val="00FB1753"/>
    <w:rsid w:val="00FB42DA"/>
    <w:rsid w:val="00FB520C"/>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1DCF3958"/>
    <w:rsid w:val="2F5DB3D7"/>
    <w:rsid w:val="3146A49C"/>
    <w:rsid w:val="36945578"/>
    <w:rsid w:val="48D55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99582830">
      <w:bodyDiv w:val="1"/>
      <w:marLeft w:val="0"/>
      <w:marRight w:val="0"/>
      <w:marTop w:val="0"/>
      <w:marBottom w:val="0"/>
      <w:divBdr>
        <w:top w:val="none" w:sz="0" w:space="0" w:color="auto"/>
        <w:left w:val="none" w:sz="0" w:space="0" w:color="auto"/>
        <w:bottom w:val="none" w:sz="0" w:space="0" w:color="auto"/>
        <w:right w:val="none" w:sz="0" w:space="0" w:color="auto"/>
      </w:divBdr>
    </w:div>
    <w:div w:id="61984147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45812-2D74-45C5-830C-A8D51E29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4</Pages>
  <Words>750</Words>
  <Characters>5876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4</cp:revision>
  <cp:lastPrinted>2013-08-22T07:31:00Z</cp:lastPrinted>
  <dcterms:created xsi:type="dcterms:W3CDTF">2024-12-12T13:04:00Z</dcterms:created>
  <dcterms:modified xsi:type="dcterms:W3CDTF">2024-12-13T08:53:00Z</dcterms:modified>
</cp:coreProperties>
</file>