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F3F05" w14:textId="77777777" w:rsidR="00B4555A" w:rsidRPr="00B94DAE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9879415" w14:textId="63A0D0FD" w:rsidR="00485E6F" w:rsidRPr="00B94DAE" w:rsidRDefault="00200C9E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Würth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Elektronik</w:t>
      </w:r>
      <w:proofErr w:type="spellEnd"/>
      <w:r>
        <w:rPr>
          <w:rFonts w:ascii="Arial" w:hAnsi="Arial"/>
          <w:b/>
        </w:rPr>
        <w:t xml:space="preserve"> amplia la sua gamma di LED di segnalazione </w:t>
      </w:r>
    </w:p>
    <w:p w14:paraId="4148C797" w14:textId="77B2D865" w:rsidR="00485E6F" w:rsidRPr="00B94DAE" w:rsidRDefault="00200C9E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Bianco puro e brillante</w:t>
      </w:r>
    </w:p>
    <w:p w14:paraId="46799DE9" w14:textId="0F815E2B" w:rsidR="0001754F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</w:t>
      </w:r>
      <w:r w:rsidR="00B93B97" w:rsidRPr="00B93B97">
        <w:rPr>
          <w:rFonts w:ascii="Arial" w:hAnsi="Arial"/>
          <w:color w:val="000000"/>
        </w:rPr>
        <w:t>21 novembre</w:t>
      </w:r>
      <w:r w:rsidR="00B93B97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2024 – </w:t>
      </w:r>
      <w:proofErr w:type="spellStart"/>
      <w:r>
        <w:rPr>
          <w:rFonts w:ascii="Arial" w:hAnsi="Arial"/>
          <w:color w:val="000000"/>
        </w:rPr>
        <w:t>Würth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Elektronik</w:t>
      </w:r>
      <w:proofErr w:type="spellEnd"/>
      <w:r>
        <w:rPr>
          <w:rFonts w:ascii="Arial" w:hAnsi="Arial"/>
          <w:color w:val="000000"/>
        </w:rPr>
        <w:t xml:space="preserve"> amplia le sue collaudate gamme di LED </w:t>
      </w:r>
      <w:hyperlink r:id="rId8" w:history="1">
        <w:r>
          <w:rPr>
            <w:rStyle w:val="Hyperlink"/>
            <w:rFonts w:ascii="Arial" w:hAnsi="Arial"/>
          </w:rPr>
          <w:t>WL-SMCW</w:t>
        </w:r>
      </w:hyperlink>
      <w:r>
        <w:rPr>
          <w:rFonts w:ascii="Arial" w:hAnsi="Arial"/>
          <w:color w:val="000000"/>
        </w:rPr>
        <w:t xml:space="preserve"> e </w:t>
      </w:r>
      <w:hyperlink r:id="rId9" w:history="1">
        <w:r>
          <w:rPr>
            <w:rStyle w:val="Hyperlink"/>
            <w:rFonts w:ascii="Arial" w:hAnsi="Arial"/>
          </w:rPr>
          <w:t>WL-SMCC</w:t>
        </w:r>
      </w:hyperlink>
      <w:r>
        <w:rPr>
          <w:rFonts w:ascii="Arial" w:hAnsi="Arial"/>
          <w:color w:val="000000"/>
        </w:rPr>
        <w:t xml:space="preserve"> con LED bianchi nelle dimensioni 0603 e 0402. Questi LED compatti e altamente efficienti possono ora essere utilizzati per creare segnali bianchi, illuminazione o retroilluminazione molto vicini al punto di bianco nel sistema di coordinate cromatiche, senza una combinazione di rosso, verde e blu. I componenti sono caratterizzati da una lunga durata e da un'elevata luminosità.</w:t>
      </w:r>
    </w:p>
    <w:p w14:paraId="77A372DD" w14:textId="7FD47ED8" w:rsidR="007876CF" w:rsidRPr="007876CF" w:rsidRDefault="0001754F" w:rsidP="007876C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I LED molto compatti, nelle dimensioni abituali per le applicazioni di segnalazione, sono più luminosi e quindi più efficienti dei prodotti precedentemente disponibili sul mercato, grazie alla loro maggiore efficienza a un'intensità luminosa tipica di 250-300 mcd. Hanno un ampio angolo di emissione di 140° e non presentano componenti ultravioletti o infrarossi. Possibili applicazioni includono la retroilluminazione delle tastiere di telefoni cellulari e dispositivi portatili, pannelli informativi per interni ed esterni, retroilluminazione di LCD, display industriali e sistemi di controllo del traffico.</w:t>
      </w:r>
    </w:p>
    <w:p w14:paraId="641C9571" w14:textId="179A9916" w:rsidR="007876CF" w:rsidRPr="007876CF" w:rsidRDefault="007876CF" w:rsidP="007876C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I LED sono ora disponibili a magazzino senza limite minimo d'ordine e possono essere ordinati campioni gratuiti.</w:t>
      </w:r>
    </w:p>
    <w:p w14:paraId="2F27F15E" w14:textId="77777777" w:rsidR="008D0D93" w:rsidRDefault="008D0D93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DA5E2EA" w14:textId="77777777" w:rsidR="007D2688" w:rsidRPr="00B94DAE" w:rsidRDefault="007D2688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653B424" w14:textId="77777777" w:rsidR="00485E6F" w:rsidRPr="00420E1F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3B5E727E" w14:textId="39A24D06" w:rsidR="007D2688" w:rsidRDefault="007D2688">
      <w:pPr>
        <w:rPr>
          <w:rStyle w:val="Hyperlink"/>
          <w:rFonts w:ascii="Arial" w:hAnsi="Arial" w:cs="Arial"/>
          <w:color w:val="auto"/>
          <w:sz w:val="18"/>
          <w:szCs w:val="18"/>
        </w:rPr>
      </w:pPr>
    </w:p>
    <w:p w14:paraId="6D15B013" w14:textId="77777777" w:rsidR="00B93B97" w:rsidRPr="00970FD9" w:rsidRDefault="00B93B97" w:rsidP="00B93B97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5D07557C" w14:textId="5E7B5BED" w:rsidR="007D2688" w:rsidRDefault="00B93B97" w:rsidP="00485E6F">
      <w:pPr>
        <w:spacing w:after="120" w:line="280" w:lineRule="exact"/>
        <w:rPr>
          <w:rStyle w:val="Hyperlink"/>
          <w:rFonts w:ascii="Arial" w:hAnsi="Arial" w:cs="Arial"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10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p w14:paraId="1D88FB83" w14:textId="40A1F11D" w:rsidR="00420E1F" w:rsidRDefault="00420E1F">
      <w:pPr>
        <w:rPr>
          <w:rStyle w:val="Hyperlink"/>
          <w:b/>
          <w:color w:val="auto"/>
          <w:sz w:val="18"/>
          <w:szCs w:val="18"/>
          <w:u w:val="none"/>
        </w:rPr>
      </w:pPr>
      <w:r>
        <w:rPr>
          <w:rStyle w:val="Hyperlink"/>
          <w:b/>
          <w:color w:val="auto"/>
          <w:sz w:val="18"/>
          <w:szCs w:val="18"/>
          <w:u w:val="none"/>
        </w:rPr>
        <w:br w:type="page"/>
      </w:r>
    </w:p>
    <w:p w14:paraId="1FABC286" w14:textId="77777777" w:rsidR="00B93B97" w:rsidRPr="00B93B97" w:rsidRDefault="00B93B97" w:rsidP="00485E6F">
      <w:pPr>
        <w:spacing w:after="120" w:line="280" w:lineRule="exact"/>
        <w:rPr>
          <w:rStyle w:val="Hyperlink"/>
          <w:b/>
          <w:color w:val="auto"/>
          <w:sz w:val="18"/>
          <w:szCs w:val="18"/>
          <w:u w:val="none"/>
        </w:rPr>
      </w:pPr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510"/>
      </w:tblGrid>
      <w:tr w:rsidR="008D0D93" w:rsidRPr="00B94DAE" w14:paraId="415A195B" w14:textId="3D9ED075" w:rsidTr="008D0D93">
        <w:trPr>
          <w:trHeight w:val="1701"/>
        </w:trPr>
        <w:tc>
          <w:tcPr>
            <w:tcW w:w="3510" w:type="dxa"/>
          </w:tcPr>
          <w:p w14:paraId="020B75C1" w14:textId="1FAEFCCE" w:rsidR="007D2688" w:rsidRPr="007D2688" w:rsidRDefault="007D2688" w:rsidP="008D0D93">
            <w:pPr>
              <w:pStyle w:val="txt"/>
              <w:jc w:val="center"/>
              <w:rPr>
                <w:bCs/>
                <w:sz w:val="16"/>
                <w:szCs w:val="16"/>
              </w:rPr>
            </w:pPr>
            <w:r>
              <w:br/>
            </w:r>
            <w:r>
              <w:rPr>
                <w:noProof/>
              </w:rPr>
              <w:drawing>
                <wp:inline distT="0" distB="0" distL="0" distR="0" wp14:anchorId="1725371E" wp14:editId="03714B00">
                  <wp:extent cx="1260000" cy="1260000"/>
                  <wp:effectExtent l="0" t="0" r="0" b="0"/>
                  <wp:docPr id="86129671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320371" w14:textId="095CA746" w:rsidR="008D0D93" w:rsidRPr="007D2688" w:rsidRDefault="008D0D93" w:rsidP="008D0D93">
            <w:pPr>
              <w:pStyle w:val="txt"/>
              <w:rPr>
                <w:b/>
                <w:bCs/>
                <w:sz w:val="18"/>
              </w:rPr>
            </w:pPr>
            <w:r>
              <w:rPr>
                <w:sz w:val="16"/>
              </w:rPr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</w:p>
          <w:p w14:paraId="5ED23578" w14:textId="64F95697" w:rsidR="008D0D93" w:rsidRPr="007D2688" w:rsidRDefault="00C42B11" w:rsidP="007D2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L'ampliamento della collaudata gamma di prodotti LED WL-SMCC offre una luce bianca reale in un LED a chip singolo ed è disponibile nella dimensione 0402.</w:t>
            </w:r>
            <w:r>
              <w:rPr>
                <w:rFonts w:ascii="Arial" w:hAnsi="Arial"/>
                <w:b/>
                <w:sz w:val="18"/>
              </w:rPr>
              <w:br/>
            </w:r>
          </w:p>
        </w:tc>
        <w:tc>
          <w:tcPr>
            <w:tcW w:w="3510" w:type="dxa"/>
          </w:tcPr>
          <w:p w14:paraId="0179E9E9" w14:textId="3438068E" w:rsidR="008D0D93" w:rsidRPr="007D2688" w:rsidRDefault="007D2688" w:rsidP="008D0D93">
            <w:pPr>
              <w:pStyle w:val="txt"/>
              <w:jc w:val="center"/>
              <w:rPr>
                <w:b/>
              </w:rPr>
            </w:pPr>
            <w:r>
              <w:br/>
            </w:r>
            <w:r>
              <w:rPr>
                <w:noProof/>
              </w:rPr>
              <w:drawing>
                <wp:inline distT="0" distB="0" distL="0" distR="0" wp14:anchorId="64604096" wp14:editId="7D676A98">
                  <wp:extent cx="1260000" cy="1260000"/>
                  <wp:effectExtent l="0" t="0" r="0" b="0"/>
                  <wp:docPr id="281793745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A054AC" w14:textId="77777777" w:rsidR="008D0D93" w:rsidRPr="007D2688" w:rsidRDefault="008D0D93" w:rsidP="008D0D93">
            <w:pPr>
              <w:pStyle w:val="txt"/>
              <w:rPr>
                <w:b/>
                <w:bCs/>
                <w:sz w:val="18"/>
              </w:rPr>
            </w:pPr>
            <w:r>
              <w:rPr>
                <w:sz w:val="16"/>
              </w:rPr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</w:p>
          <w:p w14:paraId="10AFF8F1" w14:textId="2B96AC3D" w:rsidR="008D0D93" w:rsidRPr="007D2688" w:rsidRDefault="00C42B11" w:rsidP="008D0D9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Arial" w:hAnsi="Arial"/>
                <w:b/>
                <w:sz w:val="18"/>
              </w:rPr>
              <w:t>La versione bianca della gamma di LED WL-SMCW è disponibile nella dimensione 0603 e offre anch'essa elevate prestazioni ottiche.</w:t>
            </w:r>
          </w:p>
        </w:tc>
      </w:tr>
    </w:tbl>
    <w:p w14:paraId="6F05905B" w14:textId="77777777" w:rsidR="008D0D93" w:rsidRPr="00B94DAE" w:rsidRDefault="008D0D93" w:rsidP="008D0D93">
      <w:pPr>
        <w:spacing w:after="120" w:line="280" w:lineRule="exact"/>
        <w:rPr>
          <w:rFonts w:ascii="Arial" w:hAnsi="Arial" w:cs="Arial"/>
          <w:sz w:val="18"/>
          <w:szCs w:val="18"/>
        </w:rPr>
      </w:pPr>
    </w:p>
    <w:p w14:paraId="1A961B77" w14:textId="77777777" w:rsidR="00485E6F" w:rsidRPr="00B94DAE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BA87216" w14:textId="77777777" w:rsidR="00485E6F" w:rsidRPr="00420E1F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013E6061" w14:textId="77777777" w:rsidR="00B93B97" w:rsidRPr="00970FD9" w:rsidRDefault="00B93B97" w:rsidP="00B93B97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</w:t>
      </w:r>
      <w:proofErr w:type="spellStart"/>
      <w:r w:rsidRPr="00970FD9">
        <w:rPr>
          <w:rFonts w:ascii="Arial" w:hAnsi="Arial"/>
        </w:rPr>
        <w:t>Würth</w:t>
      </w:r>
      <w:proofErr w:type="spellEnd"/>
      <w:r w:rsidRPr="00970FD9">
        <w:rPr>
          <w:rFonts w:ascii="Arial" w:hAnsi="Arial"/>
        </w:rPr>
        <w:t xml:space="preserve"> </w:t>
      </w:r>
      <w:proofErr w:type="spellStart"/>
      <w:r w:rsidRPr="00970FD9">
        <w:rPr>
          <w:rFonts w:ascii="Arial" w:hAnsi="Arial"/>
        </w:rPr>
        <w:t>Elektronik</w:t>
      </w:r>
      <w:proofErr w:type="spellEnd"/>
      <w:r w:rsidRPr="00970FD9">
        <w:rPr>
          <w:rFonts w:ascii="Arial" w:hAnsi="Arial"/>
        </w:rPr>
        <w:t xml:space="preserve"> eiSos </w:t>
      </w:r>
    </w:p>
    <w:bookmarkEnd w:id="0"/>
    <w:p w14:paraId="51041658" w14:textId="77777777" w:rsidR="00B93B97" w:rsidRPr="00970FD9" w:rsidRDefault="00B93B97" w:rsidP="00B93B97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produttore di componenti elettronici ed elettromeccanici per il settore dell'elettronica e lo sviluppo delle tecnologie per soluzioni elettroniche orientate al futuro.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uno dei maggiori produttori europei di componenti passivi, attivo in 50 Paesi, con stabilimenti in Europa, Asia e America settentrionale che riforniscono una clientela sempre crescente a livello mondiale.</w:t>
      </w:r>
    </w:p>
    <w:p w14:paraId="24DA1526" w14:textId="77777777" w:rsidR="00B93B97" w:rsidRPr="0077777E" w:rsidRDefault="00B93B97" w:rsidP="00B93B97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  <w:r>
        <w:rPr>
          <w:rFonts w:ascii="Arial" w:hAnsi="Arial"/>
          <w:b w:val="0"/>
        </w:rPr>
        <w:t xml:space="preserve"> </w:t>
      </w:r>
      <w:r w:rsidRPr="0077777E">
        <w:rPr>
          <w:rFonts w:ascii="Arial" w:hAnsi="Arial"/>
          <w:b w:val="0"/>
        </w:rPr>
        <w:t>La gamma di prodotti è completata da soluzioni custom.</w:t>
      </w:r>
    </w:p>
    <w:p w14:paraId="5D6A1650" w14:textId="77777777" w:rsidR="00B93B97" w:rsidRPr="00970FD9" w:rsidRDefault="00B93B97" w:rsidP="00B93B97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49E6EE27" w14:textId="77777777" w:rsidR="00B93B97" w:rsidRDefault="00B93B97" w:rsidP="00B93B97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fa parte del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, leader mondiale nell’ambito dello sviluppo, della produzione e della commercializzazione di materiale di montaggio e di fissaggio e offre impiego a </w:t>
      </w:r>
      <w:r>
        <w:rPr>
          <w:rFonts w:ascii="Arial" w:hAnsi="Arial"/>
          <w:b w:val="0"/>
        </w:rPr>
        <w:t>79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3</w:t>
      </w:r>
      <w:r w:rsidRPr="00970FD9">
        <w:rPr>
          <w:rFonts w:ascii="Arial" w:hAnsi="Arial"/>
          <w:b w:val="0"/>
        </w:rPr>
        <w:t xml:space="preserve"> 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ha registrato un fatturato di 1,</w:t>
      </w:r>
      <w:r>
        <w:rPr>
          <w:rFonts w:ascii="Arial" w:hAnsi="Arial"/>
          <w:b w:val="0"/>
        </w:rPr>
        <w:t>24</w:t>
      </w:r>
      <w:r w:rsidRPr="00970FD9">
        <w:rPr>
          <w:rFonts w:ascii="Arial" w:hAnsi="Arial"/>
          <w:b w:val="0"/>
        </w:rPr>
        <w:t xml:space="preserve"> miliardi di </w:t>
      </w:r>
      <w:proofErr w:type="gramStart"/>
      <w:r w:rsidRPr="00970FD9">
        <w:rPr>
          <w:rFonts w:ascii="Arial" w:hAnsi="Arial"/>
          <w:b w:val="0"/>
        </w:rPr>
        <w:t>Euro</w:t>
      </w:r>
      <w:proofErr w:type="gramEnd"/>
      <w:r w:rsidRPr="00970FD9">
        <w:rPr>
          <w:rFonts w:ascii="Arial" w:hAnsi="Arial"/>
          <w:b w:val="0"/>
        </w:rPr>
        <w:t>.</w:t>
      </w:r>
    </w:p>
    <w:p w14:paraId="40250EA8" w14:textId="6D5E3F1B" w:rsidR="00420E1F" w:rsidRDefault="00420E1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b/>
        </w:rPr>
        <w:br w:type="page"/>
      </w:r>
    </w:p>
    <w:p w14:paraId="53A7DF0D" w14:textId="77777777" w:rsidR="00420E1F" w:rsidRPr="00970FD9" w:rsidRDefault="00420E1F" w:rsidP="00B93B97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</w:p>
    <w:bookmarkEnd w:id="1"/>
    <w:p w14:paraId="3B4B2802" w14:textId="77777777" w:rsidR="00B93B97" w:rsidRPr="00970FD9" w:rsidRDefault="00B93B97" w:rsidP="00B93B97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4D4AA666" w14:textId="77777777" w:rsidR="00B93B97" w:rsidRPr="00970FD9" w:rsidRDefault="00B93B97" w:rsidP="00B93B97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43DE7072" w14:textId="77777777" w:rsidR="00B93B97" w:rsidRPr="00970FD9" w:rsidRDefault="00B93B97" w:rsidP="00B93B97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B93B97" w:rsidRPr="00625C04" w14:paraId="1DF941E8" w14:textId="77777777" w:rsidTr="00D662CC">
        <w:tc>
          <w:tcPr>
            <w:tcW w:w="3902" w:type="dxa"/>
            <w:shd w:val="clear" w:color="auto" w:fill="auto"/>
            <w:hideMark/>
          </w:tcPr>
          <w:p w14:paraId="478C93A4" w14:textId="77777777" w:rsidR="00B93B97" w:rsidRPr="00970FD9" w:rsidRDefault="00B93B97" w:rsidP="00D662CC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7708C654" w14:textId="77777777" w:rsidR="00B93B97" w:rsidRPr="00420E1F" w:rsidRDefault="00B93B97" w:rsidP="00D662CC">
            <w:pPr>
              <w:spacing w:before="120" w:after="120" w:line="276" w:lineRule="auto"/>
              <w:rPr>
                <w:rFonts w:ascii="Arial" w:hAnsi="Arial" w:cs="Arial"/>
                <w:sz w:val="20"/>
                <w:lang w:val="de-DE"/>
              </w:rPr>
            </w:pPr>
            <w:proofErr w:type="spellStart"/>
            <w:r w:rsidRPr="00970FD9">
              <w:rPr>
                <w:rFonts w:ascii="Arial" w:hAnsi="Arial"/>
                <w:sz w:val="20"/>
              </w:rPr>
              <w:t>Würth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Elektronik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eiSos GmbH &amp; Co. </w:t>
            </w:r>
            <w:r w:rsidRPr="00420E1F">
              <w:rPr>
                <w:rFonts w:ascii="Arial" w:hAnsi="Arial"/>
                <w:sz w:val="20"/>
                <w:lang w:val="de-DE"/>
              </w:rPr>
              <w:t>KG</w:t>
            </w:r>
            <w:r w:rsidRPr="00420E1F">
              <w:rPr>
                <w:rFonts w:ascii="Arial" w:hAnsi="Arial" w:cs="Arial"/>
                <w:sz w:val="20"/>
                <w:lang w:val="de-DE"/>
              </w:rPr>
              <w:br/>
            </w:r>
            <w:r w:rsidRPr="00420E1F">
              <w:rPr>
                <w:rFonts w:ascii="Arial" w:hAnsi="Arial"/>
                <w:sz w:val="20"/>
                <w:lang w:val="de-DE"/>
              </w:rPr>
              <w:t>Sarah Hurst</w:t>
            </w:r>
            <w:r w:rsidRPr="00420E1F">
              <w:rPr>
                <w:rFonts w:ascii="Arial" w:hAnsi="Arial" w:cs="Arial"/>
                <w:sz w:val="20"/>
                <w:lang w:val="de-DE"/>
              </w:rPr>
              <w:br/>
            </w:r>
            <w:r w:rsidRPr="00420E1F">
              <w:rPr>
                <w:rFonts w:ascii="Arial" w:hAnsi="Arial"/>
                <w:sz w:val="20"/>
                <w:lang w:val="de-DE"/>
              </w:rPr>
              <w:t>Clarita-Bernhard-</w:t>
            </w:r>
            <w:proofErr w:type="spellStart"/>
            <w:r w:rsidRPr="00420E1F">
              <w:rPr>
                <w:rFonts w:ascii="Arial" w:hAnsi="Arial"/>
                <w:sz w:val="20"/>
                <w:lang w:val="de-DE"/>
              </w:rPr>
              <w:t>Strasse</w:t>
            </w:r>
            <w:proofErr w:type="spellEnd"/>
            <w:r w:rsidRPr="00420E1F">
              <w:rPr>
                <w:rFonts w:ascii="Arial" w:hAnsi="Arial"/>
                <w:sz w:val="20"/>
                <w:lang w:val="de-DE"/>
              </w:rPr>
              <w:t xml:space="preserve"> 9</w:t>
            </w:r>
            <w:r w:rsidRPr="00420E1F">
              <w:rPr>
                <w:rFonts w:ascii="Arial" w:hAnsi="Arial" w:cs="Arial"/>
                <w:sz w:val="20"/>
                <w:lang w:val="de-DE"/>
              </w:rPr>
              <w:br/>
            </w:r>
            <w:r w:rsidRPr="00420E1F">
              <w:rPr>
                <w:rFonts w:ascii="Arial" w:hAnsi="Arial"/>
                <w:sz w:val="20"/>
                <w:lang w:val="de-DE"/>
              </w:rPr>
              <w:t>81249 München</w:t>
            </w:r>
            <w:r w:rsidRPr="00420E1F">
              <w:rPr>
                <w:rFonts w:ascii="Arial" w:hAnsi="Arial"/>
                <w:sz w:val="20"/>
                <w:lang w:val="de-DE"/>
              </w:rPr>
              <w:br/>
              <w:t>Germania</w:t>
            </w:r>
          </w:p>
          <w:p w14:paraId="26AD76DC" w14:textId="77777777" w:rsidR="00B93B97" w:rsidRPr="0077777E" w:rsidRDefault="00B93B97" w:rsidP="00D662C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67B59097" w14:textId="77777777" w:rsidR="00B93B97" w:rsidRPr="00625C04" w:rsidRDefault="00B93B97" w:rsidP="00D662C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3B78D350" w14:textId="77777777" w:rsidR="00B93B97" w:rsidRPr="00625C04" w:rsidRDefault="00B93B97" w:rsidP="00D662C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254F7177" w14:textId="77777777" w:rsidR="00B93B97" w:rsidRPr="00970FD9" w:rsidRDefault="00B93B97" w:rsidP="00D662CC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73C0AE0E" w14:textId="77777777" w:rsidR="00B93B97" w:rsidRPr="00970FD9" w:rsidRDefault="00B93B97" w:rsidP="00D662C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970FD9">
              <w:rPr>
                <w:rFonts w:ascii="Arial" w:hAnsi="Arial"/>
                <w:sz w:val="20"/>
              </w:rPr>
              <w:t>Brunhamstrasse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41E24865" w14:textId="77777777" w:rsidR="00B93B97" w:rsidRPr="00970FD9" w:rsidRDefault="00B93B97" w:rsidP="00D662C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21002788" w14:textId="77777777" w:rsidR="00B93B97" w:rsidRPr="00625C04" w:rsidRDefault="00B93B97" w:rsidP="00D662C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47300CFE" w14:textId="77777777" w:rsidR="00485E6F" w:rsidRPr="00B94DAE" w:rsidRDefault="00485E6F" w:rsidP="00485E6F">
      <w:pPr>
        <w:pStyle w:val="Textkrper"/>
        <w:spacing w:before="120" w:after="120" w:line="276" w:lineRule="auto"/>
      </w:pPr>
    </w:p>
    <w:p w14:paraId="2078774C" w14:textId="77777777" w:rsidR="00485E6F" w:rsidRPr="00B94DAE" w:rsidRDefault="00485E6F" w:rsidP="00485E6F">
      <w:pPr>
        <w:pStyle w:val="Textkrper"/>
        <w:spacing w:before="120" w:after="120" w:line="260" w:lineRule="exact"/>
      </w:pPr>
    </w:p>
    <w:sectPr w:rsidR="00485E6F" w:rsidRPr="00B94DAE" w:rsidSect="00CC318F">
      <w:headerReference w:type="default" r:id="rId13"/>
      <w:footerReference w:type="default" r:id="rId14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3D055" w14:textId="77777777" w:rsidR="00DB3623" w:rsidRDefault="00DB3623">
      <w:r>
        <w:separator/>
      </w:r>
    </w:p>
  </w:endnote>
  <w:endnote w:type="continuationSeparator" w:id="0">
    <w:p w14:paraId="1BD8CB29" w14:textId="77777777" w:rsidR="00DB3623" w:rsidRDefault="00DB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CD46B" w14:textId="66FA57FB" w:rsidR="00D84800" w:rsidRPr="00E340B6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E340B6">
      <w:rPr>
        <w:rFonts w:ascii="Arial" w:hAnsi="Arial" w:cs="Arial"/>
        <w:snapToGrid w:val="0"/>
        <w:sz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E832AF">
      <w:rPr>
        <w:rFonts w:ascii="Arial" w:hAnsi="Arial" w:cs="Arial"/>
        <w:noProof/>
        <w:snapToGrid w:val="0"/>
        <w:sz w:val="16"/>
      </w:rPr>
      <w:t>WTH1PI1550</w:t>
    </w:r>
    <w:r w:rsidR="00B93B97">
      <w:rPr>
        <w:rFonts w:ascii="Arial" w:hAnsi="Arial" w:cs="Arial"/>
        <w:noProof/>
        <w:snapToGrid w:val="0"/>
        <w:sz w:val="16"/>
      </w:rPr>
      <w:t>_it</w:t>
    </w:r>
    <w:r w:rsidRPr="00A74816"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>.docx</w:t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46BFE" w14:textId="77777777" w:rsidR="00DB3623" w:rsidRDefault="00DB3623">
      <w:r>
        <w:separator/>
      </w:r>
    </w:p>
  </w:footnote>
  <w:footnote w:type="continuationSeparator" w:id="0">
    <w:p w14:paraId="185499F2" w14:textId="77777777" w:rsidR="00DB3623" w:rsidRDefault="00DB3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6820E" w14:textId="7D50C989" w:rsidR="00AD41FF" w:rsidRDefault="00A936D2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1F5098A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4"/>
  </w:num>
  <w:num w:numId="2" w16cid:durableId="1213229268">
    <w:abstractNumId w:val="1"/>
  </w:num>
  <w:num w:numId="3" w16cid:durableId="1229196537">
    <w:abstractNumId w:val="2"/>
  </w:num>
  <w:num w:numId="4" w16cid:durableId="1710839782">
    <w:abstractNumId w:val="3"/>
  </w:num>
  <w:num w:numId="5" w16cid:durableId="126596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1754F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80160"/>
    <w:rsid w:val="00080F03"/>
    <w:rsid w:val="000904AA"/>
    <w:rsid w:val="000909E1"/>
    <w:rsid w:val="0009455D"/>
    <w:rsid w:val="000A09B0"/>
    <w:rsid w:val="000A13E8"/>
    <w:rsid w:val="000A486B"/>
    <w:rsid w:val="000A70FF"/>
    <w:rsid w:val="000A7700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C7B59"/>
    <w:rsid w:val="000D1E12"/>
    <w:rsid w:val="000D40B1"/>
    <w:rsid w:val="000D4A5F"/>
    <w:rsid w:val="000E183E"/>
    <w:rsid w:val="000E42BC"/>
    <w:rsid w:val="000E4B87"/>
    <w:rsid w:val="000E4C7C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138B8"/>
    <w:rsid w:val="00114255"/>
    <w:rsid w:val="0011527C"/>
    <w:rsid w:val="00117E5E"/>
    <w:rsid w:val="00121E24"/>
    <w:rsid w:val="00123175"/>
    <w:rsid w:val="00124912"/>
    <w:rsid w:val="001254AB"/>
    <w:rsid w:val="001255F4"/>
    <w:rsid w:val="00125D37"/>
    <w:rsid w:val="001274FC"/>
    <w:rsid w:val="00131977"/>
    <w:rsid w:val="00131F4F"/>
    <w:rsid w:val="00135811"/>
    <w:rsid w:val="00135E06"/>
    <w:rsid w:val="001456DE"/>
    <w:rsid w:val="0014630E"/>
    <w:rsid w:val="0014686C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A2958"/>
    <w:rsid w:val="001A2CAF"/>
    <w:rsid w:val="001A2F28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63D"/>
    <w:rsid w:val="001D3737"/>
    <w:rsid w:val="001E4730"/>
    <w:rsid w:val="001E6BFC"/>
    <w:rsid w:val="001F02E1"/>
    <w:rsid w:val="001F039F"/>
    <w:rsid w:val="001F4BB0"/>
    <w:rsid w:val="001F6FF8"/>
    <w:rsid w:val="00200C9E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0AE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67ED9"/>
    <w:rsid w:val="00270832"/>
    <w:rsid w:val="00273BD3"/>
    <w:rsid w:val="00273C1C"/>
    <w:rsid w:val="00281EA6"/>
    <w:rsid w:val="0028487E"/>
    <w:rsid w:val="00285B8D"/>
    <w:rsid w:val="002872A3"/>
    <w:rsid w:val="00287AE5"/>
    <w:rsid w:val="00291C4C"/>
    <w:rsid w:val="002921AC"/>
    <w:rsid w:val="00293FC3"/>
    <w:rsid w:val="002951D5"/>
    <w:rsid w:val="002A01B5"/>
    <w:rsid w:val="002A095E"/>
    <w:rsid w:val="002A0E4D"/>
    <w:rsid w:val="002A3670"/>
    <w:rsid w:val="002A7AEE"/>
    <w:rsid w:val="002A7E50"/>
    <w:rsid w:val="002B1C8D"/>
    <w:rsid w:val="002B6C90"/>
    <w:rsid w:val="002B7DDA"/>
    <w:rsid w:val="002C0E0E"/>
    <w:rsid w:val="002C2A63"/>
    <w:rsid w:val="002C689E"/>
    <w:rsid w:val="002C696C"/>
    <w:rsid w:val="002D4194"/>
    <w:rsid w:val="002E0469"/>
    <w:rsid w:val="002E0DDA"/>
    <w:rsid w:val="002E156E"/>
    <w:rsid w:val="002E229A"/>
    <w:rsid w:val="002E7707"/>
    <w:rsid w:val="002F488A"/>
    <w:rsid w:val="002F663D"/>
    <w:rsid w:val="002F729F"/>
    <w:rsid w:val="00301973"/>
    <w:rsid w:val="00301A91"/>
    <w:rsid w:val="0030200B"/>
    <w:rsid w:val="00304188"/>
    <w:rsid w:val="00307B15"/>
    <w:rsid w:val="003105E2"/>
    <w:rsid w:val="003154CD"/>
    <w:rsid w:val="003156CA"/>
    <w:rsid w:val="00320451"/>
    <w:rsid w:val="00320E03"/>
    <w:rsid w:val="00321F48"/>
    <w:rsid w:val="003232CC"/>
    <w:rsid w:val="00324A6A"/>
    <w:rsid w:val="0032557D"/>
    <w:rsid w:val="003375B0"/>
    <w:rsid w:val="00341B97"/>
    <w:rsid w:val="00346E77"/>
    <w:rsid w:val="00347536"/>
    <w:rsid w:val="00347F46"/>
    <w:rsid w:val="00355AAD"/>
    <w:rsid w:val="00355E1C"/>
    <w:rsid w:val="00356C16"/>
    <w:rsid w:val="00357372"/>
    <w:rsid w:val="00363C9C"/>
    <w:rsid w:val="00366479"/>
    <w:rsid w:val="003668D1"/>
    <w:rsid w:val="0037012B"/>
    <w:rsid w:val="00371F9C"/>
    <w:rsid w:val="00372533"/>
    <w:rsid w:val="003763F2"/>
    <w:rsid w:val="00376468"/>
    <w:rsid w:val="003814F9"/>
    <w:rsid w:val="003822CF"/>
    <w:rsid w:val="0038399C"/>
    <w:rsid w:val="003851A9"/>
    <w:rsid w:val="00392336"/>
    <w:rsid w:val="003931C1"/>
    <w:rsid w:val="003A0D86"/>
    <w:rsid w:val="003B011F"/>
    <w:rsid w:val="003B1978"/>
    <w:rsid w:val="003B2106"/>
    <w:rsid w:val="003B280D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20DD"/>
    <w:rsid w:val="004144AE"/>
    <w:rsid w:val="004204AA"/>
    <w:rsid w:val="00420E1F"/>
    <w:rsid w:val="004236C7"/>
    <w:rsid w:val="00423903"/>
    <w:rsid w:val="0042615E"/>
    <w:rsid w:val="004352F4"/>
    <w:rsid w:val="004354C6"/>
    <w:rsid w:val="00441533"/>
    <w:rsid w:val="00444E30"/>
    <w:rsid w:val="0046027E"/>
    <w:rsid w:val="004628C9"/>
    <w:rsid w:val="004646CB"/>
    <w:rsid w:val="00465024"/>
    <w:rsid w:val="00470FBA"/>
    <w:rsid w:val="00476C76"/>
    <w:rsid w:val="00483C3D"/>
    <w:rsid w:val="00485E6F"/>
    <w:rsid w:val="004929D4"/>
    <w:rsid w:val="00493757"/>
    <w:rsid w:val="004953E8"/>
    <w:rsid w:val="00495798"/>
    <w:rsid w:val="0049593E"/>
    <w:rsid w:val="004A4093"/>
    <w:rsid w:val="004B0A52"/>
    <w:rsid w:val="004B217F"/>
    <w:rsid w:val="004B2DAD"/>
    <w:rsid w:val="004B3468"/>
    <w:rsid w:val="004B4EB2"/>
    <w:rsid w:val="004B5422"/>
    <w:rsid w:val="004B5E02"/>
    <w:rsid w:val="004C2963"/>
    <w:rsid w:val="004C4379"/>
    <w:rsid w:val="004D6CCC"/>
    <w:rsid w:val="004D7301"/>
    <w:rsid w:val="004D78E8"/>
    <w:rsid w:val="004E3A3C"/>
    <w:rsid w:val="004E582D"/>
    <w:rsid w:val="004F1218"/>
    <w:rsid w:val="004F23B2"/>
    <w:rsid w:val="004F387D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457D5"/>
    <w:rsid w:val="005501CC"/>
    <w:rsid w:val="00550D3E"/>
    <w:rsid w:val="005538CF"/>
    <w:rsid w:val="00556A0C"/>
    <w:rsid w:val="00561524"/>
    <w:rsid w:val="005642D6"/>
    <w:rsid w:val="00571E32"/>
    <w:rsid w:val="00572009"/>
    <w:rsid w:val="00574987"/>
    <w:rsid w:val="005757A4"/>
    <w:rsid w:val="005758B7"/>
    <w:rsid w:val="0057666D"/>
    <w:rsid w:val="00577058"/>
    <w:rsid w:val="00577D8A"/>
    <w:rsid w:val="00581536"/>
    <w:rsid w:val="00583DA0"/>
    <w:rsid w:val="00584F4C"/>
    <w:rsid w:val="00587392"/>
    <w:rsid w:val="00587F00"/>
    <w:rsid w:val="0059367F"/>
    <w:rsid w:val="005948C8"/>
    <w:rsid w:val="005C06DF"/>
    <w:rsid w:val="005C1020"/>
    <w:rsid w:val="005C1B52"/>
    <w:rsid w:val="005C61CB"/>
    <w:rsid w:val="005C6D6A"/>
    <w:rsid w:val="005D160B"/>
    <w:rsid w:val="005D7454"/>
    <w:rsid w:val="005E1091"/>
    <w:rsid w:val="005E6D53"/>
    <w:rsid w:val="00604F45"/>
    <w:rsid w:val="0060512F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2737D"/>
    <w:rsid w:val="006303C1"/>
    <w:rsid w:val="00633776"/>
    <w:rsid w:val="0063467B"/>
    <w:rsid w:val="00634CA9"/>
    <w:rsid w:val="0063628E"/>
    <w:rsid w:val="006503AE"/>
    <w:rsid w:val="00653582"/>
    <w:rsid w:val="0065536A"/>
    <w:rsid w:val="00656ACE"/>
    <w:rsid w:val="00657EAF"/>
    <w:rsid w:val="00663854"/>
    <w:rsid w:val="0066406D"/>
    <w:rsid w:val="00666284"/>
    <w:rsid w:val="00667A63"/>
    <w:rsid w:val="0067131F"/>
    <w:rsid w:val="006769A9"/>
    <w:rsid w:val="00676CE8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1F1B"/>
    <w:rsid w:val="006E2FFE"/>
    <w:rsid w:val="006E4AF5"/>
    <w:rsid w:val="006F1ECD"/>
    <w:rsid w:val="006F24AB"/>
    <w:rsid w:val="006F28C1"/>
    <w:rsid w:val="006F3A53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5B0C"/>
    <w:rsid w:val="007367F4"/>
    <w:rsid w:val="00737BF6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76CF"/>
    <w:rsid w:val="0078774B"/>
    <w:rsid w:val="007913E6"/>
    <w:rsid w:val="007A4345"/>
    <w:rsid w:val="007B24FD"/>
    <w:rsid w:val="007C1E35"/>
    <w:rsid w:val="007C335A"/>
    <w:rsid w:val="007C42E6"/>
    <w:rsid w:val="007C79D2"/>
    <w:rsid w:val="007D2688"/>
    <w:rsid w:val="007D400B"/>
    <w:rsid w:val="007D7B8B"/>
    <w:rsid w:val="007E2CA5"/>
    <w:rsid w:val="007E3A15"/>
    <w:rsid w:val="007E4896"/>
    <w:rsid w:val="007E52E6"/>
    <w:rsid w:val="007E66DD"/>
    <w:rsid w:val="007E7DC6"/>
    <w:rsid w:val="007F2182"/>
    <w:rsid w:val="007F3011"/>
    <w:rsid w:val="007F693F"/>
    <w:rsid w:val="008004D3"/>
    <w:rsid w:val="00800A15"/>
    <w:rsid w:val="00805256"/>
    <w:rsid w:val="0081491D"/>
    <w:rsid w:val="0081664E"/>
    <w:rsid w:val="00820DFA"/>
    <w:rsid w:val="00822557"/>
    <w:rsid w:val="00822688"/>
    <w:rsid w:val="00823653"/>
    <w:rsid w:val="00824228"/>
    <w:rsid w:val="00824931"/>
    <w:rsid w:val="00831C63"/>
    <w:rsid w:val="00832040"/>
    <w:rsid w:val="00834A7F"/>
    <w:rsid w:val="00837EBF"/>
    <w:rsid w:val="00840B24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819C5"/>
    <w:rsid w:val="008830CD"/>
    <w:rsid w:val="00886681"/>
    <w:rsid w:val="008866CB"/>
    <w:rsid w:val="00893D48"/>
    <w:rsid w:val="00897B98"/>
    <w:rsid w:val="008A2AFC"/>
    <w:rsid w:val="008A6395"/>
    <w:rsid w:val="008A648E"/>
    <w:rsid w:val="008B0135"/>
    <w:rsid w:val="008B2299"/>
    <w:rsid w:val="008B7294"/>
    <w:rsid w:val="008B7643"/>
    <w:rsid w:val="008C4506"/>
    <w:rsid w:val="008C6059"/>
    <w:rsid w:val="008D0D93"/>
    <w:rsid w:val="008D367B"/>
    <w:rsid w:val="008D3DFC"/>
    <w:rsid w:val="008D4149"/>
    <w:rsid w:val="008E0894"/>
    <w:rsid w:val="008E0C0C"/>
    <w:rsid w:val="008E1E5C"/>
    <w:rsid w:val="008E6771"/>
    <w:rsid w:val="008F0199"/>
    <w:rsid w:val="008F13AD"/>
    <w:rsid w:val="008F3008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967E2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F20DB"/>
    <w:rsid w:val="009F2E8B"/>
    <w:rsid w:val="009F6962"/>
    <w:rsid w:val="00A02CED"/>
    <w:rsid w:val="00A03564"/>
    <w:rsid w:val="00A037C6"/>
    <w:rsid w:val="00A058EB"/>
    <w:rsid w:val="00A06FFA"/>
    <w:rsid w:val="00A13E4A"/>
    <w:rsid w:val="00A22B86"/>
    <w:rsid w:val="00A2489E"/>
    <w:rsid w:val="00A262DC"/>
    <w:rsid w:val="00A3000D"/>
    <w:rsid w:val="00A402B9"/>
    <w:rsid w:val="00A41928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1F76"/>
    <w:rsid w:val="00A62D29"/>
    <w:rsid w:val="00A647F2"/>
    <w:rsid w:val="00A64AE9"/>
    <w:rsid w:val="00A66985"/>
    <w:rsid w:val="00A70AF2"/>
    <w:rsid w:val="00A7329B"/>
    <w:rsid w:val="00A74816"/>
    <w:rsid w:val="00A74CDC"/>
    <w:rsid w:val="00A75C82"/>
    <w:rsid w:val="00A75EFD"/>
    <w:rsid w:val="00A80C24"/>
    <w:rsid w:val="00A91A29"/>
    <w:rsid w:val="00A91EF8"/>
    <w:rsid w:val="00A9284E"/>
    <w:rsid w:val="00A936D2"/>
    <w:rsid w:val="00A95843"/>
    <w:rsid w:val="00AA0E25"/>
    <w:rsid w:val="00AA6E73"/>
    <w:rsid w:val="00AB43E5"/>
    <w:rsid w:val="00AC010A"/>
    <w:rsid w:val="00AC59EF"/>
    <w:rsid w:val="00AC71A6"/>
    <w:rsid w:val="00AC7E6F"/>
    <w:rsid w:val="00AD038B"/>
    <w:rsid w:val="00AD41FF"/>
    <w:rsid w:val="00AD6C58"/>
    <w:rsid w:val="00AD74EC"/>
    <w:rsid w:val="00AE20CC"/>
    <w:rsid w:val="00AE40B5"/>
    <w:rsid w:val="00AF42AA"/>
    <w:rsid w:val="00AF480C"/>
    <w:rsid w:val="00AF7D4F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278F9"/>
    <w:rsid w:val="00B30138"/>
    <w:rsid w:val="00B35523"/>
    <w:rsid w:val="00B37564"/>
    <w:rsid w:val="00B37A9A"/>
    <w:rsid w:val="00B40F06"/>
    <w:rsid w:val="00B42801"/>
    <w:rsid w:val="00B43755"/>
    <w:rsid w:val="00B4555A"/>
    <w:rsid w:val="00B50499"/>
    <w:rsid w:val="00B5064E"/>
    <w:rsid w:val="00B54F4E"/>
    <w:rsid w:val="00B56EF0"/>
    <w:rsid w:val="00B61AE2"/>
    <w:rsid w:val="00B66573"/>
    <w:rsid w:val="00B6690A"/>
    <w:rsid w:val="00B67314"/>
    <w:rsid w:val="00B757F2"/>
    <w:rsid w:val="00B8501E"/>
    <w:rsid w:val="00B911CF"/>
    <w:rsid w:val="00B93B97"/>
    <w:rsid w:val="00B945A9"/>
    <w:rsid w:val="00B94DAE"/>
    <w:rsid w:val="00B9589D"/>
    <w:rsid w:val="00BA04FB"/>
    <w:rsid w:val="00BA19ED"/>
    <w:rsid w:val="00BA2BD7"/>
    <w:rsid w:val="00BB741C"/>
    <w:rsid w:val="00BC1F54"/>
    <w:rsid w:val="00BC356F"/>
    <w:rsid w:val="00BC3C68"/>
    <w:rsid w:val="00BD0BC8"/>
    <w:rsid w:val="00BD2843"/>
    <w:rsid w:val="00BD2B26"/>
    <w:rsid w:val="00BD5EAF"/>
    <w:rsid w:val="00BE5C1A"/>
    <w:rsid w:val="00BE5E9F"/>
    <w:rsid w:val="00BE7ED0"/>
    <w:rsid w:val="00BF09CC"/>
    <w:rsid w:val="00BF44C4"/>
    <w:rsid w:val="00C10188"/>
    <w:rsid w:val="00C17CED"/>
    <w:rsid w:val="00C279D5"/>
    <w:rsid w:val="00C351B8"/>
    <w:rsid w:val="00C40959"/>
    <w:rsid w:val="00C42B11"/>
    <w:rsid w:val="00C42BAF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8403A"/>
    <w:rsid w:val="00C87944"/>
    <w:rsid w:val="00C9025C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27F8"/>
    <w:rsid w:val="00CF4A4B"/>
    <w:rsid w:val="00CF4A78"/>
    <w:rsid w:val="00CF5234"/>
    <w:rsid w:val="00CF7932"/>
    <w:rsid w:val="00D077A7"/>
    <w:rsid w:val="00D10313"/>
    <w:rsid w:val="00D10A7D"/>
    <w:rsid w:val="00D124AD"/>
    <w:rsid w:val="00D23260"/>
    <w:rsid w:val="00D261A7"/>
    <w:rsid w:val="00D27049"/>
    <w:rsid w:val="00D35686"/>
    <w:rsid w:val="00D4081F"/>
    <w:rsid w:val="00D440F6"/>
    <w:rsid w:val="00D464D9"/>
    <w:rsid w:val="00D471E2"/>
    <w:rsid w:val="00D54A29"/>
    <w:rsid w:val="00D564BF"/>
    <w:rsid w:val="00D67709"/>
    <w:rsid w:val="00D70405"/>
    <w:rsid w:val="00D72A57"/>
    <w:rsid w:val="00D75A8B"/>
    <w:rsid w:val="00D7777E"/>
    <w:rsid w:val="00D77D60"/>
    <w:rsid w:val="00D8068E"/>
    <w:rsid w:val="00D834C3"/>
    <w:rsid w:val="00D84800"/>
    <w:rsid w:val="00D979C7"/>
    <w:rsid w:val="00DA27A8"/>
    <w:rsid w:val="00DA4966"/>
    <w:rsid w:val="00DA52D0"/>
    <w:rsid w:val="00DA70D9"/>
    <w:rsid w:val="00DA7234"/>
    <w:rsid w:val="00DB03EF"/>
    <w:rsid w:val="00DB3623"/>
    <w:rsid w:val="00DD1842"/>
    <w:rsid w:val="00DD18C5"/>
    <w:rsid w:val="00DD2023"/>
    <w:rsid w:val="00DD261B"/>
    <w:rsid w:val="00DD39BA"/>
    <w:rsid w:val="00DD42A4"/>
    <w:rsid w:val="00DD5276"/>
    <w:rsid w:val="00DE57C8"/>
    <w:rsid w:val="00DE5AA0"/>
    <w:rsid w:val="00DE632D"/>
    <w:rsid w:val="00DE7025"/>
    <w:rsid w:val="00DE7FBE"/>
    <w:rsid w:val="00DF083B"/>
    <w:rsid w:val="00DF3657"/>
    <w:rsid w:val="00DF4A9A"/>
    <w:rsid w:val="00DF5ACA"/>
    <w:rsid w:val="00E041C8"/>
    <w:rsid w:val="00E045B5"/>
    <w:rsid w:val="00E06AE9"/>
    <w:rsid w:val="00E13FF1"/>
    <w:rsid w:val="00E206A5"/>
    <w:rsid w:val="00E21D22"/>
    <w:rsid w:val="00E235A7"/>
    <w:rsid w:val="00E27071"/>
    <w:rsid w:val="00E277BA"/>
    <w:rsid w:val="00E31910"/>
    <w:rsid w:val="00E3345B"/>
    <w:rsid w:val="00E340B6"/>
    <w:rsid w:val="00E41C6B"/>
    <w:rsid w:val="00E4697E"/>
    <w:rsid w:val="00E56EB0"/>
    <w:rsid w:val="00E57E93"/>
    <w:rsid w:val="00E63CB1"/>
    <w:rsid w:val="00E67044"/>
    <w:rsid w:val="00E717CC"/>
    <w:rsid w:val="00E8050A"/>
    <w:rsid w:val="00E815D2"/>
    <w:rsid w:val="00E821A2"/>
    <w:rsid w:val="00E832AF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C48ED"/>
    <w:rsid w:val="00EC6274"/>
    <w:rsid w:val="00EC6970"/>
    <w:rsid w:val="00ED0389"/>
    <w:rsid w:val="00ED24DF"/>
    <w:rsid w:val="00ED67AA"/>
    <w:rsid w:val="00EE17CD"/>
    <w:rsid w:val="00EE3F9D"/>
    <w:rsid w:val="00EE59B9"/>
    <w:rsid w:val="00EE6C4D"/>
    <w:rsid w:val="00EF4530"/>
    <w:rsid w:val="00EF6119"/>
    <w:rsid w:val="00EF62C4"/>
    <w:rsid w:val="00EF7895"/>
    <w:rsid w:val="00F020E7"/>
    <w:rsid w:val="00F02E63"/>
    <w:rsid w:val="00F0528B"/>
    <w:rsid w:val="00F06103"/>
    <w:rsid w:val="00F11AAA"/>
    <w:rsid w:val="00F1272C"/>
    <w:rsid w:val="00F13328"/>
    <w:rsid w:val="00F14F24"/>
    <w:rsid w:val="00F1580B"/>
    <w:rsid w:val="00F2437A"/>
    <w:rsid w:val="00F26A7D"/>
    <w:rsid w:val="00F27950"/>
    <w:rsid w:val="00F55A20"/>
    <w:rsid w:val="00F61BC9"/>
    <w:rsid w:val="00F630C4"/>
    <w:rsid w:val="00F633C4"/>
    <w:rsid w:val="00F7288A"/>
    <w:rsid w:val="00F74E4F"/>
    <w:rsid w:val="00F76161"/>
    <w:rsid w:val="00F76BBD"/>
    <w:rsid w:val="00F85795"/>
    <w:rsid w:val="00F9549B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7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WL-SMCW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k.htcm.de/press-releases/wuer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-online.com/en/components/products/WL-SMCC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4138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3</cp:revision>
  <cp:lastPrinted>2017-06-23T08:32:00Z</cp:lastPrinted>
  <dcterms:created xsi:type="dcterms:W3CDTF">2024-11-21T09:41:00Z</dcterms:created>
  <dcterms:modified xsi:type="dcterms:W3CDTF">2024-11-21T09:44:00Z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