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790EBE54" w:rsidR="00E44AB6" w:rsidRPr="00740B8C" w:rsidRDefault="00F71124" w:rsidP="006B381A">
      <w:pPr>
        <w:pStyle w:val="PITitel"/>
      </w:pPr>
      <w:r w:rsidRPr="00740B8C">
        <w:t>FOR THE MEDIA</w:t>
      </w:r>
    </w:p>
    <w:p w14:paraId="0E80F860" w14:textId="512D762E" w:rsidR="00B22C1E" w:rsidRPr="00740B8C" w:rsidRDefault="002C7684" w:rsidP="003A3EE8">
      <w:pPr>
        <w:pStyle w:val="PISubhead"/>
        <w:spacing w:after="240"/>
      </w:pPr>
      <w:r w:rsidRPr="00740B8C">
        <w:t xml:space="preserve">ASMPT at Electronica 2024 </w:t>
      </w:r>
    </w:p>
    <w:p w14:paraId="52D5A254" w14:textId="6123038A" w:rsidR="003A3EE8" w:rsidRPr="00740B8C" w:rsidRDefault="002C7684" w:rsidP="003A3EE8">
      <w:pPr>
        <w:pStyle w:val="PIHead"/>
        <w:spacing w:after="240"/>
      </w:pPr>
      <w:r w:rsidRPr="00740B8C">
        <w:t>Innovative bonding technologies for AI and electromobility</w:t>
      </w:r>
    </w:p>
    <w:p w14:paraId="680E3F39" w14:textId="4058C65F" w:rsidR="002C7684" w:rsidRPr="00740B8C" w:rsidRDefault="00CA41AE" w:rsidP="00CB50AC">
      <w:pPr>
        <w:pStyle w:val="PILead"/>
        <w:rPr>
          <w:rFonts w:cs="Arial"/>
        </w:rPr>
      </w:pPr>
      <w:r w:rsidRPr="00CA41AE">
        <w:t>Singapore</w:t>
      </w:r>
      <w:r w:rsidR="00F3665A" w:rsidRPr="00CA41AE">
        <w:rPr>
          <w:rFonts w:cs="Arial"/>
        </w:rPr>
        <w:t>, October</w:t>
      </w:r>
      <w:r w:rsidR="00F3665A" w:rsidRPr="00740B8C">
        <w:rPr>
          <w:rFonts w:cs="Arial"/>
        </w:rPr>
        <w:t xml:space="preserve"> </w:t>
      </w:r>
      <w:r w:rsidR="00187202" w:rsidRPr="00740B8C">
        <w:rPr>
          <w:rFonts w:cs="Arial"/>
        </w:rPr>
        <w:t>14</w:t>
      </w:r>
      <w:r w:rsidR="00F3665A" w:rsidRPr="00740B8C">
        <w:rPr>
          <w:rFonts w:cs="Arial"/>
        </w:rPr>
        <w:t>, 2024 – The Electronica 2024, one of the world</w:t>
      </w:r>
      <w:r w:rsidR="00C1642A" w:rsidRPr="00740B8C">
        <w:rPr>
          <w:rFonts w:cs="Arial"/>
        </w:rPr>
        <w:t>’</w:t>
      </w:r>
      <w:r w:rsidR="00F3665A" w:rsidRPr="00740B8C">
        <w:rPr>
          <w:rFonts w:cs="Arial"/>
        </w:rPr>
        <w:t>s most important trade fairs for electronics being held from November 12 to 15, will once again bring leading experts, users and manufacturers to Munich.</w:t>
      </w:r>
      <w:r w:rsidR="00C1642A" w:rsidRPr="00740B8C">
        <w:rPr>
          <w:rFonts w:cs="Arial"/>
        </w:rPr>
        <w:t xml:space="preserve"> </w:t>
      </w:r>
      <w:r w:rsidR="00F3665A" w:rsidRPr="00740B8C">
        <w:rPr>
          <w:rFonts w:cs="Arial"/>
        </w:rPr>
        <w:t xml:space="preserve">ASMPT will present its latest technical innovations in the field of bonding for co-packaged optics components and power modules in </w:t>
      </w:r>
      <w:r w:rsidR="00C1642A" w:rsidRPr="00740B8C">
        <w:rPr>
          <w:rFonts w:cs="Arial"/>
        </w:rPr>
        <w:t>Hall C</w:t>
      </w:r>
      <w:r w:rsidR="00E30DDB">
        <w:rPr>
          <w:rFonts w:cs="Arial"/>
        </w:rPr>
        <w:t>3</w:t>
      </w:r>
      <w:r w:rsidR="00C1642A" w:rsidRPr="00740B8C">
        <w:rPr>
          <w:rFonts w:cs="Arial"/>
        </w:rPr>
        <w:t>, Booth 300.</w:t>
      </w:r>
    </w:p>
    <w:p w14:paraId="1B88926E" w14:textId="265C714E" w:rsidR="00CB50AC" w:rsidRPr="00740B8C" w:rsidRDefault="00C1642A" w:rsidP="00CB50AC">
      <w:pPr>
        <w:pStyle w:val="PILead"/>
        <w:rPr>
          <w:rFonts w:cs="Arial"/>
          <w:b w:val="0"/>
        </w:rPr>
      </w:pPr>
      <w:r w:rsidRPr="00740B8C">
        <w:rPr>
          <w:rFonts w:cs="Arial"/>
          <w:b w:val="0"/>
        </w:rPr>
        <w:t>“</w:t>
      </w:r>
      <w:r w:rsidR="00ED32E0" w:rsidRPr="00740B8C">
        <w:rPr>
          <w:rFonts w:cs="Arial"/>
          <w:b w:val="0"/>
        </w:rPr>
        <w:t>Artificial intelligence and electromobility will be the main trends and drivers of technological and economic change in the coming years,</w:t>
      </w:r>
      <w:r w:rsidRPr="00740B8C">
        <w:rPr>
          <w:rFonts w:cs="Arial"/>
          <w:b w:val="0"/>
        </w:rPr>
        <w:t>”</w:t>
      </w:r>
      <w:r w:rsidR="00ED32E0" w:rsidRPr="00740B8C">
        <w:rPr>
          <w:rFonts w:cs="Arial"/>
          <w:b w:val="0"/>
        </w:rPr>
        <w:t xml:space="preserve"> says Dr. Johann </w:t>
      </w:r>
      <w:proofErr w:type="spellStart"/>
      <w:r w:rsidR="00ED32E0" w:rsidRPr="00740B8C">
        <w:rPr>
          <w:rFonts w:cs="Arial"/>
          <w:b w:val="0"/>
        </w:rPr>
        <w:t>Weinhändler</w:t>
      </w:r>
      <w:proofErr w:type="spellEnd"/>
      <w:r w:rsidR="00ED32E0" w:rsidRPr="00740B8C">
        <w:rPr>
          <w:rFonts w:cs="Arial"/>
          <w:b w:val="0"/>
        </w:rPr>
        <w:t>, Managing Director of ASMPT AMICRA and responsible for ASMPT</w:t>
      </w:r>
      <w:r w:rsidRPr="00740B8C">
        <w:rPr>
          <w:rFonts w:cs="Arial"/>
          <w:b w:val="0"/>
        </w:rPr>
        <w:t>’</w:t>
      </w:r>
      <w:r w:rsidR="00ED32E0" w:rsidRPr="00740B8C">
        <w:rPr>
          <w:rFonts w:cs="Arial"/>
          <w:b w:val="0"/>
        </w:rPr>
        <w:t xml:space="preserve">s Semiconductor Solutions Division in Europe. </w:t>
      </w:r>
      <w:r w:rsidRPr="00740B8C">
        <w:rPr>
          <w:rFonts w:cs="Arial"/>
          <w:b w:val="0"/>
        </w:rPr>
        <w:t>“</w:t>
      </w:r>
      <w:r w:rsidR="00ED32E0" w:rsidRPr="00740B8C">
        <w:rPr>
          <w:rFonts w:cs="Arial"/>
          <w:b w:val="0"/>
        </w:rPr>
        <w:t xml:space="preserve">These rapidly growing markets place special demands </w:t>
      </w:r>
      <w:r w:rsidRPr="00740B8C">
        <w:rPr>
          <w:rFonts w:cs="Arial"/>
          <w:b w:val="0"/>
        </w:rPr>
        <w:t>o</w:t>
      </w:r>
      <w:r w:rsidR="00ED32E0" w:rsidRPr="00740B8C">
        <w:rPr>
          <w:rFonts w:cs="Arial"/>
          <w:b w:val="0"/>
        </w:rPr>
        <w:t xml:space="preserve">n interconnect technologies in semiconductor manufacturing. With hybrid bonding and silver sintering we are </w:t>
      </w:r>
      <w:proofErr w:type="gramStart"/>
      <w:r w:rsidR="00ED32E0" w:rsidRPr="00740B8C">
        <w:rPr>
          <w:rFonts w:cs="Arial"/>
          <w:b w:val="0"/>
        </w:rPr>
        <w:t>opening up</w:t>
      </w:r>
      <w:proofErr w:type="gramEnd"/>
      <w:r w:rsidR="00ED32E0" w:rsidRPr="00740B8C">
        <w:rPr>
          <w:rFonts w:cs="Arial"/>
          <w:b w:val="0"/>
        </w:rPr>
        <w:t xml:space="preserve"> new opportunities in these fields.</w:t>
      </w:r>
      <w:r w:rsidRPr="00740B8C">
        <w:rPr>
          <w:rFonts w:cs="Arial"/>
          <w:b w:val="0"/>
        </w:rPr>
        <w:t>”</w:t>
      </w:r>
      <w:r w:rsidR="00ED32E0" w:rsidRPr="00740B8C">
        <w:rPr>
          <w:rFonts w:cs="Arial"/>
          <w:b w:val="0"/>
        </w:rPr>
        <w:t xml:space="preserve"> </w:t>
      </w:r>
    </w:p>
    <w:p w14:paraId="5F9DFED6" w14:textId="1220DE38" w:rsidR="00CA5DD1" w:rsidRPr="00740B8C" w:rsidRDefault="00014249" w:rsidP="00CB50AC">
      <w:pPr>
        <w:pStyle w:val="PITextkrper"/>
        <w:rPr>
          <w:rFonts w:cs="Arial"/>
          <w:b/>
          <w:bCs/>
        </w:rPr>
      </w:pPr>
      <w:r w:rsidRPr="00740B8C">
        <w:rPr>
          <w:rFonts w:cs="Arial"/>
          <w:b/>
        </w:rPr>
        <w:t>AMICRA NANO: Hybrid bonding for super-fine structures</w:t>
      </w:r>
    </w:p>
    <w:p w14:paraId="247D9FBC" w14:textId="45A58DD1" w:rsidR="004E32EA" w:rsidRPr="00740B8C" w:rsidRDefault="00ED32E0" w:rsidP="004E32EA">
      <w:pPr>
        <w:pStyle w:val="PITextkrper"/>
        <w:rPr>
          <w:rFonts w:cs="Arial"/>
        </w:rPr>
      </w:pPr>
      <w:r w:rsidRPr="00740B8C">
        <w:rPr>
          <w:rFonts w:cs="Arial"/>
        </w:rPr>
        <w:t>Exploiting the power of future high-performance computers and AI systems to the fullest requires extremely fast fiber-optic data links. Co-packaged optical components, in which tiny light-emitting and light-receiving components must be placed with an exceptional degree of precision, are essential for such connections.</w:t>
      </w:r>
    </w:p>
    <w:p w14:paraId="0548ED49" w14:textId="6C562F9A" w:rsidR="005623FA" w:rsidRPr="00740B8C" w:rsidRDefault="00014249" w:rsidP="004E32EA">
      <w:pPr>
        <w:pStyle w:val="PITextkrper"/>
        <w:rPr>
          <w:rFonts w:cs="Arial"/>
        </w:rPr>
      </w:pPr>
      <w:r w:rsidRPr="00740B8C">
        <w:rPr>
          <w:rFonts w:cs="Arial"/>
        </w:rPr>
        <w:t xml:space="preserve">Hybrid bonding is the right technology for such highly miniaturized structures because it does not </w:t>
      </w:r>
      <w:r w:rsidR="003708E6" w:rsidRPr="00740B8C">
        <w:rPr>
          <w:rFonts w:cs="Arial"/>
        </w:rPr>
        <w:t>require</w:t>
      </w:r>
      <w:r w:rsidRPr="00740B8C">
        <w:rPr>
          <w:rFonts w:cs="Arial"/>
        </w:rPr>
        <w:t xml:space="preserve"> any solder paste or adhesives. In a two-stage process, a chemical bond is first created between two silicon oxide layers, and then the underlying copper layers are activated </w:t>
      </w:r>
      <w:r w:rsidR="003708E6" w:rsidRPr="00740B8C">
        <w:rPr>
          <w:rFonts w:cs="Arial"/>
        </w:rPr>
        <w:t>through</w:t>
      </w:r>
      <w:r w:rsidRPr="00740B8C">
        <w:rPr>
          <w:rFonts w:cs="Arial"/>
        </w:rPr>
        <w:t xml:space="preserve"> thermal treatment so that they form a mechanically stable and electrically conductive bond.</w:t>
      </w:r>
    </w:p>
    <w:p w14:paraId="01EE4AAA" w14:textId="416D11CB" w:rsidR="005623FA" w:rsidRPr="00740B8C" w:rsidRDefault="00931A7B" w:rsidP="004E32EA">
      <w:pPr>
        <w:pStyle w:val="PITextkrper"/>
        <w:rPr>
          <w:rFonts w:cs="Arial"/>
        </w:rPr>
      </w:pPr>
      <w:r w:rsidRPr="00740B8C">
        <w:rPr>
          <w:rFonts w:cs="Arial"/>
        </w:rPr>
        <w:t>The highly flexible die and flip-chip AMICRA NANO bonder was developed for such tasks and will be on display at the booth.</w:t>
      </w:r>
      <w:r w:rsidR="00C1642A" w:rsidRPr="00740B8C">
        <w:rPr>
          <w:rFonts w:cs="Arial"/>
        </w:rPr>
        <w:t xml:space="preserve"> </w:t>
      </w:r>
      <w:r w:rsidRPr="00740B8C">
        <w:rPr>
          <w:rFonts w:cs="Arial"/>
        </w:rPr>
        <w:t xml:space="preserve">With a placement accuracy of ±0.2 µm, several integrated heating systems </w:t>
      </w:r>
      <w:r w:rsidRPr="00740B8C">
        <w:rPr>
          <w:rFonts w:cs="Arial"/>
        </w:rPr>
        <w:lastRenderedPageBreak/>
        <w:t>and a high-purity processing environment, the AMICRA NANO is extremely flexible and can be used for various bonding technologies.</w:t>
      </w:r>
    </w:p>
    <w:p w14:paraId="2E4C1B1C" w14:textId="39FFD557" w:rsidR="00FD774C" w:rsidRPr="00740B8C" w:rsidRDefault="00FD774C" w:rsidP="00FD774C">
      <w:pPr>
        <w:pStyle w:val="PILead"/>
        <w:rPr>
          <w:rFonts w:cs="Arial"/>
        </w:rPr>
      </w:pPr>
      <w:proofErr w:type="spellStart"/>
      <w:r w:rsidRPr="00740B8C">
        <w:rPr>
          <w:rFonts w:cs="Arial"/>
        </w:rPr>
        <w:t>SilverSAM</w:t>
      </w:r>
      <w:proofErr w:type="spellEnd"/>
      <w:r w:rsidRPr="00740B8C">
        <w:rPr>
          <w:rFonts w:cs="Arial"/>
        </w:rPr>
        <w:t>: Sintering instead of soldering</w:t>
      </w:r>
    </w:p>
    <w:p w14:paraId="7F335E8C" w14:textId="10FE84A7" w:rsidR="00931A7B" w:rsidRPr="00740B8C" w:rsidRDefault="00344D50" w:rsidP="00FD774C">
      <w:pPr>
        <w:pStyle w:val="PILead"/>
        <w:rPr>
          <w:rFonts w:cs="Arial"/>
          <w:b w:val="0"/>
        </w:rPr>
      </w:pPr>
      <w:r w:rsidRPr="00740B8C">
        <w:rPr>
          <w:rFonts w:cs="Arial"/>
          <w:b w:val="0"/>
        </w:rPr>
        <w:t>For power modules that must withstand high currents, conventional soft soldering is not always suitable.</w:t>
      </w:r>
      <w:r w:rsidR="00C1642A" w:rsidRPr="00740B8C">
        <w:rPr>
          <w:rFonts w:cs="Arial"/>
          <w:b w:val="0"/>
        </w:rPr>
        <w:t xml:space="preserve"> </w:t>
      </w:r>
      <w:r w:rsidRPr="00740B8C">
        <w:rPr>
          <w:rFonts w:cs="Arial"/>
          <w:b w:val="0"/>
        </w:rPr>
        <w:t>With videos and sample products, ASMPT will show at this year</w:t>
      </w:r>
      <w:r w:rsidR="00C1642A" w:rsidRPr="00740B8C">
        <w:rPr>
          <w:rFonts w:cs="Arial"/>
          <w:b w:val="0"/>
        </w:rPr>
        <w:t>’</w:t>
      </w:r>
      <w:r w:rsidRPr="00740B8C">
        <w:rPr>
          <w:rFonts w:cs="Arial"/>
          <w:b w:val="0"/>
        </w:rPr>
        <w:t>s Electronica how the sintering process can be used to create temperature-resistant and highly conductive connections in power electronics.</w:t>
      </w:r>
    </w:p>
    <w:p w14:paraId="51E73794" w14:textId="41D1C6BE" w:rsidR="00FD774C" w:rsidRPr="00740B8C" w:rsidRDefault="00ED32E0" w:rsidP="004E32EA">
      <w:pPr>
        <w:pStyle w:val="PITextkrper"/>
        <w:rPr>
          <w:rFonts w:cs="Arial"/>
          <w:bCs/>
        </w:rPr>
      </w:pPr>
      <w:r w:rsidRPr="00740B8C">
        <w:rPr>
          <w:rFonts w:cs="Arial"/>
        </w:rPr>
        <w:t xml:space="preserve">The versatile </w:t>
      </w:r>
      <w:proofErr w:type="spellStart"/>
      <w:r w:rsidRPr="00740B8C">
        <w:rPr>
          <w:rFonts w:cs="Arial"/>
        </w:rPr>
        <w:t>SilverSAM</w:t>
      </w:r>
      <w:proofErr w:type="spellEnd"/>
      <w:r w:rsidRPr="00740B8C">
        <w:rPr>
          <w:rFonts w:cs="Arial"/>
        </w:rPr>
        <w:t xml:space="preserve"> platform uses a combination of pressure, temperature and time to bond silver particles in the previously applied paste.</w:t>
      </w:r>
      <w:r w:rsidR="00C1642A" w:rsidRPr="00740B8C">
        <w:rPr>
          <w:rFonts w:cs="Arial"/>
        </w:rPr>
        <w:t xml:space="preserve"> </w:t>
      </w:r>
      <w:r w:rsidRPr="00740B8C">
        <w:rPr>
          <w:rFonts w:cs="Arial"/>
        </w:rPr>
        <w:t>To protect the components, this is done at temperatures that are well below the melting point of silver (961°C or</w:t>
      </w:r>
      <w:r w:rsidR="00C1642A" w:rsidRPr="00740B8C">
        <w:rPr>
          <w:rFonts w:cs="Arial"/>
        </w:rPr>
        <w:t xml:space="preserve"> </w:t>
      </w:r>
      <w:r w:rsidRPr="00740B8C">
        <w:rPr>
          <w:rFonts w:cs="Arial"/>
        </w:rPr>
        <w:t xml:space="preserve">1,762°F). The machine can process different materials such as DBC (direct bonded copper) and AMB (active metal brazing) and supports various processes such as wet and dry pastes as well as die transfer films (DTF). With an automatic tool changer and a bonding force of up to 588 N, the </w:t>
      </w:r>
      <w:proofErr w:type="spellStart"/>
      <w:r w:rsidRPr="00740B8C">
        <w:rPr>
          <w:rFonts w:cs="Arial"/>
        </w:rPr>
        <w:t>SilverSAM</w:t>
      </w:r>
      <w:proofErr w:type="spellEnd"/>
      <w:r w:rsidRPr="00740B8C">
        <w:rPr>
          <w:rFonts w:cs="Arial"/>
        </w:rPr>
        <w:t xml:space="preserve"> delivers high productivity and scalability for the mass production of power modules. The </w:t>
      </w:r>
      <w:proofErr w:type="spellStart"/>
      <w:r w:rsidRPr="00740B8C">
        <w:rPr>
          <w:rFonts w:cs="Arial"/>
        </w:rPr>
        <w:t>SilverSAM</w:t>
      </w:r>
      <w:proofErr w:type="spellEnd"/>
      <w:r w:rsidRPr="00740B8C">
        <w:rPr>
          <w:rFonts w:cs="Arial"/>
        </w:rPr>
        <w:t xml:space="preserve"> platform thus combines flexibility, productivity and high sintering quality, making it ideal for applications in modern power electronics.</w:t>
      </w:r>
    </w:p>
    <w:p w14:paraId="60B67A44" w14:textId="77777777" w:rsidR="006765C4" w:rsidRPr="00740B8C" w:rsidRDefault="006765C4" w:rsidP="006765C4">
      <w:pPr>
        <w:pStyle w:val="PITextkrper"/>
        <w:pBdr>
          <w:bottom w:val="single" w:sz="4" w:space="1" w:color="auto"/>
        </w:pBdr>
        <w:spacing w:after="0"/>
        <w:rPr>
          <w:rFonts w:cs="Arial"/>
          <w:b/>
        </w:rPr>
      </w:pPr>
    </w:p>
    <w:p w14:paraId="46EA149D" w14:textId="77777777" w:rsidR="006765C4" w:rsidRPr="00740B8C" w:rsidRDefault="006765C4" w:rsidP="00BB1557">
      <w:pPr>
        <w:pStyle w:val="PITextkrper"/>
        <w:pBdr>
          <w:bottom w:val="single" w:sz="4" w:space="1" w:color="auto"/>
        </w:pBdr>
        <w:rPr>
          <w:rFonts w:cs="Arial"/>
        </w:rPr>
      </w:pPr>
    </w:p>
    <w:p w14:paraId="6B318A05" w14:textId="0AB11A6E" w:rsidR="004243CE" w:rsidRPr="00740B8C" w:rsidRDefault="004243CE" w:rsidP="004243CE">
      <w:pPr>
        <w:pStyle w:val="PITextkrper"/>
        <w:rPr>
          <w:rFonts w:cs="Arial"/>
        </w:rPr>
      </w:pPr>
    </w:p>
    <w:p w14:paraId="6688DB59" w14:textId="3D6BE4C8" w:rsidR="00852645" w:rsidRPr="00740B8C" w:rsidRDefault="00582CC7" w:rsidP="00852645">
      <w:pPr>
        <w:pStyle w:val="PITextkrper"/>
        <w:rPr>
          <w:rFonts w:cs="Arial"/>
        </w:rPr>
      </w:pPr>
      <w:r w:rsidRPr="00740B8C">
        <w:rPr>
          <w:rFonts w:cs="Arial"/>
        </w:rPr>
        <w:br w:type="column"/>
      </w:r>
      <w:r w:rsidRPr="00740B8C">
        <w:rPr>
          <w:rFonts w:cs="Arial"/>
          <w:b/>
          <w:sz w:val="18"/>
        </w:rPr>
        <w:lastRenderedPageBreak/>
        <w:t>Illustrations for downloading</w:t>
      </w:r>
    </w:p>
    <w:p w14:paraId="2B53D726" w14:textId="6B8B9840" w:rsidR="00852645" w:rsidRPr="00740B8C" w:rsidRDefault="00852645" w:rsidP="00852645">
      <w:pPr>
        <w:pStyle w:val="PIAbspann"/>
        <w:jc w:val="left"/>
        <w:rPr>
          <w:rStyle w:val="Hyperlink"/>
          <w:rFonts w:cs="Arial"/>
          <w:color w:val="auto"/>
          <w:u w:val="none"/>
        </w:rPr>
      </w:pPr>
      <w:r w:rsidRPr="00740B8C">
        <w:t xml:space="preserve">The following print-ready artwork is available on the internet for downloading: </w:t>
      </w:r>
      <w:r w:rsidRPr="00740B8C">
        <w:br/>
      </w:r>
      <w:hyperlink r:id="rId8" w:history="1">
        <w:r w:rsidRPr="00740B8C">
          <w:rPr>
            <w:rStyle w:val="Hyperlink"/>
            <w:rFonts w:cs="Arial"/>
          </w:rPr>
          <w:t>https://kk.htcm.de/press-releases/asmpt/</w:t>
        </w:r>
      </w:hyperlink>
    </w:p>
    <w:p w14:paraId="6A06B4B9" w14:textId="77777777" w:rsidR="00303AA7" w:rsidRPr="00740B8C"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40B8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562FBCA6" w:rsidR="00A41015" w:rsidRPr="00740B8C" w:rsidRDefault="00EB58E6" w:rsidP="00F14DDD">
            <w:pPr>
              <w:rPr>
                <w:rFonts w:ascii="Arial" w:hAnsi="Arial" w:cs="Arial"/>
                <w:noProof/>
              </w:rPr>
            </w:pPr>
            <w:r w:rsidRPr="00740B8C">
              <w:rPr>
                <w:rFonts w:ascii="Arial" w:hAnsi="Arial" w:cs="Arial"/>
                <w:noProof/>
              </w:rPr>
              <w:drawing>
                <wp:inline distT="0" distB="0" distL="0" distR="0" wp14:anchorId="0065234C" wp14:editId="513C8FC6">
                  <wp:extent cx="2023110" cy="153225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1337"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532255"/>
                          </a:xfrm>
                          <a:prstGeom prst="rect">
                            <a:avLst/>
                          </a:prstGeom>
                          <a:noFill/>
                          <a:ln>
                            <a:noFill/>
                          </a:ln>
                        </pic:spPr>
                      </pic:pic>
                    </a:graphicData>
                  </a:graphic>
                </wp:inline>
              </w:drawing>
            </w:r>
          </w:p>
          <w:p w14:paraId="745B1E03" w14:textId="77777777" w:rsidR="00A41015" w:rsidRPr="00740B8C" w:rsidRDefault="00A41015" w:rsidP="00F14DDD">
            <w:pPr>
              <w:rPr>
                <w:rFonts w:ascii="Arial" w:hAnsi="Arial" w:cs="Arial"/>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67D3403" w:rsidR="00A41015" w:rsidRPr="00740B8C" w:rsidRDefault="00BF7B9E" w:rsidP="00F14DDD">
            <w:pPr>
              <w:rPr>
                <w:rFonts w:ascii="Arial" w:hAnsi="Arial" w:cs="Arial"/>
                <w:noProof/>
              </w:rPr>
            </w:pPr>
            <w:r w:rsidRPr="00740B8C">
              <w:rPr>
                <w:rFonts w:ascii="Arial" w:hAnsi="Arial" w:cs="Arial"/>
                <w:noProof/>
              </w:rPr>
              <w:drawing>
                <wp:anchor distT="0" distB="0" distL="114300" distR="114300" simplePos="0" relativeHeight="251659264" behindDoc="0" locked="0" layoutInCell="1" allowOverlap="1" wp14:anchorId="6C415604" wp14:editId="1138F5DB">
                  <wp:simplePos x="0" y="0"/>
                  <wp:positionH relativeFrom="column">
                    <wp:posOffset>-1905</wp:posOffset>
                  </wp:positionH>
                  <wp:positionV relativeFrom="paragraph">
                    <wp:posOffset>178435</wp:posOffset>
                  </wp:positionV>
                  <wp:extent cx="1856079" cy="1406244"/>
                  <wp:effectExtent l="0" t="0" r="0" b="381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600" cy="141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63FAB" w14:textId="2BFEBBF3" w:rsidR="00A41015" w:rsidRPr="00740B8C" w:rsidRDefault="00A41015" w:rsidP="00F14DDD">
            <w:pPr>
              <w:rPr>
                <w:rFonts w:ascii="Arial" w:hAnsi="Arial" w:cs="Arial"/>
                <w:noProof/>
              </w:rPr>
            </w:pPr>
          </w:p>
        </w:tc>
      </w:tr>
      <w:tr w:rsidR="00346B28" w:rsidRPr="00740B8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740B8C" w:rsidRDefault="00346B28" w:rsidP="00346B28">
            <w:pPr>
              <w:rPr>
                <w:rFonts w:ascii="Arial" w:hAnsi="Arial" w:cs="Arial"/>
                <w:b/>
                <w:snapToGrid w:val="0"/>
                <w:sz w:val="18"/>
                <w:lang w:eastAsia="ko-KR"/>
              </w:rPr>
            </w:pPr>
          </w:p>
          <w:p w14:paraId="7388A361" w14:textId="37EF432B" w:rsidR="00951F3C" w:rsidRPr="00740B8C" w:rsidRDefault="00951F3C" w:rsidP="00951F3C">
            <w:pPr>
              <w:rPr>
                <w:rFonts w:ascii="Arial" w:hAnsi="Arial" w:cs="Arial"/>
                <w:b/>
                <w:snapToGrid w:val="0"/>
                <w:sz w:val="18"/>
              </w:rPr>
            </w:pPr>
            <w:r w:rsidRPr="00740B8C">
              <w:rPr>
                <w:rFonts w:ascii="Arial" w:hAnsi="Arial" w:cs="Arial"/>
                <w:b/>
                <w:snapToGrid w:val="0"/>
                <w:sz w:val="18"/>
              </w:rPr>
              <w:t xml:space="preserve">The AMICRA NANO high-precision die and flip-chip bonder was specifically designed </w:t>
            </w:r>
            <w:proofErr w:type="gramStart"/>
            <w:r w:rsidRPr="00740B8C">
              <w:rPr>
                <w:rFonts w:ascii="Arial" w:hAnsi="Arial" w:cs="Arial"/>
                <w:b/>
                <w:snapToGrid w:val="0"/>
                <w:sz w:val="18"/>
              </w:rPr>
              <w:t>for the production of</w:t>
            </w:r>
            <w:proofErr w:type="gramEnd"/>
            <w:r w:rsidRPr="00740B8C">
              <w:rPr>
                <w:rFonts w:ascii="Arial" w:hAnsi="Arial" w:cs="Arial"/>
                <w:b/>
                <w:snapToGrid w:val="0"/>
                <w:sz w:val="18"/>
              </w:rPr>
              <w:t xml:space="preserve"> co-packaged optics and features a placement accuracy of ± 0.2 µm @ 3 σ.</w:t>
            </w:r>
          </w:p>
          <w:p w14:paraId="35CDA93E" w14:textId="09F4B6AF" w:rsidR="00346B28" w:rsidRPr="00740B8C" w:rsidRDefault="00346B28" w:rsidP="00346B28">
            <w:pPr>
              <w:rPr>
                <w:rFonts w:ascii="Arial" w:hAnsi="Arial" w:cs="Arial"/>
                <w:b/>
                <w:snapToGrid w:val="0"/>
                <w:sz w:val="18"/>
                <w:lang w:eastAsia="ko-KR"/>
              </w:rPr>
            </w:pPr>
          </w:p>
          <w:p w14:paraId="2DE27CC7" w14:textId="11AF4DC4" w:rsidR="00346B28" w:rsidRPr="00740B8C" w:rsidRDefault="00AB6BA1" w:rsidP="00346B28">
            <w:pPr>
              <w:rPr>
                <w:rFonts w:ascii="Arial" w:hAnsi="Arial" w:cs="Arial"/>
                <w:snapToGrid w:val="0"/>
                <w:sz w:val="16"/>
                <w:szCs w:val="16"/>
              </w:rPr>
            </w:pPr>
            <w:r w:rsidRPr="00740B8C">
              <w:rPr>
                <w:rFonts w:ascii="Arial" w:hAnsi="Arial" w:cs="Arial"/>
                <w:snapToGrid w:val="0"/>
                <w:sz w:val="16"/>
              </w:rPr>
              <w:t>Image credit: ASMPT</w:t>
            </w:r>
          </w:p>
          <w:p w14:paraId="64D99C2F" w14:textId="77777777" w:rsidR="00346B28" w:rsidRPr="00740B8C" w:rsidRDefault="00346B28" w:rsidP="00346B28">
            <w:pPr>
              <w:rPr>
                <w:rFonts w:ascii="Arial" w:hAnsi="Arial" w:cs="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740B8C" w:rsidRDefault="00346B28" w:rsidP="00346B28">
            <w:pPr>
              <w:rPr>
                <w:rFonts w:ascii="Arial" w:hAnsi="Arial" w:cs="Arial"/>
                <w:b/>
                <w:snapToGrid w:val="0"/>
                <w:sz w:val="18"/>
                <w:lang w:eastAsia="ko-KR"/>
              </w:rPr>
            </w:pPr>
          </w:p>
          <w:p w14:paraId="29D3E3C9" w14:textId="206B3C53" w:rsidR="00346B28" w:rsidRPr="00740B8C" w:rsidRDefault="00582CC7" w:rsidP="00346B28">
            <w:pPr>
              <w:rPr>
                <w:rFonts w:ascii="Arial" w:hAnsi="Arial" w:cs="Arial"/>
                <w:b/>
                <w:snapToGrid w:val="0"/>
                <w:sz w:val="18"/>
              </w:rPr>
            </w:pPr>
            <w:r w:rsidRPr="00740B8C">
              <w:rPr>
                <w:rFonts w:ascii="Arial" w:hAnsi="Arial" w:cs="Arial"/>
                <w:b/>
                <w:snapToGrid w:val="0"/>
                <w:sz w:val="18"/>
              </w:rPr>
              <w:t xml:space="preserve">The versatile </w:t>
            </w:r>
            <w:proofErr w:type="spellStart"/>
            <w:r w:rsidRPr="00740B8C">
              <w:rPr>
                <w:rFonts w:ascii="Arial" w:hAnsi="Arial" w:cs="Arial"/>
                <w:b/>
                <w:snapToGrid w:val="0"/>
                <w:sz w:val="18"/>
              </w:rPr>
              <w:t>SilverSAM</w:t>
            </w:r>
            <w:proofErr w:type="spellEnd"/>
            <w:r w:rsidRPr="00740B8C">
              <w:rPr>
                <w:rFonts w:ascii="Arial" w:hAnsi="Arial" w:cs="Arial"/>
                <w:b/>
                <w:snapToGrid w:val="0"/>
                <w:sz w:val="18"/>
              </w:rPr>
              <w:t xml:space="preserve"> sintering platform provides an oxidation-free, copper-friendly environment </w:t>
            </w:r>
            <w:proofErr w:type="gramStart"/>
            <w:r w:rsidRPr="00740B8C">
              <w:rPr>
                <w:rFonts w:ascii="Arial" w:hAnsi="Arial" w:cs="Arial"/>
                <w:b/>
                <w:snapToGrid w:val="0"/>
                <w:sz w:val="18"/>
              </w:rPr>
              <w:t>for the production of</w:t>
            </w:r>
            <w:proofErr w:type="gramEnd"/>
            <w:r w:rsidRPr="00740B8C">
              <w:rPr>
                <w:rFonts w:ascii="Arial" w:hAnsi="Arial" w:cs="Arial"/>
                <w:b/>
                <w:snapToGrid w:val="0"/>
                <w:sz w:val="18"/>
              </w:rPr>
              <w:t xml:space="preserve"> power modules and can handle various substrate formats.</w:t>
            </w:r>
          </w:p>
          <w:p w14:paraId="40D67075" w14:textId="77777777" w:rsidR="00346B28" w:rsidRPr="00740B8C" w:rsidRDefault="00346B28" w:rsidP="00346B28">
            <w:pPr>
              <w:rPr>
                <w:rFonts w:ascii="Arial" w:hAnsi="Arial" w:cs="Arial"/>
                <w:b/>
                <w:snapToGrid w:val="0"/>
                <w:sz w:val="18"/>
                <w:lang w:eastAsia="ko-KR"/>
              </w:rPr>
            </w:pPr>
          </w:p>
          <w:p w14:paraId="7DA51B8E" w14:textId="43CB5C57" w:rsidR="00346B28" w:rsidRPr="00740B8C" w:rsidRDefault="00AB6BA1" w:rsidP="00346B28">
            <w:pPr>
              <w:rPr>
                <w:rFonts w:ascii="Arial" w:hAnsi="Arial" w:cs="Arial"/>
                <w:snapToGrid w:val="0"/>
                <w:sz w:val="16"/>
                <w:szCs w:val="16"/>
              </w:rPr>
            </w:pPr>
            <w:r w:rsidRPr="00740B8C">
              <w:rPr>
                <w:rFonts w:ascii="Arial" w:hAnsi="Arial" w:cs="Arial"/>
                <w:snapToGrid w:val="0"/>
                <w:sz w:val="16"/>
              </w:rPr>
              <w:t>Image credit: ASMPT</w:t>
            </w:r>
          </w:p>
          <w:p w14:paraId="2C0F83D2" w14:textId="11DBF26A" w:rsidR="00346B28" w:rsidRPr="00740B8C" w:rsidRDefault="00346B28" w:rsidP="00346B28">
            <w:pPr>
              <w:rPr>
                <w:rFonts w:ascii="Arial" w:hAnsi="Arial" w:cs="Arial"/>
                <w:snapToGrid w:val="0"/>
                <w:sz w:val="16"/>
                <w:szCs w:val="16"/>
                <w:lang w:eastAsia="ko-KR"/>
              </w:rPr>
            </w:pPr>
          </w:p>
        </w:tc>
      </w:tr>
      <w:tr w:rsidR="009B202F" w:rsidRPr="00740B8C" w14:paraId="29003686" w14:textId="77777777" w:rsidTr="00274FE7">
        <w:tc>
          <w:tcPr>
            <w:tcW w:w="3402" w:type="dxa"/>
            <w:tcBorders>
              <w:top w:val="single" w:sz="4" w:space="0" w:color="auto"/>
              <w:left w:val="single" w:sz="4" w:space="0" w:color="auto"/>
              <w:bottom w:val="single" w:sz="4" w:space="0" w:color="auto"/>
              <w:right w:val="single" w:sz="4" w:space="0" w:color="auto"/>
            </w:tcBorders>
          </w:tcPr>
          <w:p w14:paraId="35F29D36" w14:textId="43A04514" w:rsidR="009B202F" w:rsidRPr="00740B8C" w:rsidRDefault="009B202F" w:rsidP="00346B28">
            <w:pPr>
              <w:rPr>
                <w:rFonts w:ascii="Arial" w:hAnsi="Arial" w:cs="Arial"/>
                <w:b/>
                <w:snapToGrid w:val="0"/>
                <w:sz w:val="18"/>
                <w:lang w:eastAsia="ko-KR"/>
              </w:rPr>
            </w:pPr>
            <w:r>
              <w:rPr>
                <w:rFonts w:ascii="Arial" w:hAnsi="Arial"/>
                <w:b/>
                <w:noProof/>
                <w:snapToGrid w:val="0"/>
                <w:sz w:val="18"/>
                <w:lang w:eastAsia="ko-KR"/>
              </w:rPr>
              <w:drawing>
                <wp:inline distT="0" distB="0" distL="0" distR="0" wp14:anchorId="7686F740" wp14:editId="32C858D3">
                  <wp:extent cx="2001491" cy="1296000"/>
                  <wp:effectExtent l="0" t="0" r="0" b="0"/>
                  <wp:docPr id="653375058" name="Grafik 2" descr="Ein Bild, das Person, Kleidung, Im Hau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75058" name="Grafik 2" descr="Ein Bild, das Person, Kleidung, Im Haus, computer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530" r="18230"/>
                          <a:stretch/>
                        </pic:blipFill>
                        <pic:spPr bwMode="auto">
                          <a:xfrm>
                            <a:off x="0" y="0"/>
                            <a:ext cx="2001491" cy="12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785F476" w14:textId="77777777" w:rsidR="009B202F" w:rsidRPr="00740B8C" w:rsidRDefault="009B202F" w:rsidP="00346B28">
            <w:pPr>
              <w:rPr>
                <w:rFonts w:ascii="Arial" w:hAnsi="Arial" w:cs="Arial"/>
                <w:b/>
                <w:snapToGrid w:val="0"/>
                <w:sz w:val="18"/>
                <w:lang w:eastAsia="ko-KR"/>
              </w:rPr>
            </w:pPr>
          </w:p>
        </w:tc>
      </w:tr>
      <w:tr w:rsidR="009B202F" w:rsidRPr="00740B8C" w14:paraId="57B7612F" w14:textId="77777777" w:rsidTr="00274FE7">
        <w:tc>
          <w:tcPr>
            <w:tcW w:w="3402" w:type="dxa"/>
            <w:tcBorders>
              <w:top w:val="single" w:sz="4" w:space="0" w:color="auto"/>
              <w:left w:val="single" w:sz="4" w:space="0" w:color="auto"/>
              <w:bottom w:val="single" w:sz="4" w:space="0" w:color="auto"/>
              <w:right w:val="single" w:sz="4" w:space="0" w:color="auto"/>
            </w:tcBorders>
          </w:tcPr>
          <w:p w14:paraId="45BF6F1F" w14:textId="77777777" w:rsidR="009B202F" w:rsidRDefault="009B202F" w:rsidP="009B202F">
            <w:pPr>
              <w:rPr>
                <w:rFonts w:ascii="Arial" w:hAnsi="Arial"/>
                <w:b/>
                <w:snapToGrid w:val="0"/>
                <w:sz w:val="18"/>
              </w:rPr>
            </w:pPr>
          </w:p>
          <w:p w14:paraId="24810ED1" w14:textId="40FD0541" w:rsidR="009B202F" w:rsidRDefault="009B202F" w:rsidP="009B202F">
            <w:pPr>
              <w:rPr>
                <w:rFonts w:ascii="Arial" w:hAnsi="Arial"/>
                <w:b/>
                <w:snapToGrid w:val="0"/>
                <w:sz w:val="18"/>
              </w:rPr>
            </w:pPr>
            <w:r>
              <w:rPr>
                <w:rFonts w:ascii="Arial" w:hAnsi="Arial"/>
                <w:b/>
                <w:snapToGrid w:val="0"/>
                <w:sz w:val="18"/>
              </w:rPr>
              <w:t xml:space="preserve">Dr. Johann </w:t>
            </w:r>
            <w:proofErr w:type="spellStart"/>
            <w:r>
              <w:rPr>
                <w:rFonts w:ascii="Arial" w:hAnsi="Arial"/>
                <w:b/>
                <w:snapToGrid w:val="0"/>
                <w:sz w:val="18"/>
              </w:rPr>
              <w:t>Weinhändler</w:t>
            </w:r>
            <w:proofErr w:type="spellEnd"/>
            <w:r>
              <w:rPr>
                <w:rFonts w:ascii="Arial" w:hAnsi="Arial"/>
                <w:b/>
                <w:snapToGrid w:val="0"/>
                <w:sz w:val="18"/>
              </w:rPr>
              <w:t>, Managing Director at ASMPT AMICRA GmbH in Regensburg, is responsible for ASMPT’s Semiconductor Solutions segment in EMEA.</w:t>
            </w:r>
          </w:p>
          <w:p w14:paraId="06223302" w14:textId="77777777" w:rsidR="009B202F" w:rsidRDefault="009B202F" w:rsidP="009B202F">
            <w:pPr>
              <w:rPr>
                <w:rFonts w:ascii="Arial" w:hAnsi="Arial"/>
                <w:b/>
                <w:snapToGrid w:val="0"/>
                <w:sz w:val="18"/>
                <w:lang w:eastAsia="ko-KR"/>
              </w:rPr>
            </w:pPr>
          </w:p>
          <w:p w14:paraId="690B875A" w14:textId="77777777" w:rsidR="009B202F" w:rsidRPr="00D1728E" w:rsidRDefault="009B202F" w:rsidP="009B202F">
            <w:pPr>
              <w:rPr>
                <w:rFonts w:ascii="Arial" w:hAnsi="Arial"/>
                <w:snapToGrid w:val="0"/>
                <w:sz w:val="16"/>
                <w:szCs w:val="16"/>
              </w:rPr>
            </w:pPr>
            <w:r>
              <w:rPr>
                <w:rFonts w:ascii="Arial" w:hAnsi="Arial"/>
                <w:snapToGrid w:val="0"/>
                <w:sz w:val="16"/>
              </w:rPr>
              <w:t>Image credit: ASMPT</w:t>
            </w:r>
          </w:p>
          <w:p w14:paraId="4B578DB3" w14:textId="77777777" w:rsidR="009B202F" w:rsidRPr="00740B8C" w:rsidRDefault="009B202F" w:rsidP="00346B28">
            <w:pPr>
              <w:rPr>
                <w:rFonts w:ascii="Arial" w:hAnsi="Arial" w:cs="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8E3D6E1" w14:textId="77777777" w:rsidR="009B202F" w:rsidRPr="00740B8C" w:rsidRDefault="009B202F" w:rsidP="00346B28">
            <w:pPr>
              <w:rPr>
                <w:rFonts w:ascii="Arial" w:hAnsi="Arial" w:cs="Arial"/>
                <w:b/>
                <w:snapToGrid w:val="0"/>
                <w:sz w:val="18"/>
                <w:lang w:eastAsia="ko-KR"/>
              </w:rPr>
            </w:pPr>
          </w:p>
        </w:tc>
      </w:tr>
    </w:tbl>
    <w:p w14:paraId="4DCE7199" w14:textId="72FBB3A5" w:rsidR="00DB5789" w:rsidRPr="00740B8C" w:rsidRDefault="00DB5789">
      <w:pPr>
        <w:rPr>
          <w:rFonts w:ascii="Arial" w:hAnsi="Arial" w:cs="Arial"/>
        </w:rPr>
      </w:pPr>
      <w:r w:rsidRPr="00740B8C">
        <w:rPr>
          <w:rFonts w:ascii="Arial" w:hAnsi="Arial" w:cs="Arial"/>
        </w:rPr>
        <w:br w:type="page"/>
      </w:r>
    </w:p>
    <w:p w14:paraId="014CFDC7" w14:textId="77777777" w:rsidR="00F71124" w:rsidRPr="00740B8C" w:rsidRDefault="00F71124" w:rsidP="00F71124">
      <w:pPr>
        <w:pStyle w:val="Textkrper"/>
        <w:spacing w:line="280" w:lineRule="atLeast"/>
        <w:rPr>
          <w:rFonts w:cs="Arial"/>
          <w:color w:val="000000" w:themeColor="text1"/>
        </w:rPr>
      </w:pPr>
      <w:r w:rsidRPr="00740B8C">
        <w:rPr>
          <w:rFonts w:cs="Arial"/>
          <w:color w:val="000000" w:themeColor="text1"/>
        </w:rPr>
        <w:lastRenderedPageBreak/>
        <w:t>About ASMPT Limited (“ASMPT”)</w:t>
      </w:r>
    </w:p>
    <w:p w14:paraId="20B45171" w14:textId="77777777" w:rsidR="00CA41AE" w:rsidRPr="00624747" w:rsidRDefault="00CA41AE" w:rsidP="00CA41AE">
      <w:pPr>
        <w:pStyle w:val="Textkrper"/>
        <w:spacing w:before="120" w:line="280" w:lineRule="atLeast"/>
        <w:jc w:val="both"/>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2" w:history="1">
        <w:r w:rsidRPr="00624747">
          <w:rPr>
            <w:rStyle w:val="Hyperlink"/>
            <w:rFonts w:cs="Open Sans"/>
            <w:b w:val="0"/>
            <w:color w:val="auto"/>
            <w:lang w:val="en-GB"/>
          </w:rPr>
          <w:t>Semiconductor Climate Consortium</w:t>
        </w:r>
      </w:hyperlink>
      <w:r w:rsidRPr="00624747">
        <w:rPr>
          <w:b w:val="0"/>
          <w:color w:val="auto"/>
        </w:rPr>
        <w:t>.</w:t>
      </w:r>
    </w:p>
    <w:p w14:paraId="40A510E0" w14:textId="77777777" w:rsidR="00CA41AE" w:rsidRDefault="00CA41AE" w:rsidP="00CA41AE">
      <w:pPr>
        <w:pStyle w:val="Textkrper"/>
        <w:spacing w:before="120" w:line="280" w:lineRule="atLeast"/>
        <w:jc w:val="both"/>
        <w:rPr>
          <w:b w:val="0"/>
          <w:color w:val="auto"/>
        </w:rPr>
      </w:pPr>
      <w:r w:rsidRPr="001415BD">
        <w:rPr>
          <w:rFonts w:hint="eastAsia"/>
          <w:b w:val="0"/>
          <w:color w:val="auto"/>
        </w:rPr>
        <w:t>ASMPT is listed on the Stock Exchange of Hong Kong (HKEX stock code: 0522</w:t>
      </w:r>
      <w:proofErr w:type="gramStart"/>
      <w:r w:rsidRPr="001415BD">
        <w:rPr>
          <w:rFonts w:hint="eastAsia"/>
          <w:b w:val="0"/>
          <w:color w:val="auto"/>
        </w:rPr>
        <w:t>), and</w:t>
      </w:r>
      <w:proofErr w:type="gramEnd"/>
      <w:r w:rsidRPr="001415BD">
        <w:rPr>
          <w:rFonts w:hint="eastAsia"/>
          <w:b w:val="0"/>
          <w:color w:val="auto"/>
        </w:rPr>
        <w:t xml:space="preserve"> is one of the constituent stocks </w:t>
      </w:r>
      <w:r w:rsidRPr="001415BD">
        <w:rPr>
          <w:b w:val="0"/>
          <w:color w:val="auto"/>
        </w:rPr>
        <w:t xml:space="preserve">of the Hang Seng TECH Index,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071ABC4B" w14:textId="77777777" w:rsidR="00F71124" w:rsidRPr="00740B8C" w:rsidRDefault="00F71124" w:rsidP="00F71124">
      <w:pPr>
        <w:pStyle w:val="Textkrper"/>
        <w:spacing w:before="120" w:line="360" w:lineRule="auto"/>
        <w:rPr>
          <w:rFonts w:cs="Arial"/>
          <w:bCs w:val="0"/>
          <w:color w:val="auto"/>
        </w:rPr>
      </w:pPr>
      <w:r w:rsidRPr="00740B8C">
        <w:rPr>
          <w:rFonts w:cs="Arial"/>
          <w:color w:val="auto"/>
        </w:rPr>
        <w:t>To learn more about ASMPT, please visit us at asmpt.com.</w:t>
      </w:r>
    </w:p>
    <w:p w14:paraId="27B641F8" w14:textId="77777777" w:rsidR="00F71124" w:rsidRPr="00740B8C" w:rsidRDefault="00F71124" w:rsidP="00F71124">
      <w:pPr>
        <w:rPr>
          <w:rFonts w:ascii="Arial" w:hAnsi="Arial" w:cs="Arial"/>
          <w:b/>
          <w:color w:val="000000" w:themeColor="text1"/>
          <w:sz w:val="18"/>
          <w:szCs w:val="18"/>
          <w:lang w:eastAsia="x-none"/>
        </w:rPr>
      </w:pPr>
    </w:p>
    <w:p w14:paraId="160D8DD4" w14:textId="77777777" w:rsidR="00F71124" w:rsidRPr="00740B8C" w:rsidRDefault="00F71124" w:rsidP="00F71124">
      <w:pPr>
        <w:pStyle w:val="Textkrper"/>
        <w:spacing w:line="280" w:lineRule="atLeast"/>
        <w:rPr>
          <w:rFonts w:cs="Arial"/>
          <w:color w:val="000000" w:themeColor="text1"/>
        </w:rPr>
      </w:pPr>
      <w:bookmarkStart w:id="0" w:name="_Hlk166240551"/>
      <w:bookmarkStart w:id="1" w:name="_Hlk166240720"/>
      <w:r w:rsidRPr="00740B8C">
        <w:rPr>
          <w:rFonts w:cs="Arial"/>
          <w:color w:val="000000" w:themeColor="text1"/>
        </w:rPr>
        <w:t>About ASMPT Semiconductor Solutions (“ASMPT SEMI”)</w:t>
      </w:r>
      <w:bookmarkStart w:id="2" w:name="_Hlk131065276"/>
    </w:p>
    <w:p w14:paraId="2106C37A" w14:textId="77777777" w:rsidR="00F71124" w:rsidRPr="00740B8C" w:rsidRDefault="00F71124" w:rsidP="00F71124">
      <w:pPr>
        <w:pStyle w:val="Textkrper"/>
        <w:spacing w:before="120" w:line="280" w:lineRule="atLeast"/>
        <w:jc w:val="both"/>
        <w:rPr>
          <w:rFonts w:cs="Arial"/>
          <w:b w:val="0"/>
          <w:color w:val="auto"/>
        </w:rPr>
      </w:pPr>
      <w:r w:rsidRPr="00740B8C">
        <w:rPr>
          <w:rFonts w:cs="Arial"/>
          <w:b w:val="0"/>
          <w:color w:val="auto"/>
        </w:rPr>
        <w:t>ASMPT SEMI is the leading supplier in advanced packaging and semiconductor assembly 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when producing their semiconductor devices.</w:t>
      </w:r>
    </w:p>
    <w:bookmarkEnd w:id="0"/>
    <w:p w14:paraId="1B85E169" w14:textId="77777777" w:rsidR="00F71124" w:rsidRPr="00740B8C" w:rsidRDefault="00F71124" w:rsidP="00F71124">
      <w:pPr>
        <w:pStyle w:val="Textkrper"/>
        <w:spacing w:before="120" w:line="360" w:lineRule="auto"/>
        <w:rPr>
          <w:rFonts w:cs="Arial"/>
          <w:color w:val="auto"/>
        </w:rPr>
      </w:pPr>
      <w:r w:rsidRPr="00740B8C">
        <w:rPr>
          <w:rFonts w:cs="Arial"/>
          <w:color w:val="auto"/>
        </w:rPr>
        <w:t>For more information about ASMPT SEMI, visit semi.asmpt.com.</w:t>
      </w:r>
      <w:bookmarkEnd w:id="2"/>
    </w:p>
    <w:p w14:paraId="2A23538C" w14:textId="77777777" w:rsidR="00CA41AE" w:rsidRPr="00CD0355" w:rsidRDefault="00F71124" w:rsidP="00CA41AE">
      <w:pPr>
        <w:overflowPunct w:val="0"/>
        <w:autoSpaceDE w:val="0"/>
        <w:autoSpaceDN w:val="0"/>
        <w:adjustRightInd w:val="0"/>
        <w:spacing w:before="120" w:after="120" w:line="280" w:lineRule="exact"/>
        <w:jc w:val="both"/>
        <w:textAlignment w:val="baseline"/>
        <w:rPr>
          <w:b/>
          <w:bCs/>
          <w:color w:val="000000" w:themeColor="text1"/>
          <w:lang w:val="en-GB"/>
        </w:rPr>
      </w:pPr>
      <w:r w:rsidRPr="00740B8C">
        <w:rPr>
          <w:rFonts w:ascii="Arial" w:hAnsi="Arial" w:cs="Arial"/>
          <w:sz w:val="18"/>
          <w:szCs w:val="18"/>
          <w:lang w:eastAsia="x-none"/>
        </w:rPr>
        <w:br w:type="column"/>
      </w:r>
      <w:bookmarkStart w:id="3" w:name="_Hlk175127783"/>
      <w:bookmarkEnd w:id="1"/>
      <w:r w:rsidR="00CA41AE" w:rsidRPr="00CA41AE">
        <w:rPr>
          <w:rFonts w:ascii="Arial" w:eastAsia="SimSun" w:hAnsi="Arial" w:cs="Open Sans"/>
          <w:b/>
          <w:bCs/>
          <w:sz w:val="22"/>
          <w:szCs w:val="22"/>
          <w:lang w:val="en-GB"/>
        </w:rPr>
        <w:lastRenderedPageBreak/>
        <w:t>Media contacts:</w:t>
      </w:r>
    </w:p>
    <w:p w14:paraId="2848DBDB" w14:textId="77777777" w:rsidR="00CA41AE" w:rsidRPr="00CA41AE" w:rsidRDefault="00CA41AE" w:rsidP="00CA41AE">
      <w:pPr>
        <w:pStyle w:val="PIAbspann"/>
        <w:jc w:val="left"/>
        <w:rPr>
          <w:rFonts w:eastAsia="SimSun"/>
          <w:bCs/>
          <w:color w:val="000000" w:themeColor="text1"/>
          <w:lang w:val="en-SG"/>
        </w:rPr>
      </w:pPr>
      <w:r w:rsidRPr="00CA41AE">
        <w:rPr>
          <w:rFonts w:eastAsia="SimSun"/>
          <w:bCs/>
          <w:color w:val="000000" w:themeColor="text1"/>
          <w:lang w:val="en-SG"/>
        </w:rPr>
        <w:t>Global ASMPT Semiconductor Solutions Press Office</w:t>
      </w:r>
      <w:r w:rsidRPr="00CA41AE">
        <w:rPr>
          <w:rFonts w:eastAsia="SimSun"/>
          <w:bCs/>
          <w:color w:val="000000" w:themeColor="text1"/>
          <w:lang w:val="en-SG"/>
        </w:rPr>
        <w:br/>
        <w:t>ASMPT Limited Hong Kong</w:t>
      </w:r>
      <w:r w:rsidRPr="00CA41AE">
        <w:rPr>
          <w:rFonts w:eastAsia="SimSun"/>
          <w:bCs/>
          <w:color w:val="000000" w:themeColor="text1"/>
          <w:lang w:val="en-SG"/>
        </w:rPr>
        <w:br/>
        <w:t>Jessica Ho</w:t>
      </w:r>
      <w:r w:rsidRPr="00CA41AE">
        <w:rPr>
          <w:rFonts w:eastAsia="SimSun"/>
          <w:bCs/>
          <w:color w:val="000000" w:themeColor="text1"/>
          <w:lang w:val="en-SG"/>
        </w:rPr>
        <w:br/>
        <w:t>Semiconductor Solutions</w:t>
      </w:r>
      <w:r w:rsidRPr="00CA41AE">
        <w:rPr>
          <w:rFonts w:eastAsia="SimSun"/>
          <w:bCs/>
          <w:color w:val="000000" w:themeColor="text1"/>
          <w:lang w:val="en-SG"/>
        </w:rPr>
        <w:br/>
        <w:t xml:space="preserve">E-Mail: </w:t>
      </w:r>
      <w:hyperlink r:id="rId13" w:history="1">
        <w:r w:rsidRPr="00CA41AE">
          <w:rPr>
            <w:rFonts w:eastAsia="SimSun"/>
            <w:bCs/>
            <w:color w:val="000000" w:themeColor="text1"/>
            <w:lang w:val="en-SG"/>
          </w:rPr>
          <w:t>semi_stratmkt@asmpt.com</w:t>
        </w:r>
      </w:hyperlink>
      <w:r w:rsidRPr="00CA41AE">
        <w:rPr>
          <w:rFonts w:eastAsia="SimSun"/>
          <w:bCs/>
          <w:color w:val="000000" w:themeColor="text1"/>
          <w:lang w:val="en-SG"/>
        </w:rPr>
        <w:br/>
        <w:t>Website: semi.asmpt.com</w:t>
      </w:r>
    </w:p>
    <w:p w14:paraId="0E272AAB" w14:textId="77777777" w:rsidR="00CA41AE" w:rsidRPr="009E715A" w:rsidRDefault="00CA41AE" w:rsidP="00CA41AE">
      <w:pPr>
        <w:pStyle w:val="PIAbspann"/>
        <w:jc w:val="left"/>
        <w:rPr>
          <w:color w:val="000000" w:themeColor="text1"/>
        </w:rPr>
      </w:pPr>
    </w:p>
    <w:p w14:paraId="0F9C87E3" w14:textId="77777777" w:rsidR="00CA41AE" w:rsidRPr="009E715A" w:rsidRDefault="00CA41AE" w:rsidP="00CA41AE">
      <w:pPr>
        <w:pStyle w:val="PIAbspann"/>
        <w:jc w:val="left"/>
        <w:rPr>
          <w:color w:val="000000" w:themeColor="text1"/>
          <w:lang w:val="de-DE"/>
        </w:rPr>
      </w:pPr>
      <w:r w:rsidRPr="009E715A">
        <w:rPr>
          <w:color w:val="000000" w:themeColor="text1"/>
        </w:rPr>
        <w:t>Global ASMPT Press Office</w:t>
      </w:r>
      <w:r w:rsidRPr="009E715A">
        <w:rPr>
          <w:color w:val="000000" w:themeColor="text1"/>
        </w:rPr>
        <w:br/>
        <w:t xml:space="preserve">ASMPT Ltd.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r>
      <w:r>
        <w:rPr>
          <w:color w:val="000000" w:themeColor="text1"/>
        </w:rPr>
        <w:t>Phone</w:t>
      </w:r>
      <w:r w:rsidRPr="009E715A">
        <w:rPr>
          <w:color w:val="000000" w:themeColor="text1"/>
        </w:rPr>
        <w:t>: +49 89 20800-26439</w:t>
      </w:r>
      <w:r w:rsidRPr="009E715A">
        <w:rPr>
          <w:color w:val="000000" w:themeColor="text1"/>
        </w:rPr>
        <w:br/>
        <w:t xml:space="preserve">E-Mail: </w:t>
      </w:r>
      <w:hyperlink r:id="rId14" w:history="1">
        <w:r w:rsidRPr="009E715A">
          <w:rPr>
            <w:rStyle w:val="Hyperlink"/>
            <w:rFonts w:cs="Arial"/>
          </w:rPr>
          <w:t>susanne.oswald@asmpt.com</w:t>
        </w:r>
      </w:hyperlink>
      <w:r w:rsidRPr="009E715A">
        <w:rPr>
          <w:color w:val="000000" w:themeColor="text1"/>
        </w:rPr>
        <w:br/>
        <w:t>Website: asmpt.com</w:t>
      </w:r>
    </w:p>
    <w:bookmarkEnd w:id="3"/>
    <w:p w14:paraId="0315D7ED" w14:textId="77777777" w:rsidR="00CA41AE" w:rsidRPr="00D530E5" w:rsidRDefault="00CA41AE" w:rsidP="00CA41AE">
      <w:pPr>
        <w:pStyle w:val="PIAbspann"/>
        <w:spacing w:before="120"/>
        <w:jc w:val="left"/>
        <w:rPr>
          <w:color w:val="000000" w:themeColor="text1"/>
        </w:rPr>
      </w:pPr>
    </w:p>
    <w:p w14:paraId="0A194886" w14:textId="78094502" w:rsidR="00872E20" w:rsidRPr="00740B8C" w:rsidRDefault="00872E20" w:rsidP="00CA41AE">
      <w:pPr>
        <w:spacing w:before="120"/>
        <w:rPr>
          <w:rFonts w:ascii="Arial" w:hAnsi="Arial" w:cs="Arial"/>
        </w:rPr>
      </w:pPr>
    </w:p>
    <w:sectPr w:rsidR="00872E20" w:rsidRPr="00740B8C"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2E42" w14:textId="77777777" w:rsidR="00E51821" w:rsidRDefault="00E51821">
      <w:r>
        <w:separator/>
      </w:r>
    </w:p>
  </w:endnote>
  <w:endnote w:type="continuationSeparator" w:id="0">
    <w:p w14:paraId="0430EFB8" w14:textId="77777777" w:rsidR="00E51821" w:rsidRDefault="00E5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13022DA1" w:rsidR="00C1019C" w:rsidRPr="00CB0EBA" w:rsidRDefault="006874BC" w:rsidP="003F3DB6">
    <w:pPr>
      <w:pStyle w:val="PIFusszeile"/>
    </w:pPr>
    <w:r>
      <w:rPr>
        <w:rStyle w:val="Seitenzahl"/>
      </w:rPr>
      <w:t>ASMPTSC1PI009</w:t>
    </w:r>
    <w:r w:rsidR="00B342F3" w:rsidRPr="00B342F3">
      <w:t xml:space="preserve"> </w:t>
    </w:r>
    <w:r w:rsidR="00B342F3" w:rsidRPr="00B342F3">
      <w:rPr>
        <w:rStyle w:val="Seitenzahl"/>
      </w:rPr>
      <w:t>_</w:t>
    </w:r>
    <w:proofErr w:type="spellStart"/>
    <w:r w:rsidR="00B342F3" w:rsidRPr="00B342F3">
      <w:rPr>
        <w:rStyle w:val="Seitenzahl"/>
      </w:rPr>
      <w:t>en-roa-cn</w:t>
    </w:r>
    <w:proofErr w:type="spellEnd"/>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D1541">
      <w:rPr>
        <w:rStyle w:val="Seitenzahl"/>
        <w:rFonts w:cs="Arial"/>
      </w:rPr>
      <w:t>4</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66031" w14:textId="77777777" w:rsidR="00E51821" w:rsidRDefault="00E51821">
      <w:r>
        <w:separator/>
      </w:r>
    </w:p>
  </w:footnote>
  <w:footnote w:type="continuationSeparator" w:id="0">
    <w:p w14:paraId="5167AE5A" w14:textId="77777777" w:rsidR="00E51821" w:rsidRDefault="00E5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4944394">
    <w:abstractNumId w:val="19"/>
  </w:num>
  <w:num w:numId="2" w16cid:durableId="1025441968">
    <w:abstractNumId w:val="20"/>
  </w:num>
  <w:num w:numId="3" w16cid:durableId="34625416">
    <w:abstractNumId w:val="0"/>
  </w:num>
  <w:num w:numId="4" w16cid:durableId="1985237787">
    <w:abstractNumId w:val="18"/>
  </w:num>
  <w:num w:numId="5" w16cid:durableId="1146244586">
    <w:abstractNumId w:val="2"/>
  </w:num>
  <w:num w:numId="6" w16cid:durableId="631667524">
    <w:abstractNumId w:val="4"/>
  </w:num>
  <w:num w:numId="7" w16cid:durableId="1001589629">
    <w:abstractNumId w:val="17"/>
  </w:num>
  <w:num w:numId="8" w16cid:durableId="1828014069">
    <w:abstractNumId w:val="5"/>
  </w:num>
  <w:num w:numId="9" w16cid:durableId="905578653">
    <w:abstractNumId w:val="16"/>
  </w:num>
  <w:num w:numId="10" w16cid:durableId="887185906">
    <w:abstractNumId w:val="10"/>
  </w:num>
  <w:num w:numId="11" w16cid:durableId="5209496">
    <w:abstractNumId w:val="9"/>
  </w:num>
  <w:num w:numId="12" w16cid:durableId="1685477872">
    <w:abstractNumId w:val="14"/>
  </w:num>
  <w:num w:numId="13" w16cid:durableId="1473333323">
    <w:abstractNumId w:val="12"/>
  </w:num>
  <w:num w:numId="14" w16cid:durableId="1767337947">
    <w:abstractNumId w:val="1"/>
  </w:num>
  <w:num w:numId="15" w16cid:durableId="331496150">
    <w:abstractNumId w:val="13"/>
  </w:num>
  <w:num w:numId="16" w16cid:durableId="1224372671">
    <w:abstractNumId w:val="3"/>
  </w:num>
  <w:num w:numId="17" w16cid:durableId="426577422">
    <w:abstractNumId w:val="6"/>
  </w:num>
  <w:num w:numId="18" w16cid:durableId="1032388735">
    <w:abstractNumId w:val="8"/>
  </w:num>
  <w:num w:numId="19" w16cid:durableId="1655139162">
    <w:abstractNumId w:val="7"/>
  </w:num>
  <w:num w:numId="20" w16cid:durableId="177083853">
    <w:abstractNumId w:val="15"/>
  </w:num>
  <w:num w:numId="21" w16cid:durableId="610748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249"/>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44A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906"/>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186A"/>
    <w:rsid w:val="00152AD8"/>
    <w:rsid w:val="00153F01"/>
    <w:rsid w:val="00153FE2"/>
    <w:rsid w:val="00154DAA"/>
    <w:rsid w:val="001569C1"/>
    <w:rsid w:val="0015706B"/>
    <w:rsid w:val="00161722"/>
    <w:rsid w:val="00162987"/>
    <w:rsid w:val="00164216"/>
    <w:rsid w:val="001645E6"/>
    <w:rsid w:val="001677D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202"/>
    <w:rsid w:val="00187B48"/>
    <w:rsid w:val="00187F38"/>
    <w:rsid w:val="00190778"/>
    <w:rsid w:val="001955E2"/>
    <w:rsid w:val="00196228"/>
    <w:rsid w:val="00196BDE"/>
    <w:rsid w:val="001972A1"/>
    <w:rsid w:val="001A0CAF"/>
    <w:rsid w:val="001A17D1"/>
    <w:rsid w:val="001A23EA"/>
    <w:rsid w:val="001A2D93"/>
    <w:rsid w:val="001A3E1F"/>
    <w:rsid w:val="001A3EB5"/>
    <w:rsid w:val="001A445B"/>
    <w:rsid w:val="001A4FE8"/>
    <w:rsid w:val="001A7832"/>
    <w:rsid w:val="001A7A10"/>
    <w:rsid w:val="001B01D0"/>
    <w:rsid w:val="001B2DE0"/>
    <w:rsid w:val="001B4F7E"/>
    <w:rsid w:val="001B5159"/>
    <w:rsid w:val="001B64D9"/>
    <w:rsid w:val="001B6AE8"/>
    <w:rsid w:val="001C0471"/>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2877"/>
    <w:rsid w:val="001E6240"/>
    <w:rsid w:val="001F02E3"/>
    <w:rsid w:val="001F03AA"/>
    <w:rsid w:val="001F089B"/>
    <w:rsid w:val="001F0ECE"/>
    <w:rsid w:val="001F168D"/>
    <w:rsid w:val="001F3F29"/>
    <w:rsid w:val="001F496F"/>
    <w:rsid w:val="001F5CD9"/>
    <w:rsid w:val="002008D1"/>
    <w:rsid w:val="00201B7B"/>
    <w:rsid w:val="00201F72"/>
    <w:rsid w:val="0020297C"/>
    <w:rsid w:val="00202FF4"/>
    <w:rsid w:val="002039CF"/>
    <w:rsid w:val="00210AE6"/>
    <w:rsid w:val="0021146D"/>
    <w:rsid w:val="00211D0C"/>
    <w:rsid w:val="00214467"/>
    <w:rsid w:val="00214AE8"/>
    <w:rsid w:val="0021524D"/>
    <w:rsid w:val="00217696"/>
    <w:rsid w:val="00220796"/>
    <w:rsid w:val="00222557"/>
    <w:rsid w:val="0022309A"/>
    <w:rsid w:val="0022461D"/>
    <w:rsid w:val="002256F4"/>
    <w:rsid w:val="00227213"/>
    <w:rsid w:val="002277BB"/>
    <w:rsid w:val="00230EE9"/>
    <w:rsid w:val="00234B08"/>
    <w:rsid w:val="00234D94"/>
    <w:rsid w:val="00235B66"/>
    <w:rsid w:val="00235DE9"/>
    <w:rsid w:val="00235EFC"/>
    <w:rsid w:val="00237457"/>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6CE"/>
    <w:rsid w:val="00284768"/>
    <w:rsid w:val="00284E4B"/>
    <w:rsid w:val="0029051C"/>
    <w:rsid w:val="0029094E"/>
    <w:rsid w:val="00290B38"/>
    <w:rsid w:val="0029202E"/>
    <w:rsid w:val="0029207D"/>
    <w:rsid w:val="00293237"/>
    <w:rsid w:val="0029495D"/>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684"/>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D50"/>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8E6"/>
    <w:rsid w:val="00370ACF"/>
    <w:rsid w:val="00370F6F"/>
    <w:rsid w:val="00371B4A"/>
    <w:rsid w:val="00374031"/>
    <w:rsid w:val="00374C47"/>
    <w:rsid w:val="00377888"/>
    <w:rsid w:val="00377A84"/>
    <w:rsid w:val="0038121E"/>
    <w:rsid w:val="00381C32"/>
    <w:rsid w:val="00381CF0"/>
    <w:rsid w:val="00382706"/>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3B7"/>
    <w:rsid w:val="0041744D"/>
    <w:rsid w:val="00421825"/>
    <w:rsid w:val="00421C1B"/>
    <w:rsid w:val="004225A8"/>
    <w:rsid w:val="00422AB8"/>
    <w:rsid w:val="00422E16"/>
    <w:rsid w:val="00423113"/>
    <w:rsid w:val="004237E1"/>
    <w:rsid w:val="00423AED"/>
    <w:rsid w:val="00423E01"/>
    <w:rsid w:val="004243CE"/>
    <w:rsid w:val="00425683"/>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E72B0"/>
    <w:rsid w:val="004F0989"/>
    <w:rsid w:val="004F09B5"/>
    <w:rsid w:val="004F2274"/>
    <w:rsid w:val="004F56A5"/>
    <w:rsid w:val="0050000C"/>
    <w:rsid w:val="0050035E"/>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0893"/>
    <w:rsid w:val="005623FA"/>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CC7"/>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2CD"/>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6ECD"/>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4968"/>
    <w:rsid w:val="006765C4"/>
    <w:rsid w:val="00677A42"/>
    <w:rsid w:val="00680950"/>
    <w:rsid w:val="00682CB0"/>
    <w:rsid w:val="00682EAF"/>
    <w:rsid w:val="006844E9"/>
    <w:rsid w:val="0068461B"/>
    <w:rsid w:val="006870F1"/>
    <w:rsid w:val="006874BC"/>
    <w:rsid w:val="006878CF"/>
    <w:rsid w:val="00691971"/>
    <w:rsid w:val="00691979"/>
    <w:rsid w:val="00691A14"/>
    <w:rsid w:val="0069418D"/>
    <w:rsid w:val="00694DE5"/>
    <w:rsid w:val="0069780D"/>
    <w:rsid w:val="00697D9B"/>
    <w:rsid w:val="006A31A3"/>
    <w:rsid w:val="006A3F2F"/>
    <w:rsid w:val="006A47C7"/>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30B"/>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0B8C"/>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6561"/>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69AE"/>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541"/>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77A"/>
    <w:rsid w:val="008D7885"/>
    <w:rsid w:val="008E0575"/>
    <w:rsid w:val="008E166C"/>
    <w:rsid w:val="008E2154"/>
    <w:rsid w:val="008E3933"/>
    <w:rsid w:val="008E58BA"/>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0784E"/>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A7B"/>
    <w:rsid w:val="00931DF9"/>
    <w:rsid w:val="009324AB"/>
    <w:rsid w:val="00932A72"/>
    <w:rsid w:val="00933AE9"/>
    <w:rsid w:val="00934493"/>
    <w:rsid w:val="00934531"/>
    <w:rsid w:val="00934DE1"/>
    <w:rsid w:val="00935A3B"/>
    <w:rsid w:val="00936A45"/>
    <w:rsid w:val="00936B37"/>
    <w:rsid w:val="00936FF5"/>
    <w:rsid w:val="00941C7D"/>
    <w:rsid w:val="00943E05"/>
    <w:rsid w:val="0094627D"/>
    <w:rsid w:val="00947F17"/>
    <w:rsid w:val="00950655"/>
    <w:rsid w:val="00951F3C"/>
    <w:rsid w:val="00954C8D"/>
    <w:rsid w:val="00955900"/>
    <w:rsid w:val="00957E47"/>
    <w:rsid w:val="00961FC5"/>
    <w:rsid w:val="00962F78"/>
    <w:rsid w:val="00963904"/>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2408"/>
    <w:rsid w:val="0098317E"/>
    <w:rsid w:val="009838C1"/>
    <w:rsid w:val="00983A8A"/>
    <w:rsid w:val="009845A1"/>
    <w:rsid w:val="009845D4"/>
    <w:rsid w:val="00985639"/>
    <w:rsid w:val="0099119E"/>
    <w:rsid w:val="00992DC7"/>
    <w:rsid w:val="00992EF9"/>
    <w:rsid w:val="00993412"/>
    <w:rsid w:val="0099542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02F"/>
    <w:rsid w:val="009B24CA"/>
    <w:rsid w:val="009B3C86"/>
    <w:rsid w:val="009B5C07"/>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6C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2787"/>
    <w:rsid w:val="00A65BE8"/>
    <w:rsid w:val="00A668E3"/>
    <w:rsid w:val="00A67828"/>
    <w:rsid w:val="00A7136F"/>
    <w:rsid w:val="00A761B0"/>
    <w:rsid w:val="00A76A92"/>
    <w:rsid w:val="00A774CE"/>
    <w:rsid w:val="00A80120"/>
    <w:rsid w:val="00A8141A"/>
    <w:rsid w:val="00A81A44"/>
    <w:rsid w:val="00A81BEA"/>
    <w:rsid w:val="00A81C77"/>
    <w:rsid w:val="00A82D4E"/>
    <w:rsid w:val="00A82FDF"/>
    <w:rsid w:val="00A83165"/>
    <w:rsid w:val="00A8579C"/>
    <w:rsid w:val="00A87DFD"/>
    <w:rsid w:val="00A9003E"/>
    <w:rsid w:val="00A91627"/>
    <w:rsid w:val="00A91DB2"/>
    <w:rsid w:val="00A92324"/>
    <w:rsid w:val="00A92D17"/>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64"/>
    <w:rsid w:val="00AD74AE"/>
    <w:rsid w:val="00AE102E"/>
    <w:rsid w:val="00AE13BC"/>
    <w:rsid w:val="00AE1F76"/>
    <w:rsid w:val="00AE2530"/>
    <w:rsid w:val="00AE4E4E"/>
    <w:rsid w:val="00AE51F8"/>
    <w:rsid w:val="00AE59AB"/>
    <w:rsid w:val="00AE5E08"/>
    <w:rsid w:val="00AE6EDA"/>
    <w:rsid w:val="00AF0374"/>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2F3"/>
    <w:rsid w:val="00B3465E"/>
    <w:rsid w:val="00B3525C"/>
    <w:rsid w:val="00B35F30"/>
    <w:rsid w:val="00B3627F"/>
    <w:rsid w:val="00B36BAE"/>
    <w:rsid w:val="00B373D0"/>
    <w:rsid w:val="00B40AB8"/>
    <w:rsid w:val="00B412B4"/>
    <w:rsid w:val="00B43759"/>
    <w:rsid w:val="00B459D4"/>
    <w:rsid w:val="00B45D4E"/>
    <w:rsid w:val="00B47356"/>
    <w:rsid w:val="00B52AC5"/>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58A1"/>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80A"/>
    <w:rsid w:val="00BF1C9D"/>
    <w:rsid w:val="00BF1F8A"/>
    <w:rsid w:val="00BF21E1"/>
    <w:rsid w:val="00BF2BB3"/>
    <w:rsid w:val="00BF33FB"/>
    <w:rsid w:val="00BF4568"/>
    <w:rsid w:val="00BF5A76"/>
    <w:rsid w:val="00BF6438"/>
    <w:rsid w:val="00BF70B3"/>
    <w:rsid w:val="00BF7497"/>
    <w:rsid w:val="00BF7B9E"/>
    <w:rsid w:val="00BF7D66"/>
    <w:rsid w:val="00C0222D"/>
    <w:rsid w:val="00C02AA0"/>
    <w:rsid w:val="00C05570"/>
    <w:rsid w:val="00C07622"/>
    <w:rsid w:val="00C1019C"/>
    <w:rsid w:val="00C1156E"/>
    <w:rsid w:val="00C12E8B"/>
    <w:rsid w:val="00C1642A"/>
    <w:rsid w:val="00C167B0"/>
    <w:rsid w:val="00C16A3A"/>
    <w:rsid w:val="00C1726A"/>
    <w:rsid w:val="00C21BDE"/>
    <w:rsid w:val="00C237C8"/>
    <w:rsid w:val="00C23DA7"/>
    <w:rsid w:val="00C242BE"/>
    <w:rsid w:val="00C25CA6"/>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59C"/>
    <w:rsid w:val="00C92F2D"/>
    <w:rsid w:val="00C932A4"/>
    <w:rsid w:val="00C9492C"/>
    <w:rsid w:val="00C94C5E"/>
    <w:rsid w:val="00C9596C"/>
    <w:rsid w:val="00C96599"/>
    <w:rsid w:val="00CA2B91"/>
    <w:rsid w:val="00CA3C57"/>
    <w:rsid w:val="00CA41AE"/>
    <w:rsid w:val="00CA56B3"/>
    <w:rsid w:val="00CA5DD1"/>
    <w:rsid w:val="00CA76A6"/>
    <w:rsid w:val="00CB0172"/>
    <w:rsid w:val="00CB0EBA"/>
    <w:rsid w:val="00CB2045"/>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687A"/>
    <w:rsid w:val="00CE7147"/>
    <w:rsid w:val="00CF019C"/>
    <w:rsid w:val="00CF108E"/>
    <w:rsid w:val="00CF175E"/>
    <w:rsid w:val="00CF2E9F"/>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3F2E"/>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088"/>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0DDB"/>
    <w:rsid w:val="00E31326"/>
    <w:rsid w:val="00E31470"/>
    <w:rsid w:val="00E31CFE"/>
    <w:rsid w:val="00E31E34"/>
    <w:rsid w:val="00E31FC1"/>
    <w:rsid w:val="00E3260A"/>
    <w:rsid w:val="00E3294A"/>
    <w:rsid w:val="00E33B82"/>
    <w:rsid w:val="00E33D09"/>
    <w:rsid w:val="00E365D3"/>
    <w:rsid w:val="00E37625"/>
    <w:rsid w:val="00E43F76"/>
    <w:rsid w:val="00E44AB6"/>
    <w:rsid w:val="00E44BEE"/>
    <w:rsid w:val="00E46D06"/>
    <w:rsid w:val="00E51771"/>
    <w:rsid w:val="00E5182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797"/>
    <w:rsid w:val="00EA2F99"/>
    <w:rsid w:val="00EA5933"/>
    <w:rsid w:val="00EA6DD8"/>
    <w:rsid w:val="00EB0845"/>
    <w:rsid w:val="00EB46FD"/>
    <w:rsid w:val="00EB4EDF"/>
    <w:rsid w:val="00EB5379"/>
    <w:rsid w:val="00EB58E6"/>
    <w:rsid w:val="00EB6088"/>
    <w:rsid w:val="00EB7E1E"/>
    <w:rsid w:val="00EC02EE"/>
    <w:rsid w:val="00EC06DF"/>
    <w:rsid w:val="00EC0802"/>
    <w:rsid w:val="00EC1E66"/>
    <w:rsid w:val="00EC240B"/>
    <w:rsid w:val="00EC2500"/>
    <w:rsid w:val="00ED0CA0"/>
    <w:rsid w:val="00ED14D1"/>
    <w:rsid w:val="00ED1D6B"/>
    <w:rsid w:val="00ED2E15"/>
    <w:rsid w:val="00ED32E0"/>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3B4"/>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24"/>
    <w:rsid w:val="00F71191"/>
    <w:rsid w:val="00F72CCE"/>
    <w:rsid w:val="00F72FFA"/>
    <w:rsid w:val="00F75327"/>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74C"/>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BD79B7C0-D746-457A-9005-4BDCF71E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7093">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56623193">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emi_stratmkt@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2F1F-B9D1-4F2B-B224-46F62ACB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888</Words>
  <Characters>5675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6550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6</cp:revision>
  <cp:lastPrinted>2013-08-22T07:31:00Z</cp:lastPrinted>
  <dcterms:created xsi:type="dcterms:W3CDTF">2024-10-13T17:17:00Z</dcterms:created>
  <dcterms:modified xsi:type="dcterms:W3CDTF">2024-10-14T10:40:00Z</dcterms:modified>
</cp:coreProperties>
</file>