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A3DF3" w14:textId="2335344A" w:rsidR="005D7960" w:rsidRPr="003D28F2" w:rsidRDefault="00CF6E85">
      <w:pPr>
        <w:pStyle w:val="PITitel"/>
      </w:pPr>
      <w:r w:rsidRPr="003D28F2">
        <w:t>PRESS RELEASE</w:t>
      </w:r>
    </w:p>
    <w:p w14:paraId="4824815B" w14:textId="362D020E" w:rsidR="00433966" w:rsidRPr="003D28F2" w:rsidRDefault="00433966" w:rsidP="00433966">
      <w:pPr>
        <w:pStyle w:val="PISubhead"/>
      </w:pPr>
      <w:r w:rsidRPr="003D28F2">
        <w:t xml:space="preserve">ÖBB and Symeo sign new eight-year </w:t>
      </w:r>
      <w:r w:rsidR="00954ADA" w:rsidRPr="003D28F2">
        <w:br/>
      </w:r>
      <w:r w:rsidRPr="003D28F2">
        <w:t>framework agreement</w:t>
      </w:r>
    </w:p>
    <w:p w14:paraId="3B8352C8" w14:textId="77B49180" w:rsidR="00433966" w:rsidRPr="003D28F2" w:rsidRDefault="00433966" w:rsidP="00433966">
      <w:pPr>
        <w:pStyle w:val="PIHead"/>
      </w:pPr>
      <w:r w:rsidRPr="003D28F2">
        <w:t xml:space="preserve">Successful development cooperation </w:t>
      </w:r>
      <w:r w:rsidR="00954ADA" w:rsidRPr="003D28F2">
        <w:br/>
      </w:r>
      <w:r w:rsidRPr="003D28F2">
        <w:t>to be continued</w:t>
      </w:r>
    </w:p>
    <w:p w14:paraId="380B8A83" w14:textId="7DEFE90D" w:rsidR="00433966" w:rsidRPr="003D28F2" w:rsidRDefault="00433966" w:rsidP="00433966">
      <w:pPr>
        <w:pStyle w:val="PITextkrper"/>
        <w:rPr>
          <w:b/>
          <w:bCs/>
        </w:rPr>
      </w:pPr>
      <w:proofErr w:type="spellStart"/>
      <w:r w:rsidRPr="003D28F2">
        <w:rPr>
          <w:b/>
        </w:rPr>
        <w:t>Neubiberg</w:t>
      </w:r>
      <w:proofErr w:type="spellEnd"/>
      <w:r w:rsidRPr="003D28F2">
        <w:rPr>
          <w:b/>
        </w:rPr>
        <w:t xml:space="preserve">, Vienna, October </w:t>
      </w:r>
      <w:r w:rsidR="0072676C">
        <w:rPr>
          <w:b/>
        </w:rPr>
        <w:t>10</w:t>
      </w:r>
      <w:r w:rsidRPr="003D28F2">
        <w:rPr>
          <w:b/>
        </w:rPr>
        <w:t>, 2024 – To continue their existing develop</w:t>
      </w:r>
      <w:r w:rsidR="00DB7F03" w:rsidRPr="003D28F2">
        <w:rPr>
          <w:b/>
        </w:rPr>
        <w:softHyphen/>
      </w:r>
      <w:r w:rsidRPr="003D28F2">
        <w:rPr>
          <w:b/>
        </w:rPr>
        <w:t>ment co</w:t>
      </w:r>
      <w:r w:rsidR="00DB7F03" w:rsidRPr="003D28F2">
        <w:rPr>
          <w:b/>
        </w:rPr>
        <w:softHyphen/>
      </w:r>
      <w:r w:rsidRPr="003D28F2">
        <w:rPr>
          <w:b/>
        </w:rPr>
        <w:t>operation, ÖBB-</w:t>
      </w:r>
      <w:proofErr w:type="spellStart"/>
      <w:r w:rsidRPr="003D28F2">
        <w:rPr>
          <w:b/>
        </w:rPr>
        <w:t>Infrastruktur</w:t>
      </w:r>
      <w:proofErr w:type="spellEnd"/>
      <w:r w:rsidRPr="003D28F2">
        <w:rPr>
          <w:b/>
        </w:rPr>
        <w:t xml:space="preserve"> AG and </w:t>
      </w:r>
      <w:proofErr w:type="spellStart"/>
      <w:r w:rsidRPr="003D28F2">
        <w:rPr>
          <w:b/>
        </w:rPr>
        <w:t>Symeo</w:t>
      </w:r>
      <w:proofErr w:type="spellEnd"/>
      <w:r w:rsidRPr="003D28F2">
        <w:rPr>
          <w:b/>
        </w:rPr>
        <w:t xml:space="preserve"> GmbH have signed a new framework agreement. The contract </w:t>
      </w:r>
      <w:r w:rsidR="007B6C7F">
        <w:rPr>
          <w:b/>
        </w:rPr>
        <w:t xml:space="preserve">extends </w:t>
      </w:r>
      <w:proofErr w:type="gramStart"/>
      <w:r w:rsidR="007B6C7F">
        <w:rPr>
          <w:b/>
        </w:rPr>
        <w:t>over</w:t>
      </w:r>
      <w:proofErr w:type="gramEnd"/>
      <w:r w:rsidRPr="003D28F2">
        <w:rPr>
          <w:b/>
        </w:rPr>
        <w:t xml:space="preserve"> eight years. Symeo has been supporting ÖBB (Austrian Federal Railways) </w:t>
      </w:r>
      <w:r w:rsidR="00606A5A">
        <w:rPr>
          <w:b/>
        </w:rPr>
        <w:t xml:space="preserve">already </w:t>
      </w:r>
      <w:r w:rsidRPr="003D28F2">
        <w:rPr>
          <w:b/>
        </w:rPr>
        <w:t>for twelve years</w:t>
      </w:r>
      <w:r w:rsidR="00B421F2">
        <w:rPr>
          <w:b/>
        </w:rPr>
        <w:t xml:space="preserve"> </w:t>
      </w:r>
      <w:r w:rsidRPr="003D28F2">
        <w:rPr>
          <w:b/>
        </w:rPr>
        <w:t>with the development, delivery</w:t>
      </w:r>
      <w:r w:rsidR="00B421F2">
        <w:rPr>
          <w:b/>
        </w:rPr>
        <w:t>,</w:t>
      </w:r>
      <w:r w:rsidRPr="003D28F2">
        <w:rPr>
          <w:b/>
        </w:rPr>
        <w:t xml:space="preserve"> and maintenance of energy measurement systems for railway traction vehicles.</w:t>
      </w:r>
    </w:p>
    <w:p w14:paraId="2DCDA4D9" w14:textId="1C397D92" w:rsidR="00433966" w:rsidRPr="003D28F2" w:rsidRDefault="00433966" w:rsidP="00433966">
      <w:pPr>
        <w:pStyle w:val="PITextkrper"/>
      </w:pPr>
      <w:r w:rsidRPr="003D28F2">
        <w:t xml:space="preserve">The </w:t>
      </w:r>
      <w:proofErr w:type="spellStart"/>
      <w:r w:rsidRPr="003D28F2">
        <w:t>Railpower</w:t>
      </w:r>
      <w:proofErr w:type="spellEnd"/>
      <w:r w:rsidRPr="003D28F2">
        <w:t xml:space="preserve"> Box is a device for acquiring and transmitting energy</w:t>
      </w:r>
      <w:r w:rsidR="00BD5446">
        <w:t>-</w:t>
      </w:r>
      <w:r w:rsidRPr="003D28F2">
        <w:t xml:space="preserve"> and position</w:t>
      </w:r>
      <w:r w:rsidR="0023726E">
        <w:t xml:space="preserve"> </w:t>
      </w:r>
      <w:r w:rsidRPr="003D28F2">
        <w:t>data that</w:t>
      </w:r>
      <w:r w:rsidR="0023726E">
        <w:t xml:space="preserve"> </w:t>
      </w:r>
      <w:r w:rsidRPr="003D28F2">
        <w:t>Symeo and ÖBB</w:t>
      </w:r>
      <w:r w:rsidR="0023726E">
        <w:t xml:space="preserve"> developed</w:t>
      </w:r>
      <w:r w:rsidRPr="003D28F2">
        <w:t xml:space="preserve"> in accordance with the international EN 50463, TSI ENE, TSI LOC &amp; PAS standards. With two load profiles that can be accessed simultaneously, it is used for energy billing and energy</w:t>
      </w:r>
      <w:r w:rsidR="00AF60C5">
        <w:t>-</w:t>
      </w:r>
      <w:r w:rsidRPr="003D28F2">
        <w:t>efficiency</w:t>
      </w:r>
      <w:r w:rsidR="00B716A5">
        <w:t xml:space="preserve"> evaluation</w:t>
      </w:r>
      <w:r w:rsidRPr="003D28F2">
        <w:t xml:space="preserve">. ÖBB successfully sells the </w:t>
      </w:r>
      <w:proofErr w:type="spellStart"/>
      <w:r w:rsidRPr="003D28F2">
        <w:t>Railpower</w:t>
      </w:r>
      <w:proofErr w:type="spellEnd"/>
      <w:r w:rsidRPr="003D28F2">
        <w:t xml:space="preserve"> Box in many European countries. Symeo GmbH is primarily known as a provider of industrial radar sensor solutions and has repeatedly proven its competence in device construction for difficult operating conditions a</w:t>
      </w:r>
      <w:r w:rsidR="00270BBE">
        <w:t>nd</w:t>
      </w:r>
      <w:r w:rsidRPr="003D28F2">
        <w:t xml:space="preserve"> in </w:t>
      </w:r>
      <w:r w:rsidR="00270BBE">
        <w:t>developing</w:t>
      </w:r>
      <w:r w:rsidRPr="003D28F2">
        <w:t xml:space="preserve"> custom software for complex IT landscapes. The company, whose service operations have played a major role in the </w:t>
      </w:r>
      <w:r w:rsidR="00844848">
        <w:t xml:space="preserve">achievement of </w:t>
      </w:r>
      <w:r w:rsidRPr="003D28F2">
        <w:t xml:space="preserve">more than 99-percent operational availability of the </w:t>
      </w:r>
      <w:proofErr w:type="spellStart"/>
      <w:r w:rsidRPr="003D28F2">
        <w:t>Railpower</w:t>
      </w:r>
      <w:proofErr w:type="spellEnd"/>
      <w:r w:rsidRPr="003D28F2">
        <w:t xml:space="preserve"> Boxes over the past twelve years, has now been commissioned by ÖBB-</w:t>
      </w:r>
      <w:proofErr w:type="spellStart"/>
      <w:r w:rsidRPr="003D28F2">
        <w:t>Infrastruktur</w:t>
      </w:r>
      <w:proofErr w:type="spellEnd"/>
      <w:r w:rsidRPr="003D28F2">
        <w:t xml:space="preserve"> AG to develop a new generation of the devices.</w:t>
      </w:r>
    </w:p>
    <w:p w14:paraId="4539E9D4" w14:textId="773F752C" w:rsidR="00433966" w:rsidRPr="003D28F2" w:rsidRDefault="00DB7F03" w:rsidP="00433966">
      <w:pPr>
        <w:pStyle w:val="PITextkrper"/>
      </w:pPr>
      <w:r w:rsidRPr="003D28F2">
        <w:t>“</w:t>
      </w:r>
      <w:r w:rsidR="00433966" w:rsidRPr="003D28F2">
        <w:t>We are pleased to continue our cooperation with Symeo as the supplier of an important component on our trains. The</w:t>
      </w:r>
      <w:r w:rsidRPr="003D28F2">
        <w:t>ir</w:t>
      </w:r>
      <w:r w:rsidR="00433966" w:rsidRPr="003D28F2">
        <w:t xml:space="preserve"> quality o</w:t>
      </w:r>
      <w:r w:rsidRPr="003D28F2">
        <w:t>ver</w:t>
      </w:r>
      <w:r w:rsidR="00433966" w:rsidRPr="003D28F2">
        <w:t xml:space="preserve"> the past twelve years has </w:t>
      </w:r>
      <w:r w:rsidR="00E868DF">
        <w:t>once more</w:t>
      </w:r>
      <w:r w:rsidR="00433966" w:rsidRPr="003D28F2">
        <w:t xml:space="preserve"> stood up to the European competition in the new tender,</w:t>
      </w:r>
      <w:r w:rsidRPr="003D28F2">
        <w:t>”</w:t>
      </w:r>
      <w:r w:rsidR="00433966" w:rsidRPr="003D28F2">
        <w:t xml:space="preserve"> said Markus </w:t>
      </w:r>
      <w:proofErr w:type="spellStart"/>
      <w:r w:rsidR="00433966" w:rsidRPr="003D28F2">
        <w:t>Lebner</w:t>
      </w:r>
      <w:proofErr w:type="spellEnd"/>
      <w:r w:rsidR="00433966" w:rsidRPr="003D28F2">
        <w:t>, Head of Energy Services at ÖBB-</w:t>
      </w:r>
      <w:proofErr w:type="spellStart"/>
      <w:r w:rsidR="00433966" w:rsidRPr="003D28F2">
        <w:t>Infrastruktur</w:t>
      </w:r>
      <w:proofErr w:type="spellEnd"/>
      <w:r w:rsidR="00433966" w:rsidRPr="003D28F2">
        <w:t xml:space="preserve"> AG.</w:t>
      </w:r>
    </w:p>
    <w:p w14:paraId="59CC516A" w14:textId="52E7899B" w:rsidR="00433966" w:rsidRPr="003D28F2" w:rsidRDefault="00DB7F03" w:rsidP="00433966">
      <w:pPr>
        <w:pStyle w:val="PITextkrper"/>
      </w:pPr>
      <w:r w:rsidRPr="003D28F2">
        <w:t>“</w:t>
      </w:r>
      <w:r w:rsidR="001F63AD">
        <w:t>T</w:t>
      </w:r>
      <w:r w:rsidR="00433966" w:rsidRPr="003D28F2">
        <w:t xml:space="preserve">his deal is a huge success </w:t>
      </w:r>
      <w:r w:rsidR="001F63AD">
        <w:t xml:space="preserve">for us </w:t>
      </w:r>
      <w:r w:rsidR="00433966" w:rsidRPr="003D28F2">
        <w:t xml:space="preserve">that makes us </w:t>
      </w:r>
      <w:r w:rsidR="003D28F2" w:rsidRPr="003D28F2">
        <w:t>enormously</w:t>
      </w:r>
      <w:r w:rsidR="00433966" w:rsidRPr="003D28F2">
        <w:t xml:space="preserve"> proud because we have greatly valued our </w:t>
      </w:r>
      <w:r w:rsidR="00B839BD">
        <w:t>cooperation</w:t>
      </w:r>
      <w:r w:rsidR="00433966" w:rsidRPr="003D28F2">
        <w:t xml:space="preserve"> with ÖBB over the past twelve years and invested a lot in our quality and service</w:t>
      </w:r>
      <w:r w:rsidR="008C5E65">
        <w:t>s</w:t>
      </w:r>
      <w:r w:rsidR="00433966" w:rsidRPr="003D28F2">
        <w:t xml:space="preserve">. </w:t>
      </w:r>
      <w:proofErr w:type="gramStart"/>
      <w:r w:rsidR="00433966" w:rsidRPr="003D28F2">
        <w:t>We</w:t>
      </w:r>
      <w:proofErr w:type="gramEnd"/>
      <w:r w:rsidR="00433966" w:rsidRPr="003D28F2">
        <w:t xml:space="preserve"> are pleased that we can hold our own in the European </w:t>
      </w:r>
      <w:r w:rsidR="006F1223">
        <w:t xml:space="preserve">competition </w:t>
      </w:r>
      <w:r w:rsidR="00433966" w:rsidRPr="003D28F2">
        <w:t>with the con</w:t>
      </w:r>
      <w:r w:rsidR="00406D1F">
        <w:t>tinuing</w:t>
      </w:r>
      <w:r w:rsidR="00433966" w:rsidRPr="003D28F2">
        <w:t xml:space="preserve"> evolution of our components,</w:t>
      </w:r>
      <w:r w:rsidRPr="003D28F2">
        <w:t>”</w:t>
      </w:r>
      <w:r w:rsidR="00433966" w:rsidRPr="003D28F2">
        <w:t xml:space="preserve"> said Thomas Hörl-Weinhold, VP Business Development at Symeo GmbH.</w:t>
      </w:r>
      <w:r w:rsidRPr="003D28F2">
        <w:t xml:space="preserve"> “</w:t>
      </w:r>
      <w:r w:rsidR="00433966" w:rsidRPr="003D28F2">
        <w:t xml:space="preserve">The new framework agreement is an honor and an incentive for us to </w:t>
      </w:r>
      <w:r w:rsidR="007A2F26">
        <w:t>apply</w:t>
      </w:r>
      <w:r w:rsidR="00433966" w:rsidRPr="003D28F2">
        <w:t xml:space="preserve"> our experience in product</w:t>
      </w:r>
      <w:r w:rsidR="00F83191">
        <w:t xml:space="preserve"> certification</w:t>
      </w:r>
      <w:r w:rsidR="00433966" w:rsidRPr="003D28F2">
        <w:t xml:space="preserve"> for railway applications </w:t>
      </w:r>
      <w:r w:rsidR="00084A6F">
        <w:t>to</w:t>
      </w:r>
      <w:r w:rsidR="00433966" w:rsidRPr="003D28F2">
        <w:t xml:space="preserve"> new radar-based products.</w:t>
      </w:r>
      <w:r w:rsidRPr="003D28F2">
        <w:t>”</w:t>
      </w:r>
    </w:p>
    <w:p w14:paraId="7F23F279" w14:textId="639CF0A9" w:rsidR="00611415" w:rsidRPr="003D28F2" w:rsidRDefault="00611415" w:rsidP="00611415">
      <w:pPr>
        <w:pStyle w:val="PITextkrper"/>
      </w:pPr>
    </w:p>
    <w:p w14:paraId="067ECBB1" w14:textId="211A04E5" w:rsidR="00995783" w:rsidRPr="003D28F2" w:rsidRDefault="00995783" w:rsidP="00611415">
      <w:pPr>
        <w:pStyle w:val="PITextkrper"/>
      </w:pPr>
    </w:p>
    <w:p w14:paraId="4958FBD9" w14:textId="77777777" w:rsidR="00A918F0" w:rsidRPr="003D28F2" w:rsidRDefault="00A918F0" w:rsidP="00B66FBE">
      <w:pPr>
        <w:pStyle w:val="PITextkrper"/>
      </w:pPr>
    </w:p>
    <w:p w14:paraId="356CE5A0" w14:textId="77777777" w:rsidR="00105E4B" w:rsidRPr="003D28F2" w:rsidRDefault="00105E4B" w:rsidP="00B66FBE">
      <w:pPr>
        <w:pStyle w:val="PITextkrper"/>
      </w:pPr>
    </w:p>
    <w:p w14:paraId="10F0D461" w14:textId="77777777" w:rsidR="00A56ED7" w:rsidRPr="003D28F2" w:rsidRDefault="00A56ED7" w:rsidP="00A918F0">
      <w:pPr>
        <w:pStyle w:val="PITextkrper"/>
        <w:pBdr>
          <w:bottom w:val="single" w:sz="6" w:space="1" w:color="auto"/>
        </w:pBdr>
      </w:pPr>
    </w:p>
    <w:p w14:paraId="75C296A9" w14:textId="77777777" w:rsidR="005D7960" w:rsidRPr="003D28F2" w:rsidRDefault="00CF6E85">
      <w:pPr>
        <w:pStyle w:val="PIAbspann"/>
        <w:outlineLvl w:val="0"/>
        <w:rPr>
          <w:b/>
          <w:bCs/>
        </w:rPr>
      </w:pPr>
      <w:r w:rsidRPr="003D28F2">
        <w:rPr>
          <w:b/>
        </w:rPr>
        <w:t>Available image material</w:t>
      </w:r>
    </w:p>
    <w:p w14:paraId="451AC1A3" w14:textId="77777777" w:rsidR="005D7960" w:rsidRPr="003D28F2" w:rsidRDefault="00CF6E85">
      <w:pPr>
        <w:pStyle w:val="PIAbspann"/>
        <w:spacing w:after="0"/>
        <w:jc w:val="left"/>
      </w:pPr>
      <w:r w:rsidRPr="003D28F2">
        <w:t>The following printable images are available for download on the Internet:</w:t>
      </w:r>
      <w:r w:rsidRPr="003D28F2">
        <w:br/>
      </w:r>
      <w:hyperlink r:id="rId10" w:history="1">
        <w:r w:rsidRPr="003D28F2">
          <w:rPr>
            <w:rStyle w:val="Hyperlink"/>
          </w:rPr>
          <w:t>https://kk.htcm.de/press-releases/symeo/</w:t>
        </w:r>
      </w:hyperlink>
    </w:p>
    <w:p w14:paraId="2E8367F4" w14:textId="77777777" w:rsidR="005F517C" w:rsidRPr="003D28F2" w:rsidRDefault="005F517C" w:rsidP="005F517C">
      <w:pPr>
        <w:pStyle w:val="PIAbspann"/>
        <w:spacing w:after="0"/>
        <w:jc w:val="left"/>
      </w:pPr>
    </w:p>
    <w:tbl>
      <w:tblPr>
        <w:tblW w:w="4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tblGrid>
      <w:tr w:rsidR="004546E9" w:rsidRPr="003D28F2" w14:paraId="2F4B02CE" w14:textId="77777777" w:rsidTr="004546E9">
        <w:trPr>
          <w:trHeight w:val="1878"/>
        </w:trPr>
        <w:tc>
          <w:tcPr>
            <w:tcW w:w="4039" w:type="dxa"/>
          </w:tcPr>
          <w:p w14:paraId="090D0139" w14:textId="77777777" w:rsidR="00433966" w:rsidRPr="003D28F2" w:rsidRDefault="00433966" w:rsidP="00433966">
            <w:pPr>
              <w:spacing w:before="120" w:after="120"/>
              <w:rPr>
                <w:b/>
                <w:sz w:val="24"/>
              </w:rPr>
            </w:pPr>
            <w:r w:rsidRPr="003D28F2">
              <w:rPr>
                <w:noProof/>
              </w:rPr>
              <w:drawing>
                <wp:inline distT="0" distB="0" distL="0" distR="0" wp14:anchorId="5F62B4E9" wp14:editId="68C32808">
                  <wp:extent cx="2475865" cy="3175000"/>
                  <wp:effectExtent l="0" t="0" r="0" b="0"/>
                  <wp:docPr id="115040268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5865" cy="3175000"/>
                          </a:xfrm>
                          <a:prstGeom prst="rect">
                            <a:avLst/>
                          </a:prstGeom>
                          <a:noFill/>
                          <a:ln>
                            <a:noFill/>
                          </a:ln>
                        </pic:spPr>
                      </pic:pic>
                    </a:graphicData>
                  </a:graphic>
                </wp:inline>
              </w:drawing>
            </w:r>
          </w:p>
          <w:p w14:paraId="52F48E12" w14:textId="08267244" w:rsidR="00433966" w:rsidRPr="003D28F2" w:rsidRDefault="00433966" w:rsidP="00433966">
            <w:pPr>
              <w:spacing w:before="120" w:after="120"/>
              <w:rPr>
                <w:sz w:val="16"/>
                <w:szCs w:val="16"/>
              </w:rPr>
            </w:pPr>
            <w:r w:rsidRPr="003D28F2">
              <w:rPr>
                <w:sz w:val="16"/>
              </w:rPr>
              <w:t>Image credit: Symeo</w:t>
            </w:r>
          </w:p>
          <w:p w14:paraId="2FF36A6C" w14:textId="0AFB2262" w:rsidR="004546E9" w:rsidRPr="003D28F2" w:rsidRDefault="00433966" w:rsidP="00433966">
            <w:pPr>
              <w:spacing w:after="120"/>
              <w:rPr>
                <w:b/>
                <w:sz w:val="18"/>
                <w:szCs w:val="18"/>
              </w:rPr>
            </w:pPr>
            <w:r w:rsidRPr="003D28F2">
              <w:rPr>
                <w:b/>
                <w:sz w:val="18"/>
              </w:rPr>
              <w:t xml:space="preserve">The </w:t>
            </w:r>
            <w:proofErr w:type="spellStart"/>
            <w:r w:rsidRPr="003D28F2">
              <w:rPr>
                <w:b/>
                <w:sz w:val="18"/>
              </w:rPr>
              <w:t>Railpower</w:t>
            </w:r>
            <w:proofErr w:type="spellEnd"/>
            <w:r w:rsidRPr="003D28F2">
              <w:rPr>
                <w:b/>
                <w:sz w:val="18"/>
              </w:rPr>
              <w:t xml:space="preserve"> Box is the result of many years of successful cooperation between </w:t>
            </w:r>
            <w:proofErr w:type="spellStart"/>
            <w:r w:rsidRPr="003D28F2">
              <w:rPr>
                <w:b/>
                <w:sz w:val="18"/>
              </w:rPr>
              <w:t>Symeo</w:t>
            </w:r>
            <w:proofErr w:type="spellEnd"/>
            <w:r w:rsidRPr="003D28F2">
              <w:rPr>
                <w:b/>
                <w:sz w:val="18"/>
              </w:rPr>
              <w:t xml:space="preserve"> GmbH and ÖBB-</w:t>
            </w:r>
            <w:proofErr w:type="spellStart"/>
            <w:r w:rsidRPr="003D28F2">
              <w:rPr>
                <w:b/>
                <w:sz w:val="18"/>
              </w:rPr>
              <w:t>Infrastruktur</w:t>
            </w:r>
            <w:proofErr w:type="spellEnd"/>
            <w:r w:rsidRPr="003D28F2">
              <w:rPr>
                <w:b/>
                <w:sz w:val="18"/>
              </w:rPr>
              <w:t xml:space="preserve"> AG.</w:t>
            </w:r>
          </w:p>
        </w:tc>
      </w:tr>
    </w:tbl>
    <w:p w14:paraId="6BB774FF" w14:textId="77777777" w:rsidR="00493CC3" w:rsidRPr="003D28F2" w:rsidRDefault="00493CC3" w:rsidP="00493CC3">
      <w:pPr>
        <w:spacing w:after="120" w:line="280" w:lineRule="exact"/>
        <w:jc w:val="both"/>
        <w:rPr>
          <w:b/>
          <w:bCs/>
          <w:sz w:val="18"/>
          <w:szCs w:val="18"/>
        </w:rPr>
      </w:pPr>
    </w:p>
    <w:p w14:paraId="27D24BB8" w14:textId="30246161" w:rsidR="00433966" w:rsidRPr="003D28F2" w:rsidRDefault="00433966" w:rsidP="003D28F2">
      <w:pPr>
        <w:spacing w:after="120" w:line="280" w:lineRule="exact"/>
        <w:rPr>
          <w:sz w:val="18"/>
          <w:szCs w:val="18"/>
        </w:rPr>
      </w:pPr>
      <w:r w:rsidRPr="003D28F2">
        <w:rPr>
          <w:b/>
          <w:bCs/>
          <w:sz w:val="18"/>
        </w:rPr>
        <w:t xml:space="preserve">About </w:t>
      </w:r>
      <w:r w:rsidRPr="003D28F2">
        <w:rPr>
          <w:b/>
          <w:sz w:val="18"/>
        </w:rPr>
        <w:t>ÖBB</w:t>
      </w:r>
      <w:r w:rsidRPr="003D28F2">
        <w:rPr>
          <w:b/>
          <w:sz w:val="18"/>
        </w:rPr>
        <w:br/>
      </w:r>
      <w:proofErr w:type="spellStart"/>
      <w:r w:rsidRPr="003D28F2">
        <w:rPr>
          <w:sz w:val="18"/>
        </w:rPr>
        <w:t>ÖBB</w:t>
      </w:r>
      <w:proofErr w:type="spellEnd"/>
      <w:r w:rsidRPr="003D28F2">
        <w:rPr>
          <w:sz w:val="18"/>
        </w:rPr>
        <w:t xml:space="preserve"> has been shaping mobility in Austria for </w:t>
      </w:r>
      <w:r w:rsidR="000A381B">
        <w:rPr>
          <w:sz w:val="18"/>
        </w:rPr>
        <w:t xml:space="preserve">over </w:t>
      </w:r>
      <w:r w:rsidRPr="003D28F2">
        <w:rPr>
          <w:sz w:val="18"/>
        </w:rPr>
        <w:t xml:space="preserve">100 years. As a comprehensive mobility and logistics service provider, </w:t>
      </w:r>
      <w:r w:rsidR="00E3000B">
        <w:rPr>
          <w:sz w:val="18"/>
        </w:rPr>
        <w:t xml:space="preserve">in 2023 </w:t>
      </w:r>
      <w:r w:rsidRPr="003D28F2">
        <w:rPr>
          <w:sz w:val="18"/>
        </w:rPr>
        <w:t>ÖBB transported 494 million passengers and over 78 million tons of freight to their destinations in an environmentally friendly manner</w:t>
      </w:r>
      <w:r w:rsidR="00AB7585">
        <w:rPr>
          <w:sz w:val="18"/>
        </w:rPr>
        <w:t>,</w:t>
      </w:r>
      <w:r w:rsidRPr="003D28F2">
        <w:rPr>
          <w:sz w:val="18"/>
        </w:rPr>
        <w:t xml:space="preserve"> because the electricity for trains and stations is</w:t>
      </w:r>
      <w:r w:rsidR="00DB7F03" w:rsidRPr="003D28F2">
        <w:rPr>
          <w:sz w:val="18"/>
        </w:rPr>
        <w:t xml:space="preserve"> </w:t>
      </w:r>
      <w:r w:rsidRPr="003D28F2">
        <w:rPr>
          <w:sz w:val="18"/>
        </w:rPr>
        <w:t xml:space="preserve">generated entirely from renewable energy sources. With a punctuality of 95 percent in passenger traffic, ÖBB </w:t>
      </w:r>
      <w:r w:rsidR="00877AF3">
        <w:rPr>
          <w:sz w:val="18"/>
        </w:rPr>
        <w:t>belongs t</w:t>
      </w:r>
      <w:r w:rsidR="00336595">
        <w:rPr>
          <w:sz w:val="18"/>
        </w:rPr>
        <w:t xml:space="preserve">o </w:t>
      </w:r>
      <w:r w:rsidRPr="003D28F2">
        <w:rPr>
          <w:sz w:val="18"/>
        </w:rPr>
        <w:t>the most punctual railway operators in Europe.</w:t>
      </w:r>
      <w:r w:rsidR="00DB7F03" w:rsidRPr="003D28F2">
        <w:rPr>
          <w:sz w:val="18"/>
        </w:rPr>
        <w:t xml:space="preserve"> </w:t>
      </w:r>
      <w:r w:rsidRPr="003D28F2">
        <w:rPr>
          <w:sz w:val="18"/>
        </w:rPr>
        <w:t xml:space="preserve">ÖBB invests more than 4.5 billion euros annually in its railway infrastructure and fleet as part of its </w:t>
      </w:r>
      <w:r w:rsidRPr="003D28F2">
        <w:rPr>
          <w:sz w:val="18"/>
        </w:rPr>
        <w:lastRenderedPageBreak/>
        <w:t>drive to build a railway system for the future. Across the Group, over 45,000 bus and rail employees and about 2,000 apprentices ensure that around 1.4 million passengers reach their destination safely</w:t>
      </w:r>
      <w:r w:rsidR="008135DF">
        <w:rPr>
          <w:sz w:val="18"/>
        </w:rPr>
        <w:t xml:space="preserve"> </w:t>
      </w:r>
      <w:r w:rsidR="00A737BA">
        <w:rPr>
          <w:sz w:val="18"/>
        </w:rPr>
        <w:t>every</w:t>
      </w:r>
      <w:r w:rsidRPr="003D28F2">
        <w:rPr>
          <w:sz w:val="18"/>
        </w:rPr>
        <w:t xml:space="preserve"> day. As the backbone of the Austrian public transport system and Austria</w:t>
      </w:r>
      <w:r w:rsidR="00DB7F03" w:rsidRPr="003D28F2">
        <w:rPr>
          <w:sz w:val="18"/>
        </w:rPr>
        <w:t>’</w:t>
      </w:r>
      <w:r w:rsidRPr="003D28F2">
        <w:rPr>
          <w:sz w:val="18"/>
        </w:rPr>
        <w:t>s largest climate protection company in the mobility and logistics sector, ÖBB gets people and freight to their destinations safely and in an environmentally friendly manner. The strategic lead company of the Group is the ÖBB-Holding AG.</w:t>
      </w:r>
    </w:p>
    <w:p w14:paraId="49AF932E" w14:textId="77777777" w:rsidR="00433966" w:rsidRPr="003D28F2" w:rsidRDefault="00433966" w:rsidP="00433966">
      <w:pPr>
        <w:spacing w:after="120" w:line="280" w:lineRule="exact"/>
        <w:jc w:val="both"/>
        <w:rPr>
          <w:sz w:val="18"/>
          <w:szCs w:val="18"/>
        </w:rPr>
      </w:pPr>
      <w:r w:rsidRPr="003D28F2">
        <w:rPr>
          <w:sz w:val="18"/>
        </w:rPr>
        <w:t>https://infrastruktur.oebb.at</w:t>
      </w:r>
    </w:p>
    <w:p w14:paraId="287377A2" w14:textId="77777777" w:rsidR="00433966" w:rsidRPr="003D28F2" w:rsidRDefault="00433966" w:rsidP="00CF6E85">
      <w:pPr>
        <w:spacing w:after="120" w:line="280" w:lineRule="exact"/>
        <w:jc w:val="both"/>
        <w:rPr>
          <w:b/>
          <w:bCs/>
          <w:sz w:val="18"/>
          <w:szCs w:val="18"/>
        </w:rPr>
      </w:pPr>
    </w:p>
    <w:p w14:paraId="444F0DD4" w14:textId="77777777" w:rsidR="00433966" w:rsidRPr="003D28F2" w:rsidRDefault="00433966" w:rsidP="00CF6E85">
      <w:pPr>
        <w:spacing w:after="120" w:line="280" w:lineRule="exact"/>
        <w:jc w:val="both"/>
        <w:rPr>
          <w:b/>
          <w:bCs/>
          <w:sz w:val="18"/>
          <w:szCs w:val="18"/>
        </w:rPr>
      </w:pPr>
    </w:p>
    <w:p w14:paraId="2C485AF5" w14:textId="70C157B7" w:rsidR="00CF6E85" w:rsidRPr="003D28F2" w:rsidRDefault="00CF6E85" w:rsidP="00CF6E85">
      <w:pPr>
        <w:spacing w:after="120" w:line="280" w:lineRule="exact"/>
        <w:jc w:val="both"/>
        <w:rPr>
          <w:b/>
          <w:bCs/>
          <w:sz w:val="18"/>
          <w:szCs w:val="18"/>
        </w:rPr>
      </w:pPr>
      <w:r w:rsidRPr="003D28F2">
        <w:rPr>
          <w:b/>
          <w:sz w:val="18"/>
        </w:rPr>
        <w:t>Symeo</w:t>
      </w:r>
    </w:p>
    <w:p w14:paraId="6ED63641" w14:textId="63F90482" w:rsidR="00CF6E85" w:rsidRPr="003D28F2" w:rsidRDefault="00CF6E85" w:rsidP="00CF6E85">
      <w:pPr>
        <w:pStyle w:val="PIAbspann"/>
        <w:ind w:right="850"/>
      </w:pPr>
      <w:r w:rsidRPr="003D28F2">
        <w:t xml:space="preserve">Symeo develops and markets products and solutions for precise, non-contact, maintenance-free position detection, distance measurement, and collision avoidance. </w:t>
      </w:r>
      <w:proofErr w:type="spellStart"/>
      <w:r w:rsidRPr="003D28F2">
        <w:t>Symeo</w:t>
      </w:r>
      <w:r w:rsidR="00DB7F03" w:rsidRPr="003D28F2">
        <w:t>’</w:t>
      </w:r>
      <w:r w:rsidRPr="003D28F2">
        <w:t>s</w:t>
      </w:r>
      <w:proofErr w:type="spellEnd"/>
      <w:r w:rsidRPr="003D28F2">
        <w:t xml:space="preserve"> products feature extremely robust designs to make them suitable for applications in harsh industrial environments. </w:t>
      </w:r>
    </w:p>
    <w:p w14:paraId="2AEC3FDE" w14:textId="15CD3860" w:rsidR="00CF6E85" w:rsidRPr="003D28F2" w:rsidRDefault="00CF6E85" w:rsidP="00CF6E85">
      <w:pPr>
        <w:pStyle w:val="PIAbspann"/>
        <w:ind w:right="850"/>
      </w:pPr>
      <w:proofErr w:type="spellStart"/>
      <w:r w:rsidRPr="003D28F2">
        <w:t>Symeo</w:t>
      </w:r>
      <w:r w:rsidR="00DB7F03" w:rsidRPr="003D28F2">
        <w:t>’</w:t>
      </w:r>
      <w:r w:rsidRPr="003D28F2">
        <w:t>s</w:t>
      </w:r>
      <w:proofErr w:type="spellEnd"/>
      <w:r w:rsidRPr="003D28F2">
        <w:t xml:space="preserve"> LPR</w:t>
      </w:r>
      <w:r w:rsidRPr="003D28F2">
        <w:rPr>
          <w:vertAlign w:val="superscript"/>
        </w:rPr>
        <w:t xml:space="preserve">® </w:t>
      </w:r>
      <w:r w:rsidRPr="003D28F2">
        <w:t xml:space="preserve">locating technology offers a wireless and real-time-capable measuring system that is ideally suited for industrial applications. Symeo has many years of experience in the development of cost-efficient and customer-specific industrial solutions </w:t>
      </w:r>
      <w:proofErr w:type="gramStart"/>
      <w:r w:rsidRPr="003D28F2">
        <w:t>on the basis of</w:t>
      </w:r>
      <w:proofErr w:type="gramEnd"/>
      <w:r w:rsidRPr="003D28F2">
        <w:t xml:space="preserve"> LPR</w:t>
      </w:r>
      <w:r w:rsidRPr="003D28F2">
        <w:rPr>
          <w:vertAlign w:val="superscript"/>
        </w:rPr>
        <w:t>®</w:t>
      </w:r>
      <w:r w:rsidRPr="003D28F2">
        <w:t xml:space="preserve"> technology. </w:t>
      </w:r>
    </w:p>
    <w:p w14:paraId="445B02FC" w14:textId="77777777" w:rsidR="00CF6E85" w:rsidRPr="003D28F2" w:rsidRDefault="00CF6E85" w:rsidP="00CF6E85">
      <w:pPr>
        <w:pStyle w:val="PIAbspann"/>
        <w:ind w:right="850"/>
      </w:pPr>
      <w:r w:rsidRPr="003D28F2">
        <w:t>The company delivers standardized products and complete solutions to system integrators, original equipment manufacturers (OEMs), and end customers worldwide.</w:t>
      </w:r>
    </w:p>
    <w:p w14:paraId="728E677E" w14:textId="64B2DEDA" w:rsidR="00CF6E85" w:rsidRPr="003D28F2" w:rsidRDefault="00CF6E85" w:rsidP="00CF6E85">
      <w:pPr>
        <w:pStyle w:val="PIAbspann"/>
        <w:jc w:val="left"/>
      </w:pPr>
      <w:r w:rsidRPr="003D28F2">
        <w:rPr>
          <w:color w:val="000000"/>
        </w:rPr>
        <w:t xml:space="preserve">Headquarters: Symeo GmbH, Prof.-Messerschmitt-Strasse 3 a, 85579 </w:t>
      </w:r>
      <w:proofErr w:type="spellStart"/>
      <w:r w:rsidRPr="003D28F2">
        <w:rPr>
          <w:color w:val="000000"/>
        </w:rPr>
        <w:t>Neubiberg</w:t>
      </w:r>
      <w:proofErr w:type="spellEnd"/>
      <w:r w:rsidRPr="003D28F2">
        <w:rPr>
          <w:color w:val="000000"/>
        </w:rPr>
        <w:t>, Germany</w:t>
      </w:r>
      <w:r w:rsidRPr="003D28F2">
        <w:rPr>
          <w:color w:val="000000"/>
        </w:rPr>
        <w:br/>
        <w:t>Phone: (+49-89) 6607-7960, Fax: (+49-89) 66077-96190</w:t>
      </w:r>
      <w:r w:rsidRPr="003D28F2">
        <w:rPr>
          <w:color w:val="000000"/>
        </w:rPr>
        <w:br/>
        <w:t>E</w:t>
      </w:r>
      <w:r w:rsidRPr="003D28F2">
        <w:t xml:space="preserve">-mail: </w:t>
      </w:r>
      <w:hyperlink r:id="rId12" w:history="1">
        <w:r w:rsidRPr="003D28F2">
          <w:rPr>
            <w:rStyle w:val="Hyperlink"/>
          </w:rPr>
          <w:t>info@symeo.com</w:t>
        </w:r>
      </w:hyperlink>
      <w:r w:rsidRPr="003D28F2">
        <w:rPr>
          <w:color w:val="000000"/>
        </w:rPr>
        <w:t xml:space="preserve">, </w:t>
      </w:r>
      <w:r w:rsidRPr="003D28F2">
        <w:t xml:space="preserve">Website: </w:t>
      </w:r>
      <w:hyperlink r:id="rId13" w:history="1">
        <w:r w:rsidRPr="003D28F2">
          <w:rPr>
            <w:rStyle w:val="Hyperlink"/>
          </w:rPr>
          <w:t>www.symeo.com</w:t>
        </w:r>
      </w:hyperlink>
      <w:r w:rsidRPr="003D28F2">
        <w:t xml:space="preserve"> </w:t>
      </w:r>
    </w:p>
    <w:p w14:paraId="5C2546D5" w14:textId="77777777" w:rsidR="00CF6E85" w:rsidRPr="003D28F2" w:rsidRDefault="00CF6E85" w:rsidP="00CF6E85">
      <w:pPr>
        <w:pStyle w:val="PIAbspann"/>
        <w:rPr>
          <w:color w:val="000000"/>
        </w:rPr>
      </w:pPr>
    </w:p>
    <w:p w14:paraId="1D1B2F2D" w14:textId="77777777" w:rsidR="00CF6E85" w:rsidRPr="003D28F2" w:rsidRDefault="00CF6E85" w:rsidP="00CF6E85">
      <w:pPr>
        <w:pStyle w:val="PIAbspann"/>
        <w:rPr>
          <w:b/>
          <w:bCs/>
        </w:rPr>
      </w:pPr>
      <w:r w:rsidRPr="003D28F2">
        <w:rPr>
          <w:b/>
        </w:rPr>
        <w:t>Press contact:</w:t>
      </w:r>
    </w:p>
    <w:p w14:paraId="36ED8400" w14:textId="77777777" w:rsidR="00CF6E85" w:rsidRPr="003D28F2" w:rsidRDefault="00CF6E85" w:rsidP="00CF6E85">
      <w:pPr>
        <w:pStyle w:val="PIAbspann"/>
        <w:jc w:val="left"/>
      </w:pPr>
      <w:proofErr w:type="spellStart"/>
      <w:r w:rsidRPr="003D28F2">
        <w:t>HighTech</w:t>
      </w:r>
      <w:proofErr w:type="spellEnd"/>
      <w:r w:rsidRPr="003D28F2">
        <w:t xml:space="preserve"> communications GmbH</w:t>
      </w:r>
      <w:r w:rsidRPr="003D28F2">
        <w:br/>
        <w:t>Marcus Planckh</w:t>
      </w:r>
      <w:r w:rsidRPr="003D28F2">
        <w:br/>
      </w:r>
      <w:proofErr w:type="spellStart"/>
      <w:r w:rsidRPr="003D28F2">
        <w:t>Brunhamstrasse</w:t>
      </w:r>
      <w:proofErr w:type="spellEnd"/>
      <w:r w:rsidRPr="003D28F2">
        <w:t xml:space="preserve"> 21 (Building 202/2nd floor)</w:t>
      </w:r>
      <w:r w:rsidRPr="003D28F2">
        <w:br/>
        <w:t xml:space="preserve">81249 Munich </w:t>
      </w:r>
      <w:r w:rsidRPr="003D28F2">
        <w:br/>
        <w:t>Germany</w:t>
      </w:r>
    </w:p>
    <w:p w14:paraId="50EDC5BF" w14:textId="335F39E5" w:rsidR="00CF6E85" w:rsidRPr="003D28F2" w:rsidRDefault="00CF6E85" w:rsidP="00CF6E85">
      <w:pPr>
        <w:pStyle w:val="PIAbspann"/>
        <w:ind w:right="992"/>
        <w:jc w:val="left"/>
      </w:pPr>
      <w:r w:rsidRPr="003D28F2">
        <w:t>Phone: (+49-89) 500-77822</w:t>
      </w:r>
      <w:r w:rsidRPr="003D28F2">
        <w:br/>
        <w:t>E-mail: m.planckh@htcm.de</w:t>
      </w:r>
      <w:r w:rsidRPr="003D28F2">
        <w:br/>
        <w:t>Website: www.htcm.de</w:t>
      </w:r>
    </w:p>
    <w:p w14:paraId="0A540BB7" w14:textId="77777777" w:rsidR="00A918F0" w:rsidRPr="003D28F2" w:rsidRDefault="00A918F0" w:rsidP="00CF6E85">
      <w:pPr>
        <w:spacing w:after="120" w:line="280" w:lineRule="exact"/>
        <w:jc w:val="both"/>
        <w:rPr>
          <w:b/>
          <w:bCs/>
          <w:sz w:val="18"/>
          <w:szCs w:val="18"/>
        </w:rPr>
      </w:pPr>
    </w:p>
    <w:sectPr w:rsidR="00A918F0" w:rsidRPr="003D28F2" w:rsidSect="007D2A33">
      <w:headerReference w:type="default" r:id="rId14"/>
      <w:footerReference w:type="default" r:id="rId15"/>
      <w:pgSz w:w="11907" w:h="16840" w:code="9"/>
      <w:pgMar w:top="2835" w:right="2410" w:bottom="1701" w:left="1701" w:header="1474" w:footer="709" w:gutter="0"/>
      <w:paperSrc w:first="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AAA12" w14:textId="77777777" w:rsidR="00AA04F4" w:rsidRDefault="00AA04F4">
      <w:r>
        <w:separator/>
      </w:r>
    </w:p>
  </w:endnote>
  <w:endnote w:type="continuationSeparator" w:id="0">
    <w:p w14:paraId="367E32AB" w14:textId="77777777" w:rsidR="00AA04F4" w:rsidRDefault="00AA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D9CD1" w14:textId="1B7F110D" w:rsidR="005D7960" w:rsidRDefault="00CF6E85">
    <w:pPr>
      <w:pStyle w:val="PIFusszeile"/>
    </w:pPr>
    <w:r w:rsidRPr="00A44F23">
      <w:rPr>
        <w:rStyle w:val="Seitenzahl"/>
        <w:rFonts w:cs="Arial"/>
      </w:rPr>
      <w:fldChar w:fldCharType="begin"/>
    </w:r>
    <w:r w:rsidRPr="00A44F23">
      <w:rPr>
        <w:rStyle w:val="Seitenzahl"/>
        <w:rFonts w:cs="Arial"/>
      </w:rPr>
      <w:instrText xml:space="preserve"> FILENAME  \* MERGEFORMAT </w:instrText>
    </w:r>
    <w:r w:rsidRPr="00A44F23">
      <w:rPr>
        <w:rStyle w:val="Seitenzahl"/>
        <w:rFonts w:cs="Arial"/>
      </w:rPr>
      <w:fldChar w:fldCharType="separate"/>
    </w:r>
    <w:r w:rsidR="0072676C">
      <w:rPr>
        <w:rStyle w:val="Seitenzahl"/>
        <w:rFonts w:cs="Arial"/>
        <w:noProof/>
      </w:rPr>
      <w:t>SYM2PI090 EN</w:t>
    </w:r>
    <w:r w:rsidRPr="00A44F23">
      <w:rPr>
        <w:rStyle w:val="Seitenzahl"/>
        <w:rFonts w:cs="Arial"/>
      </w:rPr>
      <w:fldChar w:fldCharType="end"/>
    </w:r>
    <w:r>
      <w:rPr>
        <w:rStyle w:val="Seitenzahl"/>
      </w:rPr>
      <w:tab/>
    </w:r>
    <w:r w:rsidRPr="00A44F23">
      <w:rPr>
        <w:rStyle w:val="Seitenzahl"/>
        <w:rFonts w:cs="Arial"/>
      </w:rPr>
      <w:fldChar w:fldCharType="begin"/>
    </w:r>
    <w:r w:rsidRPr="00A44F23">
      <w:rPr>
        <w:rStyle w:val="Seitenzahl"/>
        <w:rFonts w:cs="Arial"/>
      </w:rPr>
      <w:instrText xml:space="preserve"> PAGE </w:instrText>
    </w:r>
    <w:r w:rsidRPr="00A44F23">
      <w:rPr>
        <w:rStyle w:val="Seitenzahl"/>
        <w:rFonts w:cs="Arial"/>
      </w:rPr>
      <w:fldChar w:fldCharType="separate"/>
    </w:r>
    <w:r w:rsidR="00436B95">
      <w:rPr>
        <w:rStyle w:val="Seitenzahl"/>
        <w:rFonts w:cs="Arial"/>
      </w:rPr>
      <w:t>1</w:t>
    </w:r>
    <w:r w:rsidRPr="00A44F23">
      <w:rPr>
        <w:rStyle w:val="Seitenzahl"/>
        <w:rFonts w:cs="Arial"/>
      </w:rPr>
      <w:fldChar w:fldCharType="end"/>
    </w:r>
    <w:r>
      <w:rPr>
        <w:rStyle w:val="Seitenzahl"/>
      </w:rPr>
      <w:t>/</w:t>
    </w:r>
    <w:r w:rsidRPr="00A44F23">
      <w:rPr>
        <w:rStyle w:val="Seitenzahl"/>
        <w:rFonts w:cs="Arial"/>
      </w:rPr>
      <w:fldChar w:fldCharType="begin"/>
    </w:r>
    <w:r w:rsidRPr="00A44F23">
      <w:rPr>
        <w:rStyle w:val="Seitenzahl"/>
        <w:rFonts w:cs="Arial"/>
      </w:rPr>
      <w:instrText xml:space="preserve"> NUMPAGES </w:instrText>
    </w:r>
    <w:r w:rsidRPr="00A44F23">
      <w:rPr>
        <w:rStyle w:val="Seitenzahl"/>
        <w:rFonts w:cs="Arial"/>
      </w:rPr>
      <w:fldChar w:fldCharType="separate"/>
    </w:r>
    <w:r w:rsidR="00436B95">
      <w:rPr>
        <w:rStyle w:val="Seitenzahl"/>
        <w:rFonts w:cs="Arial"/>
      </w:rPr>
      <w:t>2</w:t>
    </w:r>
    <w:r w:rsidRPr="00A44F23">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1FF23" w14:textId="77777777" w:rsidR="00AA04F4" w:rsidRDefault="00AA04F4">
      <w:r>
        <w:separator/>
      </w:r>
    </w:p>
  </w:footnote>
  <w:footnote w:type="continuationSeparator" w:id="0">
    <w:p w14:paraId="5FAB66C2" w14:textId="77777777" w:rsidR="00AA04F4" w:rsidRDefault="00AA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7107" w14:textId="3C2D32A9" w:rsidR="00D106D7" w:rsidRPr="008B1AD9" w:rsidRDefault="00F23515" w:rsidP="008B1AD9">
    <w:pPr>
      <w:spacing w:before="480" w:line="260" w:lineRule="exact"/>
    </w:pPr>
    <w:r>
      <w:rPr>
        <w:noProof/>
      </w:rPr>
      <w:drawing>
        <wp:inline distT="0" distB="0" distL="0" distR="0" wp14:anchorId="6E2EFBA2" wp14:editId="61DED20D">
          <wp:extent cx="1440180" cy="48006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800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C005489"/>
    <w:multiLevelType w:val="hybridMultilevel"/>
    <w:tmpl w:val="9AA42660"/>
    <w:lvl w:ilvl="0" w:tplc="9C7A5E22">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1A43A59"/>
    <w:multiLevelType w:val="hybridMultilevel"/>
    <w:tmpl w:val="597A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9A2B72"/>
    <w:multiLevelType w:val="hybridMultilevel"/>
    <w:tmpl w:val="D578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482FEF"/>
    <w:multiLevelType w:val="hybridMultilevel"/>
    <w:tmpl w:val="2AB4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2035838525">
    <w:abstractNumId w:val="0"/>
  </w:num>
  <w:num w:numId="2" w16cid:durableId="1557161620">
    <w:abstractNumId w:val="9"/>
  </w:num>
  <w:num w:numId="3" w16cid:durableId="39282642">
    <w:abstractNumId w:val="5"/>
  </w:num>
  <w:num w:numId="4" w16cid:durableId="799567024">
    <w:abstractNumId w:val="2"/>
  </w:num>
  <w:num w:numId="5" w16cid:durableId="1627005765">
    <w:abstractNumId w:val="10"/>
  </w:num>
  <w:num w:numId="6" w16cid:durableId="958148736">
    <w:abstractNumId w:val="1"/>
  </w:num>
  <w:num w:numId="7" w16cid:durableId="1725450509">
    <w:abstractNumId w:val="4"/>
  </w:num>
  <w:num w:numId="8" w16cid:durableId="119907847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1376268">
    <w:abstractNumId w:val="8"/>
  </w:num>
  <w:num w:numId="10" w16cid:durableId="379285062">
    <w:abstractNumId w:val="7"/>
  </w:num>
  <w:num w:numId="11" w16cid:durableId="538931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1"/>
  <w:activeWritingStyle w:appName="MSWord" w:lang="de-CH" w:vendorID="64" w:dllVersion="6" w:nlCheck="1" w:checkStyle="1"/>
  <w:activeWritingStyle w:appName="MSWord" w:lang="en-US"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9B4"/>
    <w:rsid w:val="00001C83"/>
    <w:rsid w:val="00006551"/>
    <w:rsid w:val="000114FD"/>
    <w:rsid w:val="00014302"/>
    <w:rsid w:val="00016A6F"/>
    <w:rsid w:val="000239B4"/>
    <w:rsid w:val="00023C1C"/>
    <w:rsid w:val="00030E1B"/>
    <w:rsid w:val="00033867"/>
    <w:rsid w:val="00034B44"/>
    <w:rsid w:val="000423C6"/>
    <w:rsid w:val="00050A88"/>
    <w:rsid w:val="00053031"/>
    <w:rsid w:val="00055F45"/>
    <w:rsid w:val="00062602"/>
    <w:rsid w:val="0006354E"/>
    <w:rsid w:val="00064375"/>
    <w:rsid w:val="00065CC8"/>
    <w:rsid w:val="00073221"/>
    <w:rsid w:val="00076775"/>
    <w:rsid w:val="000779EC"/>
    <w:rsid w:val="000814A7"/>
    <w:rsid w:val="0008310E"/>
    <w:rsid w:val="00084A6F"/>
    <w:rsid w:val="00086D92"/>
    <w:rsid w:val="00097BF0"/>
    <w:rsid w:val="00097DD6"/>
    <w:rsid w:val="000A27C8"/>
    <w:rsid w:val="000A2A79"/>
    <w:rsid w:val="000A381B"/>
    <w:rsid w:val="000B1EC3"/>
    <w:rsid w:val="000B7A35"/>
    <w:rsid w:val="000C27E9"/>
    <w:rsid w:val="000E074E"/>
    <w:rsid w:val="000E0FDE"/>
    <w:rsid w:val="000E1251"/>
    <w:rsid w:val="000E495F"/>
    <w:rsid w:val="000E71FF"/>
    <w:rsid w:val="000F1F76"/>
    <w:rsid w:val="000F4477"/>
    <w:rsid w:val="00101F8A"/>
    <w:rsid w:val="00102036"/>
    <w:rsid w:val="001023C1"/>
    <w:rsid w:val="00105294"/>
    <w:rsid w:val="00105E4B"/>
    <w:rsid w:val="001079AD"/>
    <w:rsid w:val="001104E5"/>
    <w:rsid w:val="001245ED"/>
    <w:rsid w:val="00134C61"/>
    <w:rsid w:val="00135E95"/>
    <w:rsid w:val="001360AC"/>
    <w:rsid w:val="0013757C"/>
    <w:rsid w:val="0014238C"/>
    <w:rsid w:val="00146A57"/>
    <w:rsid w:val="00146B8A"/>
    <w:rsid w:val="0015215C"/>
    <w:rsid w:val="001541C6"/>
    <w:rsid w:val="0015506D"/>
    <w:rsid w:val="0016348F"/>
    <w:rsid w:val="001647BA"/>
    <w:rsid w:val="001652A9"/>
    <w:rsid w:val="001653B3"/>
    <w:rsid w:val="00165A6F"/>
    <w:rsid w:val="00170337"/>
    <w:rsid w:val="00176361"/>
    <w:rsid w:val="001778FF"/>
    <w:rsid w:val="00177901"/>
    <w:rsid w:val="00187FFB"/>
    <w:rsid w:val="00190ECD"/>
    <w:rsid w:val="0019280C"/>
    <w:rsid w:val="00194749"/>
    <w:rsid w:val="001A0FAB"/>
    <w:rsid w:val="001A2391"/>
    <w:rsid w:val="001A3021"/>
    <w:rsid w:val="001A334A"/>
    <w:rsid w:val="001A4874"/>
    <w:rsid w:val="001A4D46"/>
    <w:rsid w:val="001C1279"/>
    <w:rsid w:val="001C218A"/>
    <w:rsid w:val="001C33ED"/>
    <w:rsid w:val="001D0CEE"/>
    <w:rsid w:val="001D2280"/>
    <w:rsid w:val="001D2A67"/>
    <w:rsid w:val="001D3608"/>
    <w:rsid w:val="001E207A"/>
    <w:rsid w:val="001E3059"/>
    <w:rsid w:val="001F63AD"/>
    <w:rsid w:val="0020053D"/>
    <w:rsid w:val="0020383E"/>
    <w:rsid w:val="0021248A"/>
    <w:rsid w:val="00213C5D"/>
    <w:rsid w:val="002143C2"/>
    <w:rsid w:val="00224123"/>
    <w:rsid w:val="00232EA5"/>
    <w:rsid w:val="0023726E"/>
    <w:rsid w:val="0025702A"/>
    <w:rsid w:val="00260B15"/>
    <w:rsid w:val="00262B2A"/>
    <w:rsid w:val="00270BBE"/>
    <w:rsid w:val="00270C70"/>
    <w:rsid w:val="002726A7"/>
    <w:rsid w:val="00277DF5"/>
    <w:rsid w:val="002806E1"/>
    <w:rsid w:val="00284E3F"/>
    <w:rsid w:val="002869E5"/>
    <w:rsid w:val="00287111"/>
    <w:rsid w:val="002878A9"/>
    <w:rsid w:val="002902D7"/>
    <w:rsid w:val="00291857"/>
    <w:rsid w:val="00293E02"/>
    <w:rsid w:val="00295A3F"/>
    <w:rsid w:val="00295D4F"/>
    <w:rsid w:val="00296666"/>
    <w:rsid w:val="00297F1D"/>
    <w:rsid w:val="002A232F"/>
    <w:rsid w:val="002A25FB"/>
    <w:rsid w:val="002A3F13"/>
    <w:rsid w:val="002A47BC"/>
    <w:rsid w:val="002A7076"/>
    <w:rsid w:val="002A7828"/>
    <w:rsid w:val="002B1466"/>
    <w:rsid w:val="002B1C06"/>
    <w:rsid w:val="002B5DE4"/>
    <w:rsid w:val="002C48AB"/>
    <w:rsid w:val="002C4FCF"/>
    <w:rsid w:val="002C55EE"/>
    <w:rsid w:val="002C580B"/>
    <w:rsid w:val="002D1EEC"/>
    <w:rsid w:val="002E4278"/>
    <w:rsid w:val="002E4638"/>
    <w:rsid w:val="002E4EB9"/>
    <w:rsid w:val="002F34FF"/>
    <w:rsid w:val="002F6892"/>
    <w:rsid w:val="00304A9B"/>
    <w:rsid w:val="00305CBF"/>
    <w:rsid w:val="003076E7"/>
    <w:rsid w:val="003131D8"/>
    <w:rsid w:val="00316E03"/>
    <w:rsid w:val="003231A4"/>
    <w:rsid w:val="00324A13"/>
    <w:rsid w:val="00335B21"/>
    <w:rsid w:val="00336595"/>
    <w:rsid w:val="0035006D"/>
    <w:rsid w:val="00352CBF"/>
    <w:rsid w:val="00354D5C"/>
    <w:rsid w:val="00355F2E"/>
    <w:rsid w:val="003606A5"/>
    <w:rsid w:val="00361F67"/>
    <w:rsid w:val="00363266"/>
    <w:rsid w:val="00365B08"/>
    <w:rsid w:val="0036682E"/>
    <w:rsid w:val="0037450E"/>
    <w:rsid w:val="00375B72"/>
    <w:rsid w:val="0038039F"/>
    <w:rsid w:val="003846E2"/>
    <w:rsid w:val="00385131"/>
    <w:rsid w:val="00387B83"/>
    <w:rsid w:val="00390AF1"/>
    <w:rsid w:val="00393193"/>
    <w:rsid w:val="0039435C"/>
    <w:rsid w:val="00395627"/>
    <w:rsid w:val="00396DF8"/>
    <w:rsid w:val="003A2938"/>
    <w:rsid w:val="003B0B49"/>
    <w:rsid w:val="003B2B2D"/>
    <w:rsid w:val="003B2CAE"/>
    <w:rsid w:val="003B46EC"/>
    <w:rsid w:val="003B4B61"/>
    <w:rsid w:val="003B5D46"/>
    <w:rsid w:val="003B74DB"/>
    <w:rsid w:val="003C2D28"/>
    <w:rsid w:val="003C3178"/>
    <w:rsid w:val="003D1CC8"/>
    <w:rsid w:val="003D28F2"/>
    <w:rsid w:val="003D4185"/>
    <w:rsid w:val="003D4F8A"/>
    <w:rsid w:val="003D5BED"/>
    <w:rsid w:val="003D74DE"/>
    <w:rsid w:val="003D7892"/>
    <w:rsid w:val="003E034D"/>
    <w:rsid w:val="003E2A4C"/>
    <w:rsid w:val="003E3DE8"/>
    <w:rsid w:val="003E4A1D"/>
    <w:rsid w:val="003E51AA"/>
    <w:rsid w:val="003F01F6"/>
    <w:rsid w:val="003F1AA3"/>
    <w:rsid w:val="003F47FD"/>
    <w:rsid w:val="00401723"/>
    <w:rsid w:val="00401A27"/>
    <w:rsid w:val="00404F25"/>
    <w:rsid w:val="00406D1F"/>
    <w:rsid w:val="00407417"/>
    <w:rsid w:val="004076FD"/>
    <w:rsid w:val="004115AE"/>
    <w:rsid w:val="004130AE"/>
    <w:rsid w:val="00413B8D"/>
    <w:rsid w:val="00425FF1"/>
    <w:rsid w:val="00427F94"/>
    <w:rsid w:val="00433966"/>
    <w:rsid w:val="0043695F"/>
    <w:rsid w:val="00436B95"/>
    <w:rsid w:val="004401AD"/>
    <w:rsid w:val="0044023A"/>
    <w:rsid w:val="00442B81"/>
    <w:rsid w:val="00454442"/>
    <w:rsid w:val="004546E9"/>
    <w:rsid w:val="00454A77"/>
    <w:rsid w:val="00470419"/>
    <w:rsid w:val="0047128C"/>
    <w:rsid w:val="00471A2C"/>
    <w:rsid w:val="004752AF"/>
    <w:rsid w:val="0047713D"/>
    <w:rsid w:val="00480938"/>
    <w:rsid w:val="00483DCB"/>
    <w:rsid w:val="00493CC3"/>
    <w:rsid w:val="004940F8"/>
    <w:rsid w:val="00497A50"/>
    <w:rsid w:val="004A31CD"/>
    <w:rsid w:val="004A41A0"/>
    <w:rsid w:val="004B2380"/>
    <w:rsid w:val="004B2DF9"/>
    <w:rsid w:val="004B5E90"/>
    <w:rsid w:val="004C04F4"/>
    <w:rsid w:val="004C37CC"/>
    <w:rsid w:val="004C7801"/>
    <w:rsid w:val="004D09BE"/>
    <w:rsid w:val="004D4A73"/>
    <w:rsid w:val="004D5C74"/>
    <w:rsid w:val="004E3010"/>
    <w:rsid w:val="004E6605"/>
    <w:rsid w:val="004F57DC"/>
    <w:rsid w:val="004F58F1"/>
    <w:rsid w:val="00501CBA"/>
    <w:rsid w:val="0050400D"/>
    <w:rsid w:val="005055EB"/>
    <w:rsid w:val="00505F1D"/>
    <w:rsid w:val="00524E59"/>
    <w:rsid w:val="00525FBF"/>
    <w:rsid w:val="00526994"/>
    <w:rsid w:val="00532146"/>
    <w:rsid w:val="0053500F"/>
    <w:rsid w:val="00535BB4"/>
    <w:rsid w:val="0053612C"/>
    <w:rsid w:val="005441EF"/>
    <w:rsid w:val="0054586D"/>
    <w:rsid w:val="005460F3"/>
    <w:rsid w:val="0055238B"/>
    <w:rsid w:val="0055339D"/>
    <w:rsid w:val="00553E29"/>
    <w:rsid w:val="00555616"/>
    <w:rsid w:val="005676F0"/>
    <w:rsid w:val="00570A6C"/>
    <w:rsid w:val="0057555F"/>
    <w:rsid w:val="005763D0"/>
    <w:rsid w:val="00581CD4"/>
    <w:rsid w:val="005916D8"/>
    <w:rsid w:val="00592100"/>
    <w:rsid w:val="00597596"/>
    <w:rsid w:val="005A154B"/>
    <w:rsid w:val="005A33E5"/>
    <w:rsid w:val="005A634F"/>
    <w:rsid w:val="005B2B5B"/>
    <w:rsid w:val="005B4A01"/>
    <w:rsid w:val="005B51A0"/>
    <w:rsid w:val="005B6511"/>
    <w:rsid w:val="005C1D2A"/>
    <w:rsid w:val="005C30B5"/>
    <w:rsid w:val="005C337F"/>
    <w:rsid w:val="005C644F"/>
    <w:rsid w:val="005C708B"/>
    <w:rsid w:val="005D7960"/>
    <w:rsid w:val="005E291A"/>
    <w:rsid w:val="005E39B1"/>
    <w:rsid w:val="005F375C"/>
    <w:rsid w:val="005F517C"/>
    <w:rsid w:val="005F6E46"/>
    <w:rsid w:val="005F7A16"/>
    <w:rsid w:val="00603D8B"/>
    <w:rsid w:val="00606A5A"/>
    <w:rsid w:val="00606E02"/>
    <w:rsid w:val="00610647"/>
    <w:rsid w:val="00610C83"/>
    <w:rsid w:val="00611415"/>
    <w:rsid w:val="006153D7"/>
    <w:rsid w:val="00622E65"/>
    <w:rsid w:val="006240E2"/>
    <w:rsid w:val="00626C81"/>
    <w:rsid w:val="00627660"/>
    <w:rsid w:val="006329C7"/>
    <w:rsid w:val="00636D8B"/>
    <w:rsid w:val="00642C9C"/>
    <w:rsid w:val="006431A4"/>
    <w:rsid w:val="00651A4B"/>
    <w:rsid w:val="006541BB"/>
    <w:rsid w:val="00661C8A"/>
    <w:rsid w:val="00662C5A"/>
    <w:rsid w:val="00675B39"/>
    <w:rsid w:val="006839B1"/>
    <w:rsid w:val="00691713"/>
    <w:rsid w:val="00691AEE"/>
    <w:rsid w:val="006933F2"/>
    <w:rsid w:val="00694205"/>
    <w:rsid w:val="006944CB"/>
    <w:rsid w:val="006A1A40"/>
    <w:rsid w:val="006A1BBB"/>
    <w:rsid w:val="006A400D"/>
    <w:rsid w:val="006B506F"/>
    <w:rsid w:val="006B6A50"/>
    <w:rsid w:val="006C428F"/>
    <w:rsid w:val="006C4B1A"/>
    <w:rsid w:val="006C5008"/>
    <w:rsid w:val="006C6CFF"/>
    <w:rsid w:val="006D039B"/>
    <w:rsid w:val="006D1322"/>
    <w:rsid w:val="006D6D1C"/>
    <w:rsid w:val="006D76C5"/>
    <w:rsid w:val="006F1223"/>
    <w:rsid w:val="006F6FCE"/>
    <w:rsid w:val="0070524A"/>
    <w:rsid w:val="00707839"/>
    <w:rsid w:val="00710457"/>
    <w:rsid w:val="00711753"/>
    <w:rsid w:val="007120DD"/>
    <w:rsid w:val="0072676C"/>
    <w:rsid w:val="00732EBA"/>
    <w:rsid w:val="007334F0"/>
    <w:rsid w:val="007341A8"/>
    <w:rsid w:val="00742837"/>
    <w:rsid w:val="00743912"/>
    <w:rsid w:val="00753403"/>
    <w:rsid w:val="00753F86"/>
    <w:rsid w:val="00757E45"/>
    <w:rsid w:val="0076302A"/>
    <w:rsid w:val="00764FF9"/>
    <w:rsid w:val="0076514B"/>
    <w:rsid w:val="00765455"/>
    <w:rsid w:val="0076643E"/>
    <w:rsid w:val="007676AA"/>
    <w:rsid w:val="00767A2D"/>
    <w:rsid w:val="00767B29"/>
    <w:rsid w:val="00775CB0"/>
    <w:rsid w:val="007805C9"/>
    <w:rsid w:val="007846AC"/>
    <w:rsid w:val="0078519E"/>
    <w:rsid w:val="00787697"/>
    <w:rsid w:val="00790838"/>
    <w:rsid w:val="00791DC8"/>
    <w:rsid w:val="00794556"/>
    <w:rsid w:val="007A266E"/>
    <w:rsid w:val="007A2F26"/>
    <w:rsid w:val="007A3B06"/>
    <w:rsid w:val="007A49E8"/>
    <w:rsid w:val="007B5FE4"/>
    <w:rsid w:val="007B6C7F"/>
    <w:rsid w:val="007D2A33"/>
    <w:rsid w:val="007D69F6"/>
    <w:rsid w:val="007E04C5"/>
    <w:rsid w:val="007E4981"/>
    <w:rsid w:val="007E5D80"/>
    <w:rsid w:val="007E67D1"/>
    <w:rsid w:val="007F0F44"/>
    <w:rsid w:val="007F33B4"/>
    <w:rsid w:val="007F6881"/>
    <w:rsid w:val="00802034"/>
    <w:rsid w:val="00802100"/>
    <w:rsid w:val="00802618"/>
    <w:rsid w:val="00803538"/>
    <w:rsid w:val="00806258"/>
    <w:rsid w:val="00807911"/>
    <w:rsid w:val="008135DF"/>
    <w:rsid w:val="0081477D"/>
    <w:rsid w:val="00814A47"/>
    <w:rsid w:val="00815FBB"/>
    <w:rsid w:val="00820822"/>
    <w:rsid w:val="00822B47"/>
    <w:rsid w:val="00840E8C"/>
    <w:rsid w:val="00842115"/>
    <w:rsid w:val="00842917"/>
    <w:rsid w:val="00843CE8"/>
    <w:rsid w:val="00844848"/>
    <w:rsid w:val="00845BF3"/>
    <w:rsid w:val="00851E2E"/>
    <w:rsid w:val="008521A8"/>
    <w:rsid w:val="00852EB7"/>
    <w:rsid w:val="00856705"/>
    <w:rsid w:val="008623AA"/>
    <w:rsid w:val="008654AE"/>
    <w:rsid w:val="00866A2C"/>
    <w:rsid w:val="00870C73"/>
    <w:rsid w:val="0087229B"/>
    <w:rsid w:val="008743F3"/>
    <w:rsid w:val="008765C6"/>
    <w:rsid w:val="00876AAA"/>
    <w:rsid w:val="00877AF3"/>
    <w:rsid w:val="00883874"/>
    <w:rsid w:val="00886352"/>
    <w:rsid w:val="00887AE0"/>
    <w:rsid w:val="008B1AD9"/>
    <w:rsid w:val="008B4F51"/>
    <w:rsid w:val="008B52FC"/>
    <w:rsid w:val="008B6421"/>
    <w:rsid w:val="008C5E65"/>
    <w:rsid w:val="008C7254"/>
    <w:rsid w:val="008D048A"/>
    <w:rsid w:val="008D1404"/>
    <w:rsid w:val="008D429B"/>
    <w:rsid w:val="008D7AE5"/>
    <w:rsid w:val="008E2A31"/>
    <w:rsid w:val="008E5173"/>
    <w:rsid w:val="008E7D73"/>
    <w:rsid w:val="008F4EC1"/>
    <w:rsid w:val="008F524D"/>
    <w:rsid w:val="008F5B8B"/>
    <w:rsid w:val="008F5D26"/>
    <w:rsid w:val="0090040E"/>
    <w:rsid w:val="009019BA"/>
    <w:rsid w:val="00910B5D"/>
    <w:rsid w:val="009114D6"/>
    <w:rsid w:val="009116A3"/>
    <w:rsid w:val="00920E80"/>
    <w:rsid w:val="00921331"/>
    <w:rsid w:val="0092154E"/>
    <w:rsid w:val="00921A84"/>
    <w:rsid w:val="00923995"/>
    <w:rsid w:val="009262B5"/>
    <w:rsid w:val="00932CBB"/>
    <w:rsid w:val="009374CB"/>
    <w:rsid w:val="00937F34"/>
    <w:rsid w:val="00945573"/>
    <w:rsid w:val="009459AC"/>
    <w:rsid w:val="00954ADA"/>
    <w:rsid w:val="0095788E"/>
    <w:rsid w:val="00964DBA"/>
    <w:rsid w:val="00971E48"/>
    <w:rsid w:val="00983B59"/>
    <w:rsid w:val="009846F8"/>
    <w:rsid w:val="009952D7"/>
    <w:rsid w:val="00995783"/>
    <w:rsid w:val="009A0D98"/>
    <w:rsid w:val="009A0F18"/>
    <w:rsid w:val="009A410F"/>
    <w:rsid w:val="009A6F3B"/>
    <w:rsid w:val="009B231C"/>
    <w:rsid w:val="009B548A"/>
    <w:rsid w:val="009B7244"/>
    <w:rsid w:val="009B7C08"/>
    <w:rsid w:val="009C033F"/>
    <w:rsid w:val="009C4CE4"/>
    <w:rsid w:val="009D1F42"/>
    <w:rsid w:val="009D2FC6"/>
    <w:rsid w:val="009D7B8E"/>
    <w:rsid w:val="009D7F8A"/>
    <w:rsid w:val="009E366C"/>
    <w:rsid w:val="009E4E4C"/>
    <w:rsid w:val="009E56AC"/>
    <w:rsid w:val="009F0375"/>
    <w:rsid w:val="009F0DAF"/>
    <w:rsid w:val="009F1EBD"/>
    <w:rsid w:val="009F360F"/>
    <w:rsid w:val="00A00AD7"/>
    <w:rsid w:val="00A0612B"/>
    <w:rsid w:val="00A14CB1"/>
    <w:rsid w:val="00A156A8"/>
    <w:rsid w:val="00A173B6"/>
    <w:rsid w:val="00A17C28"/>
    <w:rsid w:val="00A21EEA"/>
    <w:rsid w:val="00A26357"/>
    <w:rsid w:val="00A32360"/>
    <w:rsid w:val="00A36F56"/>
    <w:rsid w:val="00A37564"/>
    <w:rsid w:val="00A4476C"/>
    <w:rsid w:val="00A44F23"/>
    <w:rsid w:val="00A464C6"/>
    <w:rsid w:val="00A475CE"/>
    <w:rsid w:val="00A50F13"/>
    <w:rsid w:val="00A523DB"/>
    <w:rsid w:val="00A536C6"/>
    <w:rsid w:val="00A53B53"/>
    <w:rsid w:val="00A55834"/>
    <w:rsid w:val="00A56ED7"/>
    <w:rsid w:val="00A5778F"/>
    <w:rsid w:val="00A6180D"/>
    <w:rsid w:val="00A63E93"/>
    <w:rsid w:val="00A6479A"/>
    <w:rsid w:val="00A650D6"/>
    <w:rsid w:val="00A653DC"/>
    <w:rsid w:val="00A666F5"/>
    <w:rsid w:val="00A67F97"/>
    <w:rsid w:val="00A737BA"/>
    <w:rsid w:val="00A7457F"/>
    <w:rsid w:val="00A7749E"/>
    <w:rsid w:val="00A77C81"/>
    <w:rsid w:val="00A8019C"/>
    <w:rsid w:val="00A8561D"/>
    <w:rsid w:val="00A86C73"/>
    <w:rsid w:val="00A918F0"/>
    <w:rsid w:val="00A9439C"/>
    <w:rsid w:val="00A965BC"/>
    <w:rsid w:val="00A973F2"/>
    <w:rsid w:val="00AA04F4"/>
    <w:rsid w:val="00AA0BD0"/>
    <w:rsid w:val="00AA1A35"/>
    <w:rsid w:val="00AB1B5B"/>
    <w:rsid w:val="00AB2C07"/>
    <w:rsid w:val="00AB52B7"/>
    <w:rsid w:val="00AB7585"/>
    <w:rsid w:val="00AC1A2B"/>
    <w:rsid w:val="00AD18D7"/>
    <w:rsid w:val="00AD1AA1"/>
    <w:rsid w:val="00AD2EAC"/>
    <w:rsid w:val="00AD3CAD"/>
    <w:rsid w:val="00AD6A15"/>
    <w:rsid w:val="00AE5CD1"/>
    <w:rsid w:val="00AF31FB"/>
    <w:rsid w:val="00AF3B70"/>
    <w:rsid w:val="00AF3DC3"/>
    <w:rsid w:val="00AF60C5"/>
    <w:rsid w:val="00AF676C"/>
    <w:rsid w:val="00B0059D"/>
    <w:rsid w:val="00B0346D"/>
    <w:rsid w:val="00B15CE2"/>
    <w:rsid w:val="00B16E72"/>
    <w:rsid w:val="00B24DEB"/>
    <w:rsid w:val="00B304AE"/>
    <w:rsid w:val="00B3185F"/>
    <w:rsid w:val="00B34254"/>
    <w:rsid w:val="00B34832"/>
    <w:rsid w:val="00B421F2"/>
    <w:rsid w:val="00B4581E"/>
    <w:rsid w:val="00B47808"/>
    <w:rsid w:val="00B608A4"/>
    <w:rsid w:val="00B63853"/>
    <w:rsid w:val="00B66FBE"/>
    <w:rsid w:val="00B7008E"/>
    <w:rsid w:val="00B716A5"/>
    <w:rsid w:val="00B72D6F"/>
    <w:rsid w:val="00B75201"/>
    <w:rsid w:val="00B77712"/>
    <w:rsid w:val="00B839BD"/>
    <w:rsid w:val="00B84D23"/>
    <w:rsid w:val="00B86005"/>
    <w:rsid w:val="00B91D9C"/>
    <w:rsid w:val="00B938B7"/>
    <w:rsid w:val="00B9764C"/>
    <w:rsid w:val="00BA0926"/>
    <w:rsid w:val="00BA6E05"/>
    <w:rsid w:val="00BB0E12"/>
    <w:rsid w:val="00BB1198"/>
    <w:rsid w:val="00BB1E5C"/>
    <w:rsid w:val="00BB6081"/>
    <w:rsid w:val="00BC3C42"/>
    <w:rsid w:val="00BC496C"/>
    <w:rsid w:val="00BC59F4"/>
    <w:rsid w:val="00BC68D0"/>
    <w:rsid w:val="00BD0AF7"/>
    <w:rsid w:val="00BD287D"/>
    <w:rsid w:val="00BD5446"/>
    <w:rsid w:val="00BE04AF"/>
    <w:rsid w:val="00BE1594"/>
    <w:rsid w:val="00BE2401"/>
    <w:rsid w:val="00BE5183"/>
    <w:rsid w:val="00BE6DBD"/>
    <w:rsid w:val="00BF1AA8"/>
    <w:rsid w:val="00BF3C3F"/>
    <w:rsid w:val="00BF5A43"/>
    <w:rsid w:val="00C000C8"/>
    <w:rsid w:val="00C12A16"/>
    <w:rsid w:val="00C12EFD"/>
    <w:rsid w:val="00C1498B"/>
    <w:rsid w:val="00C2594E"/>
    <w:rsid w:val="00C3001F"/>
    <w:rsid w:val="00C36EC0"/>
    <w:rsid w:val="00C44ED7"/>
    <w:rsid w:val="00C46388"/>
    <w:rsid w:val="00C46A86"/>
    <w:rsid w:val="00C54DDB"/>
    <w:rsid w:val="00C61DC5"/>
    <w:rsid w:val="00C62D8B"/>
    <w:rsid w:val="00C65A71"/>
    <w:rsid w:val="00C72BBE"/>
    <w:rsid w:val="00C75998"/>
    <w:rsid w:val="00C77003"/>
    <w:rsid w:val="00C83AAC"/>
    <w:rsid w:val="00C87AB9"/>
    <w:rsid w:val="00C968C1"/>
    <w:rsid w:val="00CA6116"/>
    <w:rsid w:val="00CA7A59"/>
    <w:rsid w:val="00CB0631"/>
    <w:rsid w:val="00CB06C4"/>
    <w:rsid w:val="00CB6BA2"/>
    <w:rsid w:val="00CC0E28"/>
    <w:rsid w:val="00CC7179"/>
    <w:rsid w:val="00CD5C0E"/>
    <w:rsid w:val="00CE0390"/>
    <w:rsid w:val="00CE0C87"/>
    <w:rsid w:val="00CF20EA"/>
    <w:rsid w:val="00CF3026"/>
    <w:rsid w:val="00CF31D7"/>
    <w:rsid w:val="00CF532D"/>
    <w:rsid w:val="00CF6E85"/>
    <w:rsid w:val="00CF7556"/>
    <w:rsid w:val="00D0455F"/>
    <w:rsid w:val="00D055AA"/>
    <w:rsid w:val="00D06E87"/>
    <w:rsid w:val="00D106D7"/>
    <w:rsid w:val="00D1290C"/>
    <w:rsid w:val="00D13B89"/>
    <w:rsid w:val="00D20F84"/>
    <w:rsid w:val="00D2112F"/>
    <w:rsid w:val="00D2116C"/>
    <w:rsid w:val="00D216F0"/>
    <w:rsid w:val="00D23DB1"/>
    <w:rsid w:val="00D26540"/>
    <w:rsid w:val="00D304D3"/>
    <w:rsid w:val="00D34815"/>
    <w:rsid w:val="00D36B19"/>
    <w:rsid w:val="00D37B9B"/>
    <w:rsid w:val="00D424D0"/>
    <w:rsid w:val="00D5599C"/>
    <w:rsid w:val="00D56BB3"/>
    <w:rsid w:val="00D66E02"/>
    <w:rsid w:val="00D80A10"/>
    <w:rsid w:val="00D80AA6"/>
    <w:rsid w:val="00D81961"/>
    <w:rsid w:val="00D87C22"/>
    <w:rsid w:val="00D91CA1"/>
    <w:rsid w:val="00D979DE"/>
    <w:rsid w:val="00DA1E50"/>
    <w:rsid w:val="00DA3409"/>
    <w:rsid w:val="00DA4C0B"/>
    <w:rsid w:val="00DB0443"/>
    <w:rsid w:val="00DB1A61"/>
    <w:rsid w:val="00DB2B7F"/>
    <w:rsid w:val="00DB2F17"/>
    <w:rsid w:val="00DB3D14"/>
    <w:rsid w:val="00DB5161"/>
    <w:rsid w:val="00DB5B0C"/>
    <w:rsid w:val="00DB5CC4"/>
    <w:rsid w:val="00DB765D"/>
    <w:rsid w:val="00DB7C8B"/>
    <w:rsid w:val="00DB7F03"/>
    <w:rsid w:val="00DC04E6"/>
    <w:rsid w:val="00DC0883"/>
    <w:rsid w:val="00DC1219"/>
    <w:rsid w:val="00DC166A"/>
    <w:rsid w:val="00DC5342"/>
    <w:rsid w:val="00DC6D0D"/>
    <w:rsid w:val="00DD1A6D"/>
    <w:rsid w:val="00DF2DF0"/>
    <w:rsid w:val="00DF3853"/>
    <w:rsid w:val="00DF3947"/>
    <w:rsid w:val="00DF46F8"/>
    <w:rsid w:val="00DF6DBC"/>
    <w:rsid w:val="00DF7AA8"/>
    <w:rsid w:val="00E01E49"/>
    <w:rsid w:val="00E02DED"/>
    <w:rsid w:val="00E035FA"/>
    <w:rsid w:val="00E04D2C"/>
    <w:rsid w:val="00E060C8"/>
    <w:rsid w:val="00E1018E"/>
    <w:rsid w:val="00E10C8F"/>
    <w:rsid w:val="00E12559"/>
    <w:rsid w:val="00E12F6C"/>
    <w:rsid w:val="00E14A68"/>
    <w:rsid w:val="00E17A25"/>
    <w:rsid w:val="00E2647D"/>
    <w:rsid w:val="00E3000B"/>
    <w:rsid w:val="00E310F6"/>
    <w:rsid w:val="00E3118C"/>
    <w:rsid w:val="00E32BF9"/>
    <w:rsid w:val="00E370F1"/>
    <w:rsid w:val="00E46344"/>
    <w:rsid w:val="00E5226D"/>
    <w:rsid w:val="00E52673"/>
    <w:rsid w:val="00E61A49"/>
    <w:rsid w:val="00E6407A"/>
    <w:rsid w:val="00E6591D"/>
    <w:rsid w:val="00E66152"/>
    <w:rsid w:val="00E66A6A"/>
    <w:rsid w:val="00E702AA"/>
    <w:rsid w:val="00E715FC"/>
    <w:rsid w:val="00E740D8"/>
    <w:rsid w:val="00E751AA"/>
    <w:rsid w:val="00E80438"/>
    <w:rsid w:val="00E80745"/>
    <w:rsid w:val="00E80A65"/>
    <w:rsid w:val="00E81659"/>
    <w:rsid w:val="00E865D5"/>
    <w:rsid w:val="00E868DF"/>
    <w:rsid w:val="00E8706A"/>
    <w:rsid w:val="00E87FB3"/>
    <w:rsid w:val="00E9058F"/>
    <w:rsid w:val="00EA0FF6"/>
    <w:rsid w:val="00EA1E2A"/>
    <w:rsid w:val="00EA3827"/>
    <w:rsid w:val="00EA4AF1"/>
    <w:rsid w:val="00EA57CA"/>
    <w:rsid w:val="00EA6023"/>
    <w:rsid w:val="00EB6E0A"/>
    <w:rsid w:val="00EC097B"/>
    <w:rsid w:val="00EC5DEC"/>
    <w:rsid w:val="00EC6AFE"/>
    <w:rsid w:val="00ED1A31"/>
    <w:rsid w:val="00ED7142"/>
    <w:rsid w:val="00ED7427"/>
    <w:rsid w:val="00EE0B9B"/>
    <w:rsid w:val="00EE1BE1"/>
    <w:rsid w:val="00EE1D51"/>
    <w:rsid w:val="00EE2E32"/>
    <w:rsid w:val="00EF0B82"/>
    <w:rsid w:val="00EF263E"/>
    <w:rsid w:val="00EF33C3"/>
    <w:rsid w:val="00F01102"/>
    <w:rsid w:val="00F02135"/>
    <w:rsid w:val="00F0332E"/>
    <w:rsid w:val="00F03DBA"/>
    <w:rsid w:val="00F07CE8"/>
    <w:rsid w:val="00F10AEF"/>
    <w:rsid w:val="00F1182B"/>
    <w:rsid w:val="00F1306D"/>
    <w:rsid w:val="00F23515"/>
    <w:rsid w:val="00F24B35"/>
    <w:rsid w:val="00F3167E"/>
    <w:rsid w:val="00F3499D"/>
    <w:rsid w:val="00F35C7C"/>
    <w:rsid w:val="00F37788"/>
    <w:rsid w:val="00F41FBD"/>
    <w:rsid w:val="00F436A6"/>
    <w:rsid w:val="00F529D6"/>
    <w:rsid w:val="00F52A81"/>
    <w:rsid w:val="00F60B73"/>
    <w:rsid w:val="00F626F2"/>
    <w:rsid w:val="00F62DA4"/>
    <w:rsid w:val="00F67F81"/>
    <w:rsid w:val="00F71BA9"/>
    <w:rsid w:val="00F71D94"/>
    <w:rsid w:val="00F73933"/>
    <w:rsid w:val="00F73E9C"/>
    <w:rsid w:val="00F75415"/>
    <w:rsid w:val="00F80E5D"/>
    <w:rsid w:val="00F83191"/>
    <w:rsid w:val="00F83767"/>
    <w:rsid w:val="00F837B4"/>
    <w:rsid w:val="00F8784E"/>
    <w:rsid w:val="00F91DE4"/>
    <w:rsid w:val="00F92613"/>
    <w:rsid w:val="00F93CB2"/>
    <w:rsid w:val="00F9669F"/>
    <w:rsid w:val="00FA3121"/>
    <w:rsid w:val="00FA63A8"/>
    <w:rsid w:val="00FA6D6F"/>
    <w:rsid w:val="00FB2A71"/>
    <w:rsid w:val="00FB3112"/>
    <w:rsid w:val="00FB488D"/>
    <w:rsid w:val="00FB782D"/>
    <w:rsid w:val="00FC0320"/>
    <w:rsid w:val="00FC0FEE"/>
    <w:rsid w:val="00FC2512"/>
    <w:rsid w:val="00FC3CDB"/>
    <w:rsid w:val="00FC3F7B"/>
    <w:rsid w:val="00FC6CBE"/>
    <w:rsid w:val="00FC7A75"/>
    <w:rsid w:val="00FD0755"/>
    <w:rsid w:val="00FD092E"/>
    <w:rsid w:val="00FD26DB"/>
    <w:rsid w:val="00FD6E0D"/>
    <w:rsid w:val="00FF04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D5ACE"/>
  <w15:chartTrackingRefBased/>
  <w15:docId w15:val="{549D1D6E-5623-444E-AF3F-775EDC72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4F25"/>
    <w:pPr>
      <w:overflowPunct w:val="0"/>
      <w:autoSpaceDE w:val="0"/>
      <w:autoSpaceDN w:val="0"/>
      <w:adjustRightInd w:val="0"/>
      <w:textAlignment w:val="baseline"/>
    </w:pPr>
    <w:rPr>
      <w:rFonts w:ascii="Arial" w:hAnsi="Arial" w:cs="Arial"/>
      <w:sz w:val="22"/>
      <w:szCs w:val="22"/>
    </w:rPr>
  </w:style>
  <w:style w:type="paragraph" w:styleId="berschrift1">
    <w:name w:val="heading 1"/>
    <w:basedOn w:val="Standard"/>
    <w:next w:val="Standard"/>
    <w:qFormat/>
    <w:pPr>
      <w:numPr>
        <w:numId w:val="1"/>
      </w:numPr>
      <w:spacing w:after="220"/>
      <w:ind w:left="1134" w:hanging="1134"/>
      <w:outlineLvl w:val="0"/>
    </w:pPr>
    <w:rPr>
      <w:b/>
      <w:bCs/>
      <w:kern w:val="28"/>
    </w:rPr>
  </w:style>
  <w:style w:type="paragraph" w:styleId="berschrift2">
    <w:name w:val="heading 2"/>
    <w:basedOn w:val="berschrift1"/>
    <w:next w:val="Standard"/>
    <w:qFormat/>
    <w:pPr>
      <w:numPr>
        <w:ilvl w:val="1"/>
      </w:numPr>
      <w:outlineLvl w:val="1"/>
    </w:pPr>
  </w:style>
  <w:style w:type="paragraph" w:styleId="berschrift3">
    <w:name w:val="heading 3"/>
    <w:basedOn w:val="berschrift1"/>
    <w:next w:val="Standard"/>
    <w:qFormat/>
    <w:pPr>
      <w:numPr>
        <w:ilvl w:val="2"/>
      </w:numPr>
      <w:outlineLvl w:val="2"/>
    </w:pPr>
  </w:style>
  <w:style w:type="paragraph" w:styleId="berschrift4">
    <w:name w:val="heading 4"/>
    <w:basedOn w:val="berschrift1"/>
    <w:next w:val="Standard"/>
    <w:qFormat/>
    <w:pPr>
      <w:numPr>
        <w:ilvl w:val="3"/>
      </w:numPr>
      <w:outlineLvl w:val="3"/>
    </w:pPr>
  </w:style>
  <w:style w:type="paragraph" w:styleId="berschrift5">
    <w:name w:val="heading 5"/>
    <w:basedOn w:val="Standard"/>
    <w:next w:val="Standard"/>
    <w:qFormat/>
    <w:pPr>
      <w:numPr>
        <w:ilvl w:val="4"/>
        <w:numId w:val="1"/>
      </w:numPr>
      <w:spacing w:before="240" w:after="60"/>
      <w:outlineLvl w:val="4"/>
    </w:pPr>
  </w:style>
  <w:style w:type="paragraph" w:styleId="berschrift6">
    <w:name w:val="heading 6"/>
    <w:basedOn w:val="Standard"/>
    <w:next w:val="Standard"/>
    <w:qFormat/>
    <w:pPr>
      <w:numPr>
        <w:ilvl w:val="5"/>
        <w:numId w:val="1"/>
      </w:numPr>
      <w:spacing w:before="240" w:after="60"/>
      <w:outlineLvl w:val="5"/>
    </w:pPr>
    <w:rPr>
      <w:i/>
      <w:iCs/>
    </w:rPr>
  </w:style>
  <w:style w:type="paragraph" w:styleId="berschrift7">
    <w:name w:val="heading 7"/>
    <w:basedOn w:val="Standard"/>
    <w:next w:val="Standard"/>
    <w:qFormat/>
    <w:pPr>
      <w:numPr>
        <w:ilvl w:val="6"/>
        <w:numId w:val="1"/>
      </w:numPr>
      <w:spacing w:before="240" w:after="60"/>
      <w:outlineLvl w:val="6"/>
    </w:pPr>
    <w:rPr>
      <w:sz w:val="20"/>
      <w:szCs w:val="20"/>
    </w:rPr>
  </w:style>
  <w:style w:type="paragraph" w:styleId="berschrift8">
    <w:name w:val="heading 8"/>
    <w:basedOn w:val="Standard"/>
    <w:next w:val="Standard"/>
    <w:qFormat/>
    <w:pPr>
      <w:numPr>
        <w:ilvl w:val="7"/>
        <w:numId w:val="1"/>
      </w:numPr>
      <w:spacing w:before="240" w:after="60"/>
      <w:outlineLvl w:val="7"/>
    </w:pPr>
    <w:rPr>
      <w:i/>
      <w:iCs/>
      <w:sz w:val="20"/>
      <w:szCs w:val="20"/>
    </w:rPr>
  </w:style>
  <w:style w:type="paragraph" w:styleId="berschrift9">
    <w:name w:val="heading 9"/>
    <w:basedOn w:val="Standard"/>
    <w:next w:val="Standard"/>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rPr>
      <w:rFonts w:cs="Times New Roman"/>
    </w:rPr>
  </w:style>
  <w:style w:type="paragraph" w:customStyle="1" w:styleId="PITextkrper">
    <w:name w:val="PI_Textkörper"/>
    <w:basedOn w:val="Standard"/>
    <w:qFormat/>
    <w:pPr>
      <w:spacing w:after="120" w:line="280" w:lineRule="exact"/>
      <w:jc w:val="both"/>
    </w:pPr>
  </w:style>
  <w:style w:type="paragraph" w:customStyle="1" w:styleId="PILead">
    <w:name w:val="PI_Lead"/>
    <w:basedOn w:val="PITextkrper"/>
    <w:rPr>
      <w:b/>
      <w:bCs/>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rPr>
  </w:style>
  <w:style w:type="paragraph" w:customStyle="1" w:styleId="PIHead">
    <w:name w:val="PI_Head"/>
    <w:basedOn w:val="Standard"/>
    <w:autoRedefine/>
    <w:rsid w:val="000114FD"/>
    <w:pPr>
      <w:spacing w:after="240" w:line="480" w:lineRule="exact"/>
    </w:pPr>
    <w:rPr>
      <w:b/>
      <w:sz w:val="40"/>
      <w:szCs w:val="40"/>
    </w:rPr>
  </w:style>
  <w:style w:type="paragraph" w:customStyle="1" w:styleId="PITitel">
    <w:name w:val="PI_Titel"/>
    <w:basedOn w:val="PIHead"/>
    <w:pPr>
      <w:spacing w:after="720"/>
    </w:pPr>
    <w:rPr>
      <w:sz w:val="28"/>
      <w:szCs w:val="28"/>
    </w:rPr>
  </w:style>
  <w:style w:type="paragraph" w:customStyle="1" w:styleId="PIZwischen-Head">
    <w:name w:val="PI_Zwischen-Head"/>
    <w:basedOn w:val="PITextkrper"/>
    <w:qFormat/>
    <w:pPr>
      <w:spacing w:before="240"/>
    </w:pPr>
    <w:rPr>
      <w:b/>
      <w:bCs/>
    </w:rPr>
  </w:style>
  <w:style w:type="paragraph" w:customStyle="1" w:styleId="PIFusszeile">
    <w:name w:val="PI_Fusszeile"/>
    <w:basedOn w:val="Standard"/>
    <w:autoRedefine/>
    <w:pPr>
      <w:tabs>
        <w:tab w:val="right" w:pos="7797"/>
        <w:tab w:val="right" w:pos="9072"/>
      </w:tabs>
    </w:pPr>
    <w:rPr>
      <w:sz w:val="16"/>
      <w:szCs w:val="16"/>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Kommentarzeichen">
    <w:name w:val="annotation reference"/>
    <w:semiHidden/>
    <w:rPr>
      <w:rFonts w:cs="Times New Roman"/>
      <w:sz w:val="16"/>
      <w:szCs w:val="16"/>
    </w:rPr>
  </w:style>
  <w:style w:type="paragraph" w:styleId="Kommentartext">
    <w:name w:val="annotation text"/>
    <w:basedOn w:val="Standard"/>
    <w:semiHidden/>
    <w:rPr>
      <w:sz w:val="20"/>
      <w:szCs w:val="20"/>
    </w:rPr>
  </w:style>
  <w:style w:type="character" w:styleId="Hyperlink">
    <w:name w:val="Hyperlink"/>
    <w:rPr>
      <w:rFonts w:cs="Times New Roman"/>
      <w:color w:val="0000FF"/>
      <w:u w:val="single"/>
    </w:rPr>
  </w:style>
  <w:style w:type="character" w:customStyle="1" w:styleId="copytext">
    <w:name w:val="copytext"/>
    <w:rPr>
      <w:rFonts w:cs="Times New Roman"/>
    </w:rPr>
  </w:style>
  <w:style w:type="paragraph" w:styleId="Textkrper">
    <w:name w:val="Body Text"/>
    <w:basedOn w:val="Standard"/>
    <w:pPr>
      <w:spacing w:after="120" w:line="280" w:lineRule="exact"/>
      <w:jc w:val="center"/>
    </w:p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rPr>
  </w:style>
  <w:style w:type="paragraph" w:styleId="Textkrper3">
    <w:name w:val="Body Text 3"/>
    <w:basedOn w:val="Standard"/>
    <w:pPr>
      <w:overflowPunct/>
      <w:autoSpaceDE/>
      <w:autoSpaceDN/>
      <w:adjustRightInd/>
      <w:textAlignment w:val="auto"/>
    </w:pPr>
  </w:style>
  <w:style w:type="paragraph" w:styleId="Sprechblasentext">
    <w:name w:val="Balloon Text"/>
    <w:basedOn w:val="Standard"/>
    <w:rPr>
      <w:rFonts w:ascii="Times New Roman" w:hAnsi="Times New Roman" w:cs="Times New Roman"/>
      <w:sz w:val="16"/>
      <w:szCs w:val="16"/>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styleId="Kommentarthema">
    <w:name w:val="annotation subject"/>
    <w:basedOn w:val="Kommentartext"/>
    <w:next w:val="Kommentartext"/>
    <w:semiHidden/>
    <w:pPr>
      <w:overflowPunct/>
      <w:autoSpaceDE/>
      <w:autoSpaceDN/>
      <w:adjustRightInd/>
      <w:textAlignment w:val="auto"/>
    </w:pPr>
    <w:rPr>
      <w:rFonts w:ascii="Times New Roman" w:hAnsi="Times New Roman" w:cs="Times New Roman"/>
      <w:b/>
      <w:bCs/>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customStyle="1" w:styleId="BesuchterHyperlink">
    <w:name w:val="BesuchterHyperlink"/>
    <w:rPr>
      <w:rFonts w:cs="Times New Roman"/>
      <w:color w:val="800080"/>
      <w:u w:val="single"/>
    </w:rPr>
  </w:style>
  <w:style w:type="character" w:styleId="Fett">
    <w:name w:val="Strong"/>
    <w:qFormat/>
    <w:rsid w:val="00DB5B0C"/>
    <w:rPr>
      <w:rFonts w:cs="Times New Roman"/>
      <w:b/>
      <w:bCs/>
    </w:rPr>
  </w:style>
  <w:style w:type="paragraph" w:customStyle="1" w:styleId="bodystyle">
    <w:name w:val="bodystyle"/>
    <w:basedOn w:val="Standard"/>
    <w:rsid w:val="00710457"/>
    <w:pPr>
      <w:overflowPunct/>
      <w:autoSpaceDE/>
      <w:autoSpaceDN/>
      <w:adjustRightInd/>
      <w:spacing w:before="100" w:beforeAutospacing="1" w:after="100" w:afterAutospacing="1"/>
      <w:textAlignment w:val="auto"/>
    </w:pPr>
    <w:rPr>
      <w:rFonts w:ascii="Times New Roman" w:eastAsia="MS Mincho" w:hAnsi="Times New Roman" w:cs="Times New Roman"/>
      <w:sz w:val="24"/>
      <w:szCs w:val="24"/>
      <w:lang w:eastAsia="ja-JP"/>
    </w:rPr>
  </w:style>
  <w:style w:type="paragraph" w:styleId="Dokumentstruktur">
    <w:name w:val="Document Map"/>
    <w:basedOn w:val="Standard"/>
    <w:semiHidden/>
    <w:rsid w:val="00501CBA"/>
    <w:pPr>
      <w:shd w:val="clear" w:color="auto" w:fill="000080"/>
    </w:pPr>
    <w:rPr>
      <w:rFonts w:ascii="Tahoma" w:hAnsi="Tahoma" w:cs="Tahoma"/>
      <w:sz w:val="20"/>
      <w:szCs w:val="20"/>
    </w:rPr>
  </w:style>
  <w:style w:type="character" w:styleId="NichtaufgelsteErwhnung">
    <w:name w:val="Unresolved Mention"/>
    <w:uiPriority w:val="99"/>
    <w:semiHidden/>
    <w:unhideWhenUsed/>
    <w:rsid w:val="00086D92"/>
    <w:rPr>
      <w:color w:val="605E5C"/>
      <w:shd w:val="clear" w:color="auto" w:fill="E1DFDD"/>
    </w:rPr>
  </w:style>
  <w:style w:type="paragraph" w:styleId="berarbeitung">
    <w:name w:val="Revision"/>
    <w:hidden/>
    <w:uiPriority w:val="99"/>
    <w:semiHidden/>
    <w:rsid w:val="00CF31D7"/>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96146632">
      <w:bodyDiv w:val="1"/>
      <w:marLeft w:val="0"/>
      <w:marRight w:val="0"/>
      <w:marTop w:val="0"/>
      <w:marBottom w:val="0"/>
      <w:divBdr>
        <w:top w:val="none" w:sz="0" w:space="0" w:color="auto"/>
        <w:left w:val="none" w:sz="0" w:space="0" w:color="auto"/>
        <w:bottom w:val="none" w:sz="0" w:space="0" w:color="auto"/>
        <w:right w:val="none" w:sz="0" w:space="0" w:color="auto"/>
      </w:divBdr>
    </w:div>
    <w:div w:id="194197061">
      <w:bodyDiv w:val="1"/>
      <w:marLeft w:val="0"/>
      <w:marRight w:val="0"/>
      <w:marTop w:val="0"/>
      <w:marBottom w:val="0"/>
      <w:divBdr>
        <w:top w:val="none" w:sz="0" w:space="0" w:color="auto"/>
        <w:left w:val="none" w:sz="0" w:space="0" w:color="auto"/>
        <w:bottom w:val="none" w:sz="0" w:space="0" w:color="auto"/>
        <w:right w:val="none" w:sz="0" w:space="0" w:color="auto"/>
      </w:divBdr>
    </w:div>
    <w:div w:id="1260681361">
      <w:bodyDiv w:val="1"/>
      <w:marLeft w:val="0"/>
      <w:marRight w:val="0"/>
      <w:marTop w:val="0"/>
      <w:marBottom w:val="0"/>
      <w:divBdr>
        <w:top w:val="none" w:sz="0" w:space="0" w:color="auto"/>
        <w:left w:val="none" w:sz="0" w:space="0" w:color="auto"/>
        <w:bottom w:val="none" w:sz="0" w:space="0" w:color="auto"/>
        <w:right w:val="none" w:sz="0" w:space="0" w:color="auto"/>
      </w:divBdr>
    </w:div>
    <w:div w:id="1338313012">
      <w:bodyDiv w:val="1"/>
      <w:marLeft w:val="0"/>
      <w:marRight w:val="0"/>
      <w:marTop w:val="0"/>
      <w:marBottom w:val="0"/>
      <w:divBdr>
        <w:top w:val="none" w:sz="0" w:space="0" w:color="auto"/>
        <w:left w:val="none" w:sz="0" w:space="0" w:color="auto"/>
        <w:bottom w:val="none" w:sz="0" w:space="0" w:color="auto"/>
        <w:right w:val="none" w:sz="0" w:space="0" w:color="auto"/>
      </w:divBdr>
    </w:div>
    <w:div w:id="150597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ymeo.com/en/home/index.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syme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kk.htcm.de/press-releases/syme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AF0003F44B894D96B33969EF40F74C" ma:contentTypeVersion="19" ma:contentTypeDescription="Create a new document." ma:contentTypeScope="" ma:versionID="9e3f8f0b8c26f2a4392c9cc5e9745820">
  <xsd:schema xmlns:xsd="http://www.w3.org/2001/XMLSchema" xmlns:xs="http://www.w3.org/2001/XMLSchema" xmlns:p="http://schemas.microsoft.com/office/2006/metadata/properties" xmlns:ns2="0e90c71c-a6db-44db-afe8-38151ddc6123" xmlns:ns3="edfdf59e-06a1-48c9-893e-586eb8ffe4e4" targetNamespace="http://schemas.microsoft.com/office/2006/metadata/properties" ma:root="true" ma:fieldsID="a5f7314e977559b8e7a9e411e13be74b" ns2:_="" ns3:_="">
    <xsd:import namespace="0e90c71c-a6db-44db-afe8-38151ddc6123"/>
    <xsd:import namespace="edfdf59e-06a1-48c9-893e-586eb8ffe4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0c71c-a6db-44db-afe8-38151ddc6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694985-6511-4e14-ba03-9b5c008768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fdf59e-06a1-48c9-893e-586eb8ffe4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a5e91a6-321a-4e49-bda7-ea419fd1be93}" ma:internalName="TaxCatchAll" ma:showField="CatchAllData" ma:web="edfdf59e-06a1-48c9-893e-586eb8ffe4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e90c71c-a6db-44db-afe8-38151ddc6123" xsi:nil="true"/>
    <lcf76f155ced4ddcb4097134ff3c332f xmlns="0e90c71c-a6db-44db-afe8-38151ddc6123">
      <Terms xmlns="http://schemas.microsoft.com/office/infopath/2007/PartnerControls"/>
    </lcf76f155ced4ddcb4097134ff3c332f>
    <TaxCatchAll xmlns="edfdf59e-06a1-48c9-893e-586eb8ffe4e4" xsi:nil="true"/>
  </documentManagement>
</p:properties>
</file>

<file path=customXml/itemProps1.xml><?xml version="1.0" encoding="utf-8"?>
<ds:datastoreItem xmlns:ds="http://schemas.openxmlformats.org/officeDocument/2006/customXml" ds:itemID="{AEC9B902-BF56-4E45-8852-59DC6A4F19D8}">
  <ds:schemaRefs>
    <ds:schemaRef ds:uri="http://schemas.microsoft.com/sharepoint/v3/contenttype/forms"/>
  </ds:schemaRefs>
</ds:datastoreItem>
</file>

<file path=customXml/itemProps2.xml><?xml version="1.0" encoding="utf-8"?>
<ds:datastoreItem xmlns:ds="http://schemas.openxmlformats.org/officeDocument/2006/customXml" ds:itemID="{C0D6BFAB-C4DA-4C66-8869-A8BC1F514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0c71c-a6db-44db-afe8-38151ddc6123"/>
    <ds:schemaRef ds:uri="edfdf59e-06a1-48c9-893e-586eb8ffe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42944C-0BCC-4EC4-9713-DF9701FAEF33}">
  <ds:schemaRefs>
    <ds:schemaRef ds:uri="http://schemas.microsoft.com/office/2006/metadata/properties"/>
    <ds:schemaRef ds:uri="http://schemas.microsoft.com/office/infopath/2007/PartnerControls"/>
    <ds:schemaRef ds:uri="0e90c71c-a6db-44db-afe8-38151ddc6123"/>
    <ds:schemaRef ds:uri="edfdf59e-06a1-48c9-893e-586eb8ffe4e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4284</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Symeo GmbH</vt:lpstr>
      <vt:lpstr>Symeo GmbH</vt:lpstr>
    </vt:vector>
  </TitlesOfParts>
  <Manager/>
  <Company/>
  <LinksUpToDate>false</LinksUpToDate>
  <CharactersWithSpaces>4970</CharactersWithSpaces>
  <SharedDoc>false</SharedDoc>
  <HLinks>
    <vt:vector size="42" baseType="variant">
      <vt:variant>
        <vt:i4>7012397</vt:i4>
      </vt:variant>
      <vt:variant>
        <vt:i4>18</vt:i4>
      </vt:variant>
      <vt:variant>
        <vt:i4>0</vt:i4>
      </vt:variant>
      <vt:variant>
        <vt:i4>5</vt:i4>
      </vt:variant>
      <vt:variant>
        <vt:lpwstr>http://www.htcm.de/</vt:lpwstr>
      </vt:variant>
      <vt:variant>
        <vt:lpwstr/>
      </vt:variant>
      <vt:variant>
        <vt:i4>5505037</vt:i4>
      </vt:variant>
      <vt:variant>
        <vt:i4>15</vt:i4>
      </vt:variant>
      <vt:variant>
        <vt:i4>0</vt:i4>
      </vt:variant>
      <vt:variant>
        <vt:i4>5</vt:i4>
      </vt:variant>
      <vt:variant>
        <vt:lpwstr>http://www.symeo.com/</vt:lpwstr>
      </vt:variant>
      <vt:variant>
        <vt:lpwstr/>
      </vt:variant>
      <vt:variant>
        <vt:i4>7340121</vt:i4>
      </vt:variant>
      <vt:variant>
        <vt:i4>12</vt:i4>
      </vt:variant>
      <vt:variant>
        <vt:i4>0</vt:i4>
      </vt:variant>
      <vt:variant>
        <vt:i4>5</vt:i4>
      </vt:variant>
      <vt:variant>
        <vt:lpwstr>mailto:info@symeo.com</vt:lpwstr>
      </vt:variant>
      <vt:variant>
        <vt:lpwstr/>
      </vt:variant>
      <vt:variant>
        <vt:i4>5898250</vt:i4>
      </vt:variant>
      <vt:variant>
        <vt:i4>9</vt:i4>
      </vt:variant>
      <vt:variant>
        <vt:i4>0</vt:i4>
      </vt:variant>
      <vt:variant>
        <vt:i4>5</vt:i4>
      </vt:variant>
      <vt:variant>
        <vt:lpwstr>https://kk.htcm.de/press-releases/symeo/</vt:lpwstr>
      </vt:variant>
      <vt:variant>
        <vt:lpwstr/>
      </vt:variant>
      <vt:variant>
        <vt:i4>6160452</vt:i4>
      </vt:variant>
      <vt:variant>
        <vt:i4>6</vt:i4>
      </vt:variant>
      <vt:variant>
        <vt:i4>0</vt:i4>
      </vt:variant>
      <vt:variant>
        <vt:i4>5</vt:i4>
      </vt:variant>
      <vt:variant>
        <vt:lpwstr>https://www.symeo.com/produkte/lpr-1dhp-291/</vt:lpwstr>
      </vt:variant>
      <vt:variant>
        <vt:lpwstr/>
      </vt:variant>
      <vt:variant>
        <vt:i4>1048579</vt:i4>
      </vt:variant>
      <vt:variant>
        <vt:i4>3</vt:i4>
      </vt:variant>
      <vt:variant>
        <vt:i4>0</vt:i4>
      </vt:variant>
      <vt:variant>
        <vt:i4>5</vt:i4>
      </vt:variant>
      <vt:variant>
        <vt:lpwstr>https://www.symeo.com/produkte/lpr-1d24/</vt:lpwstr>
      </vt:variant>
      <vt:variant>
        <vt:lpwstr/>
      </vt:variant>
      <vt:variant>
        <vt:i4>5374020</vt:i4>
      </vt:variant>
      <vt:variant>
        <vt:i4>0</vt:i4>
      </vt:variant>
      <vt:variant>
        <vt:i4>0</vt:i4>
      </vt:variant>
      <vt:variant>
        <vt:i4>5</vt:i4>
      </vt:variant>
      <vt:variant>
        <vt:lpwstr>https://www.symeo.com/produkte/lpr-1dhp-350/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Symeo GmbH</dc:title>
  <dc:subject/>
  <dc:creator>Marcus Planckh</dc:creator>
  <cp:keywords>, docId:3E0C8A9836BF12B5E07CBCA1D28C6E89</cp:keywords>
  <cp:lastModifiedBy>Marcus Planckh</cp:lastModifiedBy>
  <cp:revision>2</cp:revision>
  <cp:lastPrinted>2010-03-29T13:53:00Z</cp:lastPrinted>
  <dcterms:created xsi:type="dcterms:W3CDTF">2024-10-10T13:56:00Z</dcterms:created>
  <dcterms:modified xsi:type="dcterms:W3CDTF">2024-10-10T13:56:00Z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3abe7e8b45c4688ea8068ee322a18e3d8101d211664b25f54804c002edf2754d</vt:lpwstr>
  </property>
  <property fmtid="{D5CDD505-2E9C-101B-9397-08002B2CF9AE}" pid="3" name="ContentTypeId">
    <vt:lpwstr>0x0101000CAF0003F44B894D96B33969EF40F74C</vt:lpwstr>
  </property>
</Properties>
</file>