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7B746" w14:textId="381C626C" w:rsidR="00E44AB6" w:rsidRPr="00104958" w:rsidRDefault="009A2F8C" w:rsidP="006B381A">
      <w:pPr>
        <w:pStyle w:val="PITitel"/>
      </w:pPr>
      <w:r w:rsidRPr="00104958">
        <w:t>PRESS RELEASE</w:t>
      </w:r>
    </w:p>
    <w:p w14:paraId="0E80F860" w14:textId="1D1A00D4" w:rsidR="00B22C1E" w:rsidRPr="00104958" w:rsidRDefault="0055639F" w:rsidP="003A3EE8">
      <w:pPr>
        <w:pStyle w:val="PISubhead"/>
        <w:spacing w:after="240"/>
      </w:pPr>
      <w:r w:rsidRPr="00104958">
        <w:t xml:space="preserve">Factory Equipment Center from ASMPT </w:t>
      </w:r>
      <w:r w:rsidR="00614BBB" w:rsidRPr="00104958">
        <w:br/>
      </w:r>
      <w:r w:rsidRPr="00104958">
        <w:t>for intelligent SMT production</w:t>
      </w:r>
    </w:p>
    <w:p w14:paraId="52D5A254" w14:textId="15C56D31" w:rsidR="003A3EE8" w:rsidRPr="00104958" w:rsidRDefault="00752369" w:rsidP="003A3EE8">
      <w:pPr>
        <w:pStyle w:val="PIHead"/>
        <w:spacing w:after="240"/>
      </w:pPr>
      <w:r w:rsidRPr="00104958">
        <w:t>Connected asset and maintenance management redefined</w:t>
      </w:r>
    </w:p>
    <w:p w14:paraId="3D54AA17" w14:textId="2ECBF712" w:rsidR="00752369" w:rsidRPr="00104958" w:rsidRDefault="00F3665A" w:rsidP="00DF4048">
      <w:pPr>
        <w:pStyle w:val="PILead"/>
        <w:rPr>
          <w:rFonts w:cs="Arial"/>
        </w:rPr>
      </w:pPr>
      <w:r w:rsidRPr="00104958">
        <w:rPr>
          <w:rFonts w:cs="Arial"/>
        </w:rPr>
        <w:t>Munich</w:t>
      </w:r>
      <w:r w:rsidR="002C2417">
        <w:rPr>
          <w:rFonts w:cs="Arial"/>
        </w:rPr>
        <w:t xml:space="preserve"> (Germany)</w:t>
      </w:r>
      <w:r w:rsidRPr="00104958">
        <w:rPr>
          <w:rFonts w:cs="Arial"/>
        </w:rPr>
        <w:t xml:space="preserve">, </w:t>
      </w:r>
      <w:r w:rsidR="00D27619">
        <w:rPr>
          <w:rFonts w:cs="Arial"/>
        </w:rPr>
        <w:t>September</w:t>
      </w:r>
      <w:r w:rsidRPr="00104958">
        <w:rPr>
          <w:rFonts w:cs="Arial"/>
        </w:rPr>
        <w:t xml:space="preserve"> </w:t>
      </w:r>
      <w:r w:rsidR="00D27619">
        <w:rPr>
          <w:rFonts w:cs="Arial"/>
        </w:rPr>
        <w:t>2</w:t>
      </w:r>
      <w:r w:rsidR="000810BB" w:rsidRPr="00104958">
        <w:rPr>
          <w:rFonts w:cs="Arial"/>
        </w:rPr>
        <w:t>5</w:t>
      </w:r>
      <w:r w:rsidRPr="00104958">
        <w:rPr>
          <w:rFonts w:cs="Arial"/>
        </w:rPr>
        <w:t>, 2024 –</w:t>
      </w:r>
      <w:r w:rsidR="00614BBB" w:rsidRPr="00104958">
        <w:rPr>
          <w:rFonts w:cs="Arial"/>
        </w:rPr>
        <w:t xml:space="preserve"> O</w:t>
      </w:r>
      <w:r w:rsidRPr="00104958">
        <w:rPr>
          <w:rFonts w:cs="Arial"/>
        </w:rPr>
        <w:t>perating with maximum efficiency is crucial when it comes to competitiveness and profitability</w:t>
      </w:r>
      <w:r w:rsidR="00614BBB" w:rsidRPr="00104958">
        <w:rPr>
          <w:rFonts w:cs="Arial"/>
        </w:rPr>
        <w:t xml:space="preserve"> in modern SMT manufacturing</w:t>
      </w:r>
      <w:r w:rsidRPr="00104958">
        <w:rPr>
          <w:rFonts w:cs="Arial"/>
        </w:rPr>
        <w:t>. Factory Equipment Center from ASMPT offers a unique approach to asset and maintenance management in the Intelligent Factory by automating and optimizing the administration, maintenance and repairs of thousands of movable assets such as placement headers, feeders, and nozzles.</w:t>
      </w:r>
    </w:p>
    <w:p w14:paraId="3D9DCD72" w14:textId="72D5E7D0" w:rsidR="00DF4048" w:rsidRPr="00104958" w:rsidRDefault="0071674C" w:rsidP="00DF4048">
      <w:pPr>
        <w:pStyle w:val="PITextkrper"/>
        <w:rPr>
          <w:rFonts w:cs="Arial"/>
        </w:rPr>
      </w:pPr>
      <w:r w:rsidRPr="00104958">
        <w:rPr>
          <w:rFonts w:cs="Arial"/>
        </w:rPr>
        <w:t xml:space="preserve">In </w:t>
      </w:r>
      <w:r w:rsidR="00614BBB" w:rsidRPr="00104958">
        <w:rPr>
          <w:rFonts w:cs="Arial"/>
        </w:rPr>
        <w:t>the</w:t>
      </w:r>
      <w:r w:rsidRPr="00104958">
        <w:rPr>
          <w:rFonts w:cs="Arial"/>
        </w:rPr>
        <w:t xml:space="preserve"> modern electronics factory, all components must work together seamlessly because even a single defective feeder can bring an entire SMT line to a screeching halt. Reconciling the continuous availability of all mov</w:t>
      </w:r>
      <w:r w:rsidR="00614BBB" w:rsidRPr="00104958">
        <w:rPr>
          <w:rFonts w:cs="Arial"/>
        </w:rPr>
        <w:t>able</w:t>
      </w:r>
      <w:r w:rsidRPr="00104958">
        <w:rPr>
          <w:rFonts w:cs="Arial"/>
        </w:rPr>
        <w:t xml:space="preserve"> assets with day-to-day production requirements is no easy task. Questions about the location of feeders, the use of nozzles or the maintenance status of placement heads must be answered all day long. But with the thousands of mobile assets, many of which frequently change their location on the shop floor, it was difficult if not impossible to keep track of everything – until now.</w:t>
      </w:r>
    </w:p>
    <w:p w14:paraId="5F9DFED6" w14:textId="5EF2AF5A" w:rsidR="00CA5DD1" w:rsidRPr="00104958" w:rsidRDefault="00DF4048" w:rsidP="00CB50AC">
      <w:pPr>
        <w:pStyle w:val="PITextkrper"/>
        <w:rPr>
          <w:rFonts w:cs="Arial"/>
          <w:b/>
          <w:bCs/>
        </w:rPr>
      </w:pPr>
      <w:r w:rsidRPr="00104958">
        <w:rPr>
          <w:rFonts w:cs="Arial"/>
          <w:b/>
        </w:rPr>
        <w:t>Connectivity provides clarity</w:t>
      </w:r>
    </w:p>
    <w:p w14:paraId="754EA0A2" w14:textId="108C2631" w:rsidR="00752369" w:rsidRPr="00104958" w:rsidRDefault="00DF4048" w:rsidP="00DF4048">
      <w:pPr>
        <w:pStyle w:val="PITextkrper"/>
        <w:rPr>
          <w:rFonts w:cs="Arial"/>
        </w:rPr>
      </w:pPr>
      <w:r w:rsidRPr="00104958">
        <w:rPr>
          <w:rFonts w:cs="Arial"/>
        </w:rPr>
        <w:t xml:space="preserve">The Factory Equipment Center software redefines asset management and </w:t>
      </w:r>
      <w:r w:rsidR="00614BBB" w:rsidRPr="00104958">
        <w:rPr>
          <w:rFonts w:cs="Arial"/>
        </w:rPr>
        <w:t>makes it possible to fully network</w:t>
      </w:r>
      <w:r w:rsidRPr="00104958">
        <w:rPr>
          <w:rFonts w:cs="Arial"/>
        </w:rPr>
        <w:t xml:space="preserve"> all assets </w:t>
      </w:r>
      <w:r w:rsidR="00614BBB" w:rsidRPr="00104958">
        <w:rPr>
          <w:rFonts w:cs="Arial"/>
        </w:rPr>
        <w:t>being used</w:t>
      </w:r>
      <w:r w:rsidRPr="00104958">
        <w:rPr>
          <w:rFonts w:cs="Arial"/>
        </w:rPr>
        <w:t xml:space="preserve">. It does not just track assets but uses the data </w:t>
      </w:r>
      <w:proofErr w:type="spellStart"/>
      <w:r w:rsidRPr="00104958">
        <w:rPr>
          <w:rFonts w:cs="Arial"/>
        </w:rPr>
        <w:t>integratively</w:t>
      </w:r>
      <w:proofErr w:type="spellEnd"/>
      <w:r w:rsidRPr="00104958">
        <w:rPr>
          <w:rFonts w:cs="Arial"/>
        </w:rPr>
        <w:t xml:space="preserve"> to provide maximum connectivity in line with ASMPT</w:t>
      </w:r>
      <w:r w:rsidR="00614BBB" w:rsidRPr="00104958">
        <w:rPr>
          <w:rFonts w:cs="Arial"/>
        </w:rPr>
        <w:t>’</w:t>
      </w:r>
      <w:r w:rsidRPr="00104958">
        <w:rPr>
          <w:rFonts w:cs="Arial"/>
        </w:rPr>
        <w:t xml:space="preserve">s Intelligent Factory concept. After installation, the software automatically scans all SMT lines and takes a digital inventory of the machines, placement heads, feeders and nozzles, all of which have their own IDs. This type of fully automatic detection is currently unrivaled on the market. It also saves a lot of time and money, considering that the average factory has between 10,000 and 15,000 feeders in use. </w:t>
      </w:r>
      <w:r w:rsidR="00614BBB" w:rsidRPr="00104958">
        <w:rPr>
          <w:rFonts w:cs="Arial"/>
        </w:rPr>
        <w:t>“</w:t>
      </w:r>
      <w:r w:rsidRPr="00104958">
        <w:rPr>
          <w:rFonts w:cs="Arial"/>
        </w:rPr>
        <w:t>Only third-party systems must still be entered manually,</w:t>
      </w:r>
      <w:r w:rsidR="00614BBB" w:rsidRPr="00104958">
        <w:rPr>
          <w:rFonts w:cs="Arial"/>
        </w:rPr>
        <w:t>”</w:t>
      </w:r>
      <w:r w:rsidRPr="00104958">
        <w:rPr>
          <w:rFonts w:cs="Arial"/>
        </w:rPr>
        <w:t xml:space="preserve"> says </w:t>
      </w:r>
      <w:r w:rsidR="000810BB" w:rsidRPr="00104958">
        <w:rPr>
          <w:rFonts w:cs="Arial"/>
        </w:rPr>
        <w:t>Jim Leather, Director IoT Solutions at ASMPT SMT Solutions</w:t>
      </w:r>
      <w:r w:rsidRPr="00104958">
        <w:rPr>
          <w:rFonts w:cs="Arial"/>
        </w:rPr>
        <w:t>.</w:t>
      </w:r>
    </w:p>
    <w:p w14:paraId="06FB23BC" w14:textId="64A8E1FB" w:rsidR="00752369" w:rsidRPr="00104958" w:rsidRDefault="0071674C" w:rsidP="00DF4048">
      <w:pPr>
        <w:pStyle w:val="PITextkrper"/>
        <w:rPr>
          <w:rFonts w:cs="Arial"/>
        </w:rPr>
      </w:pPr>
      <w:r w:rsidRPr="00104958">
        <w:rPr>
          <w:rFonts w:cs="Arial"/>
        </w:rPr>
        <w:lastRenderedPageBreak/>
        <w:t>Factory Equipment Center automatically collects and updates the asset data, analyzes it, and visualizes it in clear tables and graphs on real-time dashboards that show the location, condition, configuration and maintenance history of each asset. Precise logging allows for the creation of detailed performance and maintenance reports that can be used for internal analyses as well as for external audits.</w:t>
      </w:r>
      <w:r w:rsidR="00614BBB" w:rsidRPr="00104958">
        <w:rPr>
          <w:rFonts w:cs="Arial"/>
        </w:rPr>
        <w:t xml:space="preserve"> </w:t>
      </w:r>
      <w:r w:rsidRPr="00104958">
        <w:rPr>
          <w:rFonts w:cs="Arial"/>
        </w:rPr>
        <w:t>In addition, comprehensive tracking enables</w:t>
      </w:r>
      <w:r w:rsidR="00614BBB" w:rsidRPr="00104958">
        <w:rPr>
          <w:rFonts w:cs="Arial"/>
        </w:rPr>
        <w:t xml:space="preserve"> the kind of</w:t>
      </w:r>
      <w:r w:rsidRPr="00104958">
        <w:rPr>
          <w:rFonts w:cs="Arial"/>
        </w:rPr>
        <w:t xml:space="preserve"> proactive maintenance that is no longer carried out according to rigid schedules but based on actual use and wear.</w:t>
      </w:r>
    </w:p>
    <w:p w14:paraId="1214D97A" w14:textId="77812179" w:rsidR="00752369" w:rsidRPr="00104958" w:rsidRDefault="00A86E76" w:rsidP="00DF4048">
      <w:pPr>
        <w:pStyle w:val="PITextkrper"/>
        <w:rPr>
          <w:rFonts w:cs="Arial"/>
          <w:b/>
          <w:bCs/>
        </w:rPr>
      </w:pPr>
      <w:r w:rsidRPr="00104958">
        <w:rPr>
          <w:rFonts w:cs="Arial"/>
          <w:b/>
        </w:rPr>
        <w:t>Efficient and dynamic maintenance management</w:t>
      </w:r>
    </w:p>
    <w:p w14:paraId="3DC7B392" w14:textId="2D7DBC7C" w:rsidR="009F32A1" w:rsidRPr="00104958" w:rsidRDefault="0034612A" w:rsidP="00CD4BCB">
      <w:pPr>
        <w:pStyle w:val="PITextkrper"/>
        <w:rPr>
          <w:rFonts w:cs="Arial"/>
        </w:rPr>
      </w:pPr>
      <w:r w:rsidRPr="00104958">
        <w:rPr>
          <w:rFonts w:cs="Arial"/>
        </w:rPr>
        <w:t xml:space="preserve">Through dynamic order tracking, the software makes it possible to flexibly coordinate the maintenance planning with the actual use of assets. </w:t>
      </w:r>
      <w:r w:rsidR="00614B75" w:rsidRPr="00104958">
        <w:rPr>
          <w:rFonts w:cs="Arial"/>
        </w:rPr>
        <w:t>It automatically marks m</w:t>
      </w:r>
      <w:r w:rsidRPr="00104958">
        <w:rPr>
          <w:rFonts w:cs="Arial"/>
        </w:rPr>
        <w:t xml:space="preserve">aintenance jobs </w:t>
      </w:r>
      <w:r w:rsidR="00614B75" w:rsidRPr="00104958">
        <w:rPr>
          <w:rFonts w:cs="Arial"/>
        </w:rPr>
        <w:t xml:space="preserve">as complete as soon as they are executed and enters the next inspection date </w:t>
      </w:r>
      <w:r w:rsidRPr="00104958">
        <w:rPr>
          <w:rFonts w:cs="Arial"/>
        </w:rPr>
        <w:t>accordingly. A central maintenance calendar makes it easier to coordinate activities, avoids scheduling conflicts, and ensures that all parties are notified of any upcoming maintenance work.</w:t>
      </w:r>
      <w:r w:rsidR="00614BBB" w:rsidRPr="00104958">
        <w:rPr>
          <w:rFonts w:cs="Arial"/>
        </w:rPr>
        <w:t xml:space="preserve"> </w:t>
      </w:r>
      <w:r w:rsidRPr="00104958">
        <w:rPr>
          <w:rFonts w:cs="Arial"/>
        </w:rPr>
        <w:t>Automatic monitoring and reporting deliver maximum transparency and lock faulty assets, thus minimizing downtimes and increasing the reliability of production operations.</w:t>
      </w:r>
    </w:p>
    <w:p w14:paraId="05BA85FF" w14:textId="77777777" w:rsidR="00A86E76" w:rsidRPr="00104958" w:rsidRDefault="00A86E76" w:rsidP="00A86E76">
      <w:pPr>
        <w:pStyle w:val="PITextkrper"/>
        <w:rPr>
          <w:rFonts w:cs="Arial"/>
        </w:rPr>
      </w:pPr>
      <w:r w:rsidRPr="00104958">
        <w:rPr>
          <w:rFonts w:cs="Arial"/>
          <w:b/>
        </w:rPr>
        <w:t>Digital workflows and modern software</w:t>
      </w:r>
    </w:p>
    <w:p w14:paraId="764326E0" w14:textId="36E20328" w:rsidR="009F32A1" w:rsidRPr="00104958" w:rsidRDefault="009F32A1" w:rsidP="00A86E76">
      <w:pPr>
        <w:pStyle w:val="PITextkrper"/>
        <w:rPr>
          <w:rFonts w:cs="Arial"/>
        </w:rPr>
      </w:pPr>
      <w:r w:rsidRPr="00104958">
        <w:rPr>
          <w:rFonts w:cs="Arial"/>
        </w:rPr>
        <w:t xml:space="preserve">Modern digital processes support the maintenance staff with clear real-time dashboards, multimedia displays and checklists that show clearly structured work steps and reduce errors. With the web-based user interfaces, all software functions can be conveniently controlled from any device that </w:t>
      </w:r>
      <w:proofErr w:type="gramStart"/>
      <w:r w:rsidRPr="00104958">
        <w:rPr>
          <w:rFonts w:cs="Arial"/>
        </w:rPr>
        <w:t>is capable of running</w:t>
      </w:r>
      <w:proofErr w:type="gramEnd"/>
      <w:r w:rsidRPr="00104958">
        <w:rPr>
          <w:rFonts w:cs="Arial"/>
        </w:rPr>
        <w:t xml:space="preserve"> a browser. Factory Equipment Center is offered via a modern subscription license that makes its operating costs scalable and predictable. It also includes all Remote Smart Factory functions so that settings and updates can be executed centrally and efficiently. </w:t>
      </w:r>
    </w:p>
    <w:p w14:paraId="5B9F8AF8" w14:textId="06A63AAB" w:rsidR="00A86E76" w:rsidRPr="00104958" w:rsidRDefault="009F32A1" w:rsidP="00A86E76">
      <w:pPr>
        <w:pStyle w:val="PITextkrper"/>
        <w:rPr>
          <w:rFonts w:cs="Arial"/>
        </w:rPr>
      </w:pPr>
      <w:r w:rsidRPr="00104958">
        <w:rPr>
          <w:rFonts w:cs="Arial"/>
        </w:rPr>
        <w:br w:type="column"/>
      </w:r>
      <w:r w:rsidRPr="00104958">
        <w:rPr>
          <w:rFonts w:cs="Arial"/>
          <w:b/>
        </w:rPr>
        <w:lastRenderedPageBreak/>
        <w:t>Conclusion</w:t>
      </w:r>
    </w:p>
    <w:p w14:paraId="74EBCBDC" w14:textId="334412A0" w:rsidR="0034612A" w:rsidRPr="00104958" w:rsidRDefault="0034612A" w:rsidP="00A86E76">
      <w:pPr>
        <w:pStyle w:val="PITextkrper"/>
        <w:rPr>
          <w:rFonts w:cs="Arial"/>
        </w:rPr>
      </w:pPr>
      <w:r w:rsidRPr="00104958">
        <w:rPr>
          <w:rFonts w:cs="Arial"/>
        </w:rPr>
        <w:t>With its Factory Equipment Center, ASMPT offers a sophisticated solution for optimizing the management and maintenance of SMT production assets. By combining real-time tracking, automated maintenance planning and extensive reporting tools, the software helps electronics factories to maximize their operating efficiency, lower their costs, and improve their competitiveness. It integrates seamlessly into existing production environments and provides a solid database for modern maintenance management.</w:t>
      </w:r>
    </w:p>
    <w:p w14:paraId="1B15A29B" w14:textId="77777777" w:rsidR="00A43FBE" w:rsidRPr="00104958" w:rsidRDefault="00A43FBE" w:rsidP="00BB1557">
      <w:pPr>
        <w:pStyle w:val="PITextkrper"/>
        <w:pBdr>
          <w:bottom w:val="single" w:sz="4" w:space="1" w:color="auto"/>
        </w:pBdr>
        <w:rPr>
          <w:rFonts w:cs="Arial"/>
        </w:rPr>
      </w:pPr>
    </w:p>
    <w:p w14:paraId="5788401C" w14:textId="558B46E3" w:rsidR="00BD5407" w:rsidRPr="00104958" w:rsidRDefault="0034612A">
      <w:pPr>
        <w:rPr>
          <w:rFonts w:ascii="Arial" w:hAnsi="Arial" w:cs="Arial"/>
          <w:b/>
          <w:bCs/>
          <w:sz w:val="18"/>
          <w:szCs w:val="18"/>
        </w:rPr>
      </w:pPr>
      <w:r w:rsidRPr="00104958">
        <w:rPr>
          <w:rFonts w:ascii="Arial" w:hAnsi="Arial" w:cs="Arial"/>
        </w:rPr>
        <w:br w:type="column"/>
      </w:r>
    </w:p>
    <w:p w14:paraId="6688DB59" w14:textId="5624A985" w:rsidR="00852645" w:rsidRPr="00104958" w:rsidRDefault="00852645" w:rsidP="00852645">
      <w:pPr>
        <w:pStyle w:val="PITextkrper"/>
        <w:rPr>
          <w:rFonts w:cs="Arial"/>
          <w:b/>
          <w:bCs/>
          <w:sz w:val="18"/>
          <w:szCs w:val="18"/>
        </w:rPr>
      </w:pPr>
      <w:r w:rsidRPr="00104958">
        <w:rPr>
          <w:rFonts w:cs="Arial"/>
          <w:b/>
          <w:sz w:val="18"/>
        </w:rPr>
        <w:t>Illustrations for downloading</w:t>
      </w:r>
    </w:p>
    <w:p w14:paraId="2B53D726" w14:textId="6B8B9840" w:rsidR="00852645" w:rsidRPr="00104958" w:rsidRDefault="00852645" w:rsidP="00852645">
      <w:pPr>
        <w:pStyle w:val="PIAbspann"/>
        <w:jc w:val="left"/>
        <w:rPr>
          <w:rStyle w:val="Hyperlink"/>
          <w:rFonts w:cs="Arial"/>
          <w:color w:val="auto"/>
          <w:u w:val="none"/>
        </w:rPr>
      </w:pPr>
      <w:r w:rsidRPr="00104958">
        <w:t xml:space="preserve">The following print-ready artwork is available on the internet for downloading: </w:t>
      </w:r>
      <w:r w:rsidRPr="00104958">
        <w:br/>
      </w:r>
      <w:hyperlink r:id="rId8" w:history="1">
        <w:r w:rsidRPr="00104958">
          <w:rPr>
            <w:rStyle w:val="Hyperlink"/>
            <w:rFonts w:cs="Arial"/>
          </w:rPr>
          <w:t>https://kk.htcm.de/press-releases/asmpt/</w:t>
        </w:r>
      </w:hyperlink>
    </w:p>
    <w:p w14:paraId="6A06B4B9" w14:textId="77777777" w:rsidR="00303AA7" w:rsidRPr="00104958"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104958"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1F1B460D" w14:textId="14C40F87" w:rsidR="00A41015" w:rsidRPr="00104958" w:rsidRDefault="00DF4048" w:rsidP="00F14DDD">
            <w:pPr>
              <w:rPr>
                <w:rFonts w:ascii="Arial" w:hAnsi="Arial" w:cs="Arial"/>
                <w:noProof/>
              </w:rPr>
            </w:pPr>
            <w:r w:rsidRPr="00104958">
              <w:rPr>
                <w:rFonts w:ascii="Arial" w:hAnsi="Arial" w:cs="Arial"/>
                <w:noProof/>
              </w:rPr>
              <w:drawing>
                <wp:inline distT="0" distB="0" distL="0" distR="0" wp14:anchorId="409457B4" wp14:editId="3D63742A">
                  <wp:extent cx="1980000" cy="933690"/>
                  <wp:effectExtent l="0" t="0" r="1270" b="0"/>
                  <wp:docPr id="605718908" name="Grafik 605718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80000" cy="933690"/>
                          </a:xfrm>
                          <a:prstGeom prst="rect">
                            <a:avLst/>
                          </a:prstGeom>
                        </pic:spPr>
                      </pic:pic>
                    </a:graphicData>
                  </a:graphic>
                </wp:inline>
              </w:drawing>
            </w:r>
          </w:p>
          <w:p w14:paraId="745B1E03" w14:textId="77777777" w:rsidR="00A41015" w:rsidRPr="00104958" w:rsidRDefault="00A41015" w:rsidP="00F14DDD">
            <w:pPr>
              <w:rPr>
                <w:rFonts w:ascii="Arial" w:hAnsi="Arial" w:cs="Arial"/>
                <w:noProof/>
              </w:rPr>
            </w:pPr>
          </w:p>
        </w:tc>
        <w:tc>
          <w:tcPr>
            <w:tcW w:w="3402" w:type="dxa"/>
            <w:tcBorders>
              <w:top w:val="single" w:sz="4" w:space="0" w:color="auto"/>
              <w:left w:val="single" w:sz="4" w:space="0" w:color="auto"/>
              <w:bottom w:val="single" w:sz="4" w:space="0" w:color="auto"/>
              <w:right w:val="single" w:sz="4" w:space="0" w:color="auto"/>
            </w:tcBorders>
          </w:tcPr>
          <w:p w14:paraId="669B4941" w14:textId="64756263" w:rsidR="00A41015" w:rsidRPr="00104958" w:rsidRDefault="00F96444" w:rsidP="00F14DDD">
            <w:pPr>
              <w:rPr>
                <w:rFonts w:ascii="Arial" w:hAnsi="Arial" w:cs="Arial"/>
                <w:noProof/>
              </w:rPr>
            </w:pPr>
            <w:r>
              <w:rPr>
                <w:rFonts w:ascii="Arial" w:hAnsi="Arial" w:cs="Arial"/>
                <w:noProof/>
              </w:rPr>
              <w:drawing>
                <wp:inline distT="0" distB="0" distL="0" distR="0" wp14:anchorId="70B5CF7C" wp14:editId="064C5DBD">
                  <wp:extent cx="2019300" cy="1343025"/>
                  <wp:effectExtent l="0" t="0" r="0" b="9525"/>
                  <wp:docPr id="16796430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1343025"/>
                          </a:xfrm>
                          <a:prstGeom prst="rect">
                            <a:avLst/>
                          </a:prstGeom>
                          <a:noFill/>
                          <a:ln>
                            <a:noFill/>
                          </a:ln>
                        </pic:spPr>
                      </pic:pic>
                    </a:graphicData>
                  </a:graphic>
                </wp:inline>
              </w:drawing>
            </w:r>
          </w:p>
          <w:p w14:paraId="6E563FAB" w14:textId="22F81B4F" w:rsidR="00A41015" w:rsidRPr="00104958" w:rsidRDefault="00A41015" w:rsidP="00F14DDD">
            <w:pPr>
              <w:rPr>
                <w:rFonts w:ascii="Arial" w:hAnsi="Arial" w:cs="Arial"/>
                <w:noProof/>
              </w:rPr>
            </w:pPr>
          </w:p>
        </w:tc>
      </w:tr>
      <w:tr w:rsidR="00346B28" w:rsidRPr="00104958"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346B28" w:rsidRPr="00104958" w:rsidRDefault="00346B28" w:rsidP="00346B28">
            <w:pPr>
              <w:rPr>
                <w:rFonts w:ascii="Arial" w:hAnsi="Arial" w:cs="Arial"/>
                <w:b/>
                <w:snapToGrid w:val="0"/>
                <w:sz w:val="18"/>
                <w:lang w:eastAsia="ko-KR"/>
              </w:rPr>
            </w:pPr>
          </w:p>
          <w:p w14:paraId="55005CCB" w14:textId="4FA59766" w:rsidR="00346B28" w:rsidRPr="00104958" w:rsidRDefault="00DF4048" w:rsidP="00346B28">
            <w:pPr>
              <w:rPr>
                <w:rFonts w:ascii="Arial" w:hAnsi="Arial" w:cs="Arial"/>
                <w:b/>
                <w:snapToGrid w:val="0"/>
                <w:sz w:val="18"/>
              </w:rPr>
            </w:pPr>
            <w:r w:rsidRPr="00104958">
              <w:rPr>
                <w:rFonts w:ascii="Arial" w:hAnsi="Arial" w:cs="Arial"/>
                <w:b/>
                <w:snapToGrid w:val="0"/>
                <w:sz w:val="18"/>
              </w:rPr>
              <w:t>Error statistics by feeder type: Factory Equipment Center recognizes defective feeders and blocks them.</w:t>
            </w:r>
          </w:p>
          <w:p w14:paraId="35CDA93E" w14:textId="09F4B6AF" w:rsidR="00346B28" w:rsidRPr="00104958" w:rsidRDefault="00346B28" w:rsidP="00346B28">
            <w:pPr>
              <w:rPr>
                <w:rFonts w:ascii="Arial" w:hAnsi="Arial" w:cs="Arial"/>
                <w:b/>
                <w:snapToGrid w:val="0"/>
                <w:sz w:val="18"/>
                <w:lang w:eastAsia="ko-KR"/>
              </w:rPr>
            </w:pPr>
          </w:p>
          <w:p w14:paraId="2DE27CC7" w14:textId="11AF4DC4" w:rsidR="00346B28" w:rsidRPr="00104958" w:rsidRDefault="00AB6BA1" w:rsidP="00346B28">
            <w:pPr>
              <w:rPr>
                <w:rFonts w:ascii="Arial" w:hAnsi="Arial" w:cs="Arial"/>
                <w:snapToGrid w:val="0"/>
                <w:sz w:val="16"/>
                <w:szCs w:val="16"/>
              </w:rPr>
            </w:pPr>
            <w:r w:rsidRPr="00104958">
              <w:rPr>
                <w:rFonts w:ascii="Arial" w:hAnsi="Arial" w:cs="Arial"/>
                <w:snapToGrid w:val="0"/>
                <w:sz w:val="16"/>
              </w:rPr>
              <w:t>Image credit: ASMPT</w:t>
            </w:r>
          </w:p>
          <w:p w14:paraId="64D99C2F" w14:textId="77777777" w:rsidR="00346B28" w:rsidRPr="00104958" w:rsidRDefault="00346B28" w:rsidP="00346B28">
            <w:pPr>
              <w:rPr>
                <w:rFonts w:ascii="Arial" w:hAnsi="Arial" w:cs="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3DEF8BD3" w14:textId="77777777" w:rsidR="00346B28" w:rsidRPr="00104958" w:rsidRDefault="00346B28" w:rsidP="00346B28">
            <w:pPr>
              <w:rPr>
                <w:rFonts w:ascii="Arial" w:hAnsi="Arial" w:cs="Arial"/>
                <w:b/>
                <w:snapToGrid w:val="0"/>
                <w:sz w:val="18"/>
                <w:lang w:eastAsia="ko-KR"/>
              </w:rPr>
            </w:pPr>
          </w:p>
          <w:p w14:paraId="29D3E3C9" w14:textId="6E096535" w:rsidR="00346B28" w:rsidRPr="00104958" w:rsidRDefault="00782414" w:rsidP="00346B28">
            <w:pPr>
              <w:rPr>
                <w:rFonts w:ascii="Arial" w:hAnsi="Arial" w:cs="Arial"/>
                <w:b/>
                <w:snapToGrid w:val="0"/>
                <w:sz w:val="18"/>
              </w:rPr>
            </w:pPr>
            <w:r w:rsidRPr="00104958">
              <w:rPr>
                <w:rFonts w:ascii="Arial" w:hAnsi="Arial" w:cs="Arial"/>
                <w:b/>
                <w:snapToGrid w:val="0"/>
                <w:sz w:val="18"/>
              </w:rPr>
              <w:t xml:space="preserve">Each </w:t>
            </w:r>
            <w:proofErr w:type="spellStart"/>
            <w:r w:rsidRPr="00104958">
              <w:rPr>
                <w:rFonts w:ascii="Arial" w:hAnsi="Arial" w:cs="Arial"/>
                <w:b/>
                <w:snapToGrid w:val="0"/>
                <w:sz w:val="18"/>
              </w:rPr>
              <w:t>SmartNozzle</w:t>
            </w:r>
            <w:proofErr w:type="spellEnd"/>
            <w:r w:rsidRPr="00104958">
              <w:rPr>
                <w:rFonts w:ascii="Arial" w:hAnsi="Arial" w:cs="Arial"/>
                <w:b/>
                <w:snapToGrid w:val="0"/>
                <w:sz w:val="18"/>
              </w:rPr>
              <w:t xml:space="preserve"> has its own ID with which it can be scanned and evaluated – whether it is in use or, as shown here, in the Nozzle Cleaning Station.</w:t>
            </w:r>
          </w:p>
          <w:p w14:paraId="40D67075" w14:textId="77777777" w:rsidR="00346B28" w:rsidRPr="00104958" w:rsidRDefault="00346B28" w:rsidP="00346B28">
            <w:pPr>
              <w:rPr>
                <w:rFonts w:ascii="Arial" w:hAnsi="Arial" w:cs="Arial"/>
                <w:b/>
                <w:snapToGrid w:val="0"/>
                <w:sz w:val="18"/>
                <w:lang w:eastAsia="ko-KR"/>
              </w:rPr>
            </w:pPr>
          </w:p>
          <w:p w14:paraId="7DA51B8E" w14:textId="43CB5C57" w:rsidR="00346B28" w:rsidRPr="00104958" w:rsidRDefault="00AB6BA1" w:rsidP="00346B28">
            <w:pPr>
              <w:rPr>
                <w:rFonts w:ascii="Arial" w:hAnsi="Arial" w:cs="Arial"/>
                <w:snapToGrid w:val="0"/>
                <w:sz w:val="16"/>
                <w:szCs w:val="16"/>
              </w:rPr>
            </w:pPr>
            <w:r w:rsidRPr="00104958">
              <w:rPr>
                <w:rFonts w:ascii="Arial" w:hAnsi="Arial" w:cs="Arial"/>
                <w:snapToGrid w:val="0"/>
                <w:sz w:val="16"/>
              </w:rPr>
              <w:t>Image credit: ASMPT</w:t>
            </w:r>
          </w:p>
          <w:p w14:paraId="2C0F83D2" w14:textId="11DBF26A" w:rsidR="00346B28" w:rsidRPr="00104958" w:rsidRDefault="00346B28" w:rsidP="00346B28">
            <w:pPr>
              <w:rPr>
                <w:rFonts w:ascii="Arial" w:hAnsi="Arial" w:cs="Arial"/>
                <w:snapToGrid w:val="0"/>
                <w:sz w:val="16"/>
                <w:szCs w:val="16"/>
                <w:lang w:eastAsia="ko-KR"/>
              </w:rPr>
            </w:pPr>
          </w:p>
        </w:tc>
      </w:tr>
      <w:tr w:rsidR="000D76AE" w:rsidRPr="00104958" w14:paraId="625AE327" w14:textId="77777777" w:rsidTr="00274FE7">
        <w:tc>
          <w:tcPr>
            <w:tcW w:w="3402" w:type="dxa"/>
            <w:tcBorders>
              <w:top w:val="single" w:sz="4" w:space="0" w:color="auto"/>
              <w:left w:val="single" w:sz="4" w:space="0" w:color="auto"/>
              <w:bottom w:val="single" w:sz="4" w:space="0" w:color="auto"/>
              <w:right w:val="single" w:sz="4" w:space="0" w:color="auto"/>
            </w:tcBorders>
          </w:tcPr>
          <w:p w14:paraId="736829DB" w14:textId="45355549" w:rsidR="000D76AE" w:rsidRPr="00104958" w:rsidRDefault="000D76AE" w:rsidP="00346B28">
            <w:pPr>
              <w:rPr>
                <w:rFonts w:ascii="Arial" w:hAnsi="Arial" w:cs="Arial"/>
                <w:b/>
                <w:snapToGrid w:val="0"/>
                <w:sz w:val="18"/>
              </w:rPr>
            </w:pPr>
            <w:r w:rsidRPr="00104958">
              <w:rPr>
                <w:rFonts w:ascii="Arial" w:hAnsi="Arial" w:cs="Arial"/>
                <w:noProof/>
              </w:rPr>
              <w:drawing>
                <wp:inline distT="0" distB="0" distL="0" distR="0" wp14:anchorId="2A15B1E1" wp14:editId="1D55CED8">
                  <wp:extent cx="1504950" cy="987425"/>
                  <wp:effectExtent l="0" t="0" r="0" b="3175"/>
                  <wp:docPr id="4322403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1"/>
                          <a:stretch>
                            <a:fillRect/>
                          </a:stretch>
                        </pic:blipFill>
                        <pic:spPr>
                          <a:xfrm>
                            <a:off x="0" y="0"/>
                            <a:ext cx="1504950" cy="987425"/>
                          </a:xfrm>
                          <a:prstGeom prst="rect">
                            <a:avLst/>
                          </a:prstGeom>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7E1AB9E8" w14:textId="29E0598B" w:rsidR="000D76AE" w:rsidRPr="00104958" w:rsidRDefault="009F32A1" w:rsidP="00346B28">
            <w:pPr>
              <w:rPr>
                <w:rFonts w:ascii="Arial" w:hAnsi="Arial" w:cs="Arial"/>
                <w:b/>
                <w:snapToGrid w:val="0"/>
                <w:sz w:val="18"/>
              </w:rPr>
            </w:pPr>
            <w:r w:rsidRPr="00104958">
              <w:rPr>
                <w:rFonts w:ascii="Arial" w:hAnsi="Arial" w:cs="Arial"/>
                <w:noProof/>
              </w:rPr>
              <w:drawing>
                <wp:inline distT="0" distB="0" distL="0" distR="0" wp14:anchorId="26BA8234" wp14:editId="5C21D344">
                  <wp:extent cx="2023110" cy="993140"/>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pic:cNvPicPr>
                        </pic:nvPicPr>
                        <pic:blipFill>
                          <a:blip r:embed="rId12"/>
                          <a:stretch>
                            <a:fillRect/>
                          </a:stretch>
                        </pic:blipFill>
                        <pic:spPr>
                          <a:xfrm>
                            <a:off x="0" y="0"/>
                            <a:ext cx="2023110" cy="993140"/>
                          </a:xfrm>
                          <a:prstGeom prst="rect">
                            <a:avLst/>
                          </a:prstGeom>
                        </pic:spPr>
                      </pic:pic>
                    </a:graphicData>
                  </a:graphic>
                </wp:inline>
              </w:drawing>
            </w:r>
          </w:p>
        </w:tc>
      </w:tr>
      <w:tr w:rsidR="000D76AE" w:rsidRPr="00104958" w14:paraId="08ADD1ED" w14:textId="77777777" w:rsidTr="00274FE7">
        <w:tc>
          <w:tcPr>
            <w:tcW w:w="3402" w:type="dxa"/>
            <w:tcBorders>
              <w:top w:val="single" w:sz="4" w:space="0" w:color="auto"/>
              <w:left w:val="single" w:sz="4" w:space="0" w:color="auto"/>
              <w:bottom w:val="single" w:sz="4" w:space="0" w:color="auto"/>
              <w:right w:val="single" w:sz="4" w:space="0" w:color="auto"/>
            </w:tcBorders>
          </w:tcPr>
          <w:p w14:paraId="31E894C5" w14:textId="77777777" w:rsidR="000D76AE" w:rsidRPr="00104958" w:rsidRDefault="000D76AE" w:rsidP="000D76AE">
            <w:pPr>
              <w:rPr>
                <w:rFonts w:ascii="Arial" w:hAnsi="Arial" w:cs="Arial"/>
                <w:b/>
                <w:snapToGrid w:val="0"/>
                <w:sz w:val="18"/>
              </w:rPr>
            </w:pPr>
            <w:r w:rsidRPr="00104958">
              <w:rPr>
                <w:rFonts w:ascii="Arial" w:hAnsi="Arial" w:cs="Arial"/>
                <w:b/>
                <w:snapToGrid w:val="0"/>
                <w:sz w:val="18"/>
              </w:rPr>
              <w:t>Factory Equipment Center continuously monitors the counters of all feeders in use on the shop floor. Once a preset number of operating cycles has been reached, the system locks the respective unit and e-mails a maintenance request to appropriately qualified employees.</w:t>
            </w:r>
          </w:p>
          <w:p w14:paraId="42A0291A" w14:textId="77777777" w:rsidR="000D76AE" w:rsidRPr="00104958" w:rsidRDefault="000D76AE" w:rsidP="000D76AE">
            <w:pPr>
              <w:rPr>
                <w:rFonts w:ascii="Arial" w:hAnsi="Arial" w:cs="Arial"/>
                <w:snapToGrid w:val="0"/>
                <w:sz w:val="16"/>
                <w:szCs w:val="16"/>
                <w:lang w:eastAsia="ko-KR"/>
              </w:rPr>
            </w:pPr>
          </w:p>
          <w:p w14:paraId="155594A1" w14:textId="77777777" w:rsidR="000D76AE" w:rsidRPr="00104958" w:rsidRDefault="000D76AE" w:rsidP="000D76AE">
            <w:pPr>
              <w:rPr>
                <w:rFonts w:ascii="Arial" w:hAnsi="Arial" w:cs="Arial"/>
                <w:snapToGrid w:val="0"/>
                <w:sz w:val="16"/>
                <w:szCs w:val="16"/>
              </w:rPr>
            </w:pPr>
            <w:r w:rsidRPr="00104958">
              <w:rPr>
                <w:rFonts w:ascii="Arial" w:hAnsi="Arial" w:cs="Arial"/>
                <w:snapToGrid w:val="0"/>
                <w:sz w:val="16"/>
              </w:rPr>
              <w:t>Image credit: ASMPT</w:t>
            </w:r>
          </w:p>
          <w:p w14:paraId="5D82087D" w14:textId="77777777" w:rsidR="000D76AE" w:rsidRPr="00104958" w:rsidRDefault="000D76AE" w:rsidP="00346B28">
            <w:pPr>
              <w:rPr>
                <w:rFonts w:ascii="Arial" w:hAnsi="Arial" w:cs="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79689356" w14:textId="4EE328AD" w:rsidR="000D76AE" w:rsidRPr="00104958" w:rsidRDefault="000D76AE" w:rsidP="000D76AE">
            <w:pPr>
              <w:rPr>
                <w:rFonts w:ascii="Arial" w:hAnsi="Arial" w:cs="Arial"/>
                <w:b/>
                <w:snapToGrid w:val="0"/>
                <w:sz w:val="18"/>
              </w:rPr>
            </w:pPr>
            <w:r w:rsidRPr="00104958">
              <w:rPr>
                <w:rFonts w:ascii="Arial" w:hAnsi="Arial" w:cs="Arial"/>
                <w:b/>
                <w:snapToGrid w:val="0"/>
                <w:sz w:val="18"/>
              </w:rPr>
              <w:t>Complete maintenance cycle of a feeder: As a central management instance, Factory Equipment Center continuously controls and monitors the asset</w:t>
            </w:r>
            <w:r w:rsidR="00614BBB" w:rsidRPr="00104958">
              <w:rPr>
                <w:rFonts w:ascii="Arial" w:hAnsi="Arial" w:cs="Arial"/>
                <w:b/>
                <w:snapToGrid w:val="0"/>
                <w:sz w:val="18"/>
              </w:rPr>
              <w:t>’</w:t>
            </w:r>
            <w:r w:rsidRPr="00104958">
              <w:rPr>
                <w:rFonts w:ascii="Arial" w:hAnsi="Arial" w:cs="Arial"/>
                <w:b/>
                <w:snapToGrid w:val="0"/>
                <w:sz w:val="18"/>
              </w:rPr>
              <w:t xml:space="preserve">s location and status – even if it is no longer on the shop floor. </w:t>
            </w:r>
          </w:p>
          <w:p w14:paraId="3BE94F64" w14:textId="77777777" w:rsidR="000D76AE" w:rsidRPr="00104958" w:rsidRDefault="000D76AE" w:rsidP="000D76AE">
            <w:pPr>
              <w:rPr>
                <w:rFonts w:ascii="Arial" w:hAnsi="Arial" w:cs="Arial"/>
                <w:b/>
                <w:snapToGrid w:val="0"/>
                <w:sz w:val="18"/>
                <w:lang w:eastAsia="ko-KR"/>
              </w:rPr>
            </w:pPr>
          </w:p>
          <w:p w14:paraId="009780A1" w14:textId="77777777" w:rsidR="000D76AE" w:rsidRPr="00104958" w:rsidRDefault="000D76AE" w:rsidP="000D76AE">
            <w:pPr>
              <w:rPr>
                <w:rFonts w:ascii="Arial" w:hAnsi="Arial" w:cs="Arial"/>
                <w:snapToGrid w:val="0"/>
                <w:sz w:val="16"/>
                <w:szCs w:val="16"/>
              </w:rPr>
            </w:pPr>
            <w:r w:rsidRPr="00104958">
              <w:rPr>
                <w:rFonts w:ascii="Arial" w:hAnsi="Arial" w:cs="Arial"/>
                <w:snapToGrid w:val="0"/>
                <w:sz w:val="16"/>
              </w:rPr>
              <w:t>Image credit: ASMPT</w:t>
            </w:r>
          </w:p>
          <w:p w14:paraId="608C7D3F" w14:textId="77777777" w:rsidR="000D76AE" w:rsidRPr="00104958" w:rsidRDefault="000D76AE" w:rsidP="00346B28">
            <w:pPr>
              <w:rPr>
                <w:rFonts w:ascii="Arial" w:hAnsi="Arial" w:cs="Arial"/>
                <w:b/>
                <w:snapToGrid w:val="0"/>
                <w:sz w:val="18"/>
                <w:lang w:eastAsia="ko-KR"/>
              </w:rPr>
            </w:pPr>
          </w:p>
        </w:tc>
      </w:tr>
    </w:tbl>
    <w:p w14:paraId="572569B2" w14:textId="77777777" w:rsidR="00A41015" w:rsidRPr="00104958" w:rsidRDefault="00A41015" w:rsidP="00A41015">
      <w:pPr>
        <w:pStyle w:val="PIAbspann"/>
        <w:jc w:val="left"/>
        <w:rPr>
          <w:lang w:val="de-DE"/>
        </w:rPr>
      </w:pPr>
    </w:p>
    <w:p w14:paraId="4DCE7199" w14:textId="72FBB3A5" w:rsidR="00DB5789" w:rsidRPr="00104958" w:rsidRDefault="00DB5789">
      <w:pPr>
        <w:rPr>
          <w:rFonts w:ascii="Arial" w:hAnsi="Arial" w:cs="Arial"/>
        </w:rPr>
      </w:pPr>
      <w:r w:rsidRPr="00104958">
        <w:rPr>
          <w:rFonts w:ascii="Arial" w:hAnsi="Arial" w:cs="Arial"/>
        </w:rPr>
        <w:br w:type="page"/>
      </w:r>
    </w:p>
    <w:p w14:paraId="4027BEC1" w14:textId="77777777" w:rsidR="00104958" w:rsidRPr="00104958" w:rsidRDefault="00104958" w:rsidP="00104958">
      <w:pPr>
        <w:pStyle w:val="Textkrper"/>
        <w:spacing w:line="280" w:lineRule="atLeast"/>
        <w:rPr>
          <w:rFonts w:cs="Arial"/>
          <w:color w:val="000000" w:themeColor="text1"/>
        </w:rPr>
      </w:pPr>
      <w:r w:rsidRPr="00104958">
        <w:rPr>
          <w:rFonts w:cs="Arial"/>
          <w:color w:val="000000" w:themeColor="text1"/>
        </w:rPr>
        <w:lastRenderedPageBreak/>
        <w:t>About ASMPT Limited (“ASMPT”)</w:t>
      </w:r>
    </w:p>
    <w:p w14:paraId="4FCDC595" w14:textId="77777777" w:rsidR="00104958" w:rsidRPr="00104958" w:rsidRDefault="00104958" w:rsidP="00104958">
      <w:pPr>
        <w:pStyle w:val="Textkrper"/>
        <w:spacing w:before="120" w:line="280" w:lineRule="atLeast"/>
        <w:rPr>
          <w:rFonts w:cs="Arial"/>
          <w:b w:val="0"/>
          <w:color w:val="auto"/>
        </w:rPr>
      </w:pPr>
      <w:r w:rsidRPr="00104958">
        <w:rPr>
          <w:rFonts w:cs="Arial"/>
          <w:b w:val="0"/>
          <w:color w:val="auto"/>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w:t>
      </w:r>
      <w:proofErr w:type="spellStart"/>
      <w:r w:rsidRPr="00104958">
        <w:rPr>
          <w:rFonts w:cs="Arial"/>
          <w:b w:val="0"/>
          <w:color w:val="auto"/>
        </w:rPr>
        <w:t>organise</w:t>
      </w:r>
      <w:proofErr w:type="spellEnd"/>
      <w:r w:rsidRPr="00104958">
        <w:rPr>
          <w:rFonts w:cs="Arial"/>
          <w:b w:val="0"/>
          <w:color w:val="auto"/>
        </w:rPr>
        <w:t>, assemble and package delicate electronic components into a vast range of end-user devices, which include electronics, mobile communications, computing, automotive, industrial and LED (displays). ASMPT partners with customers very closely, with continuous investment in R&amp;D helping to provide cost-effective, industry-shaping solutions that achieve higher productivity, greater reliability, and enhanced quality.</w:t>
      </w:r>
    </w:p>
    <w:p w14:paraId="2421CC4F" w14:textId="77777777" w:rsidR="00104958" w:rsidRPr="00104958" w:rsidRDefault="00104958" w:rsidP="00104958">
      <w:pPr>
        <w:pStyle w:val="Textkrper"/>
        <w:spacing w:before="120" w:line="280" w:lineRule="atLeast"/>
        <w:rPr>
          <w:rFonts w:cs="Arial"/>
          <w:b w:val="0"/>
          <w:color w:val="auto"/>
        </w:rPr>
      </w:pPr>
      <w:r w:rsidRPr="00104958">
        <w:rPr>
          <w:rFonts w:cs="Arial"/>
          <w:b w:val="0"/>
          <w:color w:val="auto"/>
        </w:rPr>
        <w:t>ASMPT is listed on the Stock Exchange of Hong Kong (HKEX stock code: 0522</w:t>
      </w:r>
      <w:proofErr w:type="gramStart"/>
      <w:r w:rsidRPr="00104958">
        <w:rPr>
          <w:rFonts w:cs="Arial"/>
          <w:b w:val="0"/>
          <w:color w:val="auto"/>
        </w:rPr>
        <w:t>), and</w:t>
      </w:r>
      <w:proofErr w:type="gramEnd"/>
      <w:r w:rsidRPr="00104958">
        <w:rPr>
          <w:rFonts w:cs="Arial"/>
          <w:b w:val="0"/>
          <w:color w:val="auto"/>
        </w:rPr>
        <w:t xml:space="preserve"> is one of the constituent stocks of the Hang Seng TECH Index, Hang Seng Composite </w:t>
      </w:r>
      <w:proofErr w:type="spellStart"/>
      <w:r w:rsidRPr="00104958">
        <w:rPr>
          <w:rFonts w:cs="Arial"/>
          <w:b w:val="0"/>
          <w:color w:val="auto"/>
        </w:rPr>
        <w:t>MidCap</w:t>
      </w:r>
      <w:proofErr w:type="spellEnd"/>
      <w:r w:rsidRPr="00104958">
        <w:rPr>
          <w:rFonts w:cs="Arial"/>
          <w:b w:val="0"/>
          <w:color w:val="auto"/>
        </w:rPr>
        <w:t xml:space="preserve"> Index under the Hang Seng Composite Size Indexes, the Hang Seng Composite Information Technology Industry Index under the Hang Seng Composite Industry Indexes, the Hang Seng Corporate Sustainability Benchmark Index, and the Hang Seng HK 35 Index. </w:t>
      </w:r>
    </w:p>
    <w:p w14:paraId="3FA7AABF" w14:textId="77777777" w:rsidR="00104958" w:rsidRPr="00104958" w:rsidRDefault="00104958" w:rsidP="00104958">
      <w:pPr>
        <w:pStyle w:val="Textkrper"/>
        <w:spacing w:before="120" w:line="360" w:lineRule="auto"/>
        <w:rPr>
          <w:rFonts w:cs="Arial"/>
          <w:bCs w:val="0"/>
          <w:color w:val="auto"/>
        </w:rPr>
      </w:pPr>
      <w:r w:rsidRPr="00104958">
        <w:rPr>
          <w:rFonts w:cs="Arial"/>
          <w:color w:val="auto"/>
        </w:rPr>
        <w:t>To learn more about ASMPT, please visit us at asmpt.com.</w:t>
      </w:r>
    </w:p>
    <w:p w14:paraId="1E4E3622" w14:textId="77777777" w:rsidR="00104958" w:rsidRPr="00104958" w:rsidRDefault="00104958" w:rsidP="00104958">
      <w:pPr>
        <w:pStyle w:val="Default"/>
        <w:snapToGrid w:val="0"/>
        <w:spacing w:before="120" w:after="120"/>
        <w:jc w:val="both"/>
        <w:rPr>
          <w:rFonts w:ascii="Arial" w:hAnsi="Arial" w:cs="Arial"/>
          <w:sz w:val="20"/>
          <w:szCs w:val="20"/>
          <w:lang w:val="en-SG"/>
        </w:rPr>
      </w:pPr>
    </w:p>
    <w:p w14:paraId="397F7A89" w14:textId="77777777" w:rsidR="00104958" w:rsidRPr="00104958" w:rsidRDefault="00104958" w:rsidP="00104958">
      <w:pPr>
        <w:pStyle w:val="Textkrper"/>
        <w:spacing w:line="280" w:lineRule="atLeast"/>
        <w:rPr>
          <w:rFonts w:cs="Arial"/>
          <w:color w:val="000000" w:themeColor="text1"/>
        </w:rPr>
      </w:pPr>
      <w:r w:rsidRPr="00104958">
        <w:rPr>
          <w:rFonts w:cs="Arial"/>
          <w:color w:val="000000" w:themeColor="text1"/>
        </w:rPr>
        <w:t>The ASMPT SMT Solutions segment</w:t>
      </w:r>
    </w:p>
    <w:p w14:paraId="6A8CBED8" w14:textId="77777777" w:rsidR="00104958" w:rsidRPr="00104958" w:rsidRDefault="00104958" w:rsidP="00104958">
      <w:pPr>
        <w:pStyle w:val="Textkrper"/>
        <w:spacing w:before="120" w:line="280" w:lineRule="atLeast"/>
        <w:rPr>
          <w:rFonts w:cs="Arial"/>
          <w:b w:val="0"/>
          <w:color w:val="auto"/>
        </w:rPr>
      </w:pPr>
      <w:r w:rsidRPr="00104958">
        <w:rPr>
          <w:rFonts w:cs="Arial"/>
          <w:b w:val="0"/>
          <w:color w:val="auto"/>
        </w:rPr>
        <w:t xml:space="preserve">The mission of the SMT Solutions segment within ASMPT is to implement and support the Intelligent Factory at electronics manufacturers worldwide. </w:t>
      </w:r>
    </w:p>
    <w:p w14:paraId="348265F2" w14:textId="77777777" w:rsidR="00104958" w:rsidRPr="00104958" w:rsidRDefault="00104958" w:rsidP="00104958">
      <w:pPr>
        <w:pStyle w:val="Textkrper"/>
        <w:spacing w:before="120" w:line="280" w:lineRule="atLeast"/>
        <w:rPr>
          <w:rFonts w:cs="Arial"/>
          <w:b w:val="0"/>
          <w:color w:val="auto"/>
        </w:rPr>
      </w:pPr>
      <w:r w:rsidRPr="00104958">
        <w:rPr>
          <w:rFonts w:cs="Arial"/>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098DC9F6" w14:textId="77777777" w:rsidR="00104958" w:rsidRPr="00104958" w:rsidRDefault="00104958" w:rsidP="00104958">
      <w:pPr>
        <w:pStyle w:val="Textkrper"/>
        <w:spacing w:before="120" w:line="280" w:lineRule="atLeast"/>
        <w:rPr>
          <w:rFonts w:cs="Arial"/>
          <w:b w:val="0"/>
          <w:color w:val="auto"/>
        </w:rPr>
      </w:pPr>
      <w:r w:rsidRPr="00104958">
        <w:rPr>
          <w:rFonts w:cs="Arial"/>
          <w:b w:val="0"/>
          <w:color w:val="auto"/>
        </w:rPr>
        <w:t xml:space="preserve">The product range includes hardware and software such as SIPLACE placement solutions, DEK printing solutions, inspection and storage solutions, and the Software Suite WORKS. With WORKS, ASMPT offers electronics manufacturers high-quality software for planning, controlling, analyzing and optimizing all processes on the shop floor. Maintaining close relationships with customers and technology partners is a central component of ASMPT’s strategy. </w:t>
      </w:r>
    </w:p>
    <w:p w14:paraId="1F899C10" w14:textId="77777777" w:rsidR="00104958" w:rsidRPr="00104958" w:rsidRDefault="00104958" w:rsidP="00104958">
      <w:pPr>
        <w:pStyle w:val="Default"/>
        <w:snapToGrid w:val="0"/>
        <w:spacing w:before="120" w:after="120" w:line="360" w:lineRule="auto"/>
        <w:rPr>
          <w:rFonts w:ascii="Arial" w:hAnsi="Arial" w:cs="Arial"/>
          <w:b/>
          <w:sz w:val="18"/>
          <w:szCs w:val="18"/>
          <w:lang w:eastAsia="x-none"/>
        </w:rPr>
      </w:pPr>
      <w:r w:rsidRPr="00104958">
        <w:rPr>
          <w:rFonts w:ascii="Arial" w:hAnsi="Arial" w:cs="Arial"/>
          <w:b/>
          <w:sz w:val="18"/>
          <w:szCs w:val="18"/>
          <w:lang w:eastAsia="x-none"/>
        </w:rPr>
        <w:t>For more information about ASMPT SMT Solutions visit smt.asmpt.com.</w:t>
      </w:r>
    </w:p>
    <w:p w14:paraId="7D34E667" w14:textId="77777777" w:rsidR="00104958" w:rsidRPr="002423EF" w:rsidRDefault="00104958" w:rsidP="00104958">
      <w:pPr>
        <w:spacing w:before="120" w:line="360" w:lineRule="auto"/>
        <w:rPr>
          <w:rFonts w:ascii="Arial" w:hAnsi="Arial" w:cs="Arial"/>
          <w:b/>
          <w:bCs/>
          <w:color w:val="000000" w:themeColor="text1"/>
          <w:sz w:val="22"/>
          <w:szCs w:val="22"/>
          <w:lang w:val="en-GB"/>
        </w:rPr>
      </w:pPr>
      <w:r w:rsidRPr="002423EF">
        <w:rPr>
          <w:rFonts w:ascii="Arial" w:hAnsi="Arial" w:cs="Arial"/>
          <w:sz w:val="22"/>
          <w:szCs w:val="22"/>
          <w:lang w:eastAsia="x-none"/>
        </w:rPr>
        <w:br w:type="column"/>
      </w:r>
      <w:r w:rsidRPr="002423EF">
        <w:rPr>
          <w:rFonts w:ascii="Arial" w:hAnsi="Arial" w:cs="Arial"/>
          <w:b/>
          <w:color w:val="000000" w:themeColor="text1"/>
          <w:sz w:val="22"/>
          <w:szCs w:val="22"/>
          <w:lang w:val="en-GB"/>
        </w:rPr>
        <w:lastRenderedPageBreak/>
        <w:t xml:space="preserve">Media </w:t>
      </w:r>
      <w:r w:rsidRPr="002423EF">
        <w:rPr>
          <w:rFonts w:ascii="Arial" w:eastAsiaTheme="minorEastAsia" w:hAnsi="Arial" w:cs="Arial"/>
          <w:b/>
          <w:color w:val="000000"/>
          <w:sz w:val="22"/>
          <w:szCs w:val="22"/>
          <w:lang w:eastAsia="x-none"/>
        </w:rPr>
        <w:t>contacts</w:t>
      </w:r>
      <w:r w:rsidRPr="002423EF">
        <w:rPr>
          <w:rFonts w:ascii="Arial" w:hAnsi="Arial" w:cs="Arial"/>
          <w:b/>
          <w:color w:val="000000" w:themeColor="text1"/>
          <w:sz w:val="22"/>
          <w:szCs w:val="22"/>
          <w:lang w:val="en-GB"/>
        </w:rPr>
        <w:t>:</w:t>
      </w:r>
    </w:p>
    <w:p w14:paraId="71780064" w14:textId="77777777" w:rsidR="00104958" w:rsidRPr="00104958" w:rsidRDefault="00104958" w:rsidP="00104958">
      <w:pPr>
        <w:pStyle w:val="PIAbspann"/>
        <w:jc w:val="left"/>
        <w:rPr>
          <w:rFonts w:eastAsiaTheme="minorHAnsi"/>
          <w:bCs/>
        </w:rPr>
      </w:pPr>
      <w:r w:rsidRPr="00104958">
        <w:rPr>
          <w:color w:val="000000"/>
        </w:rPr>
        <w:t>Global ASMPT Press Office</w:t>
      </w:r>
      <w:r w:rsidRPr="00104958">
        <w:rPr>
          <w:color w:val="000000"/>
        </w:rPr>
        <w:br/>
        <w:t xml:space="preserve">ASMPT Ltd. </w:t>
      </w:r>
      <w:r w:rsidRPr="00104958">
        <w:rPr>
          <w:color w:val="000000"/>
        </w:rPr>
        <w:br/>
      </w:r>
      <w:r w:rsidRPr="00104958">
        <w:t>Susanne Oswald</w:t>
      </w:r>
      <w:r w:rsidRPr="00104958">
        <w:br/>
        <w:t>Rupert-Mayer-Strasse 48</w:t>
      </w:r>
      <w:r w:rsidRPr="00104958">
        <w:br/>
        <w:t>81379 Munich</w:t>
      </w:r>
      <w:r w:rsidRPr="00104958">
        <w:br/>
        <w:t>Germany</w:t>
      </w:r>
      <w:r w:rsidRPr="00104958">
        <w:br/>
        <w:t>Phone: +49 89 20800-26439</w:t>
      </w:r>
      <w:r w:rsidRPr="00104958">
        <w:br/>
        <w:t xml:space="preserve">E-Mail: </w:t>
      </w:r>
      <w:hyperlink r:id="rId13" w:history="1">
        <w:r w:rsidRPr="00104958">
          <w:rPr>
            <w:rStyle w:val="Hyperlink"/>
            <w:rFonts w:cs="Arial"/>
          </w:rPr>
          <w:t>susanne.oswald@asmpt.com</w:t>
        </w:r>
      </w:hyperlink>
      <w:r w:rsidRPr="00104958">
        <w:br/>
        <w:t>Website: asmpt.com</w:t>
      </w:r>
    </w:p>
    <w:p w14:paraId="23B3E9A7" w14:textId="77777777" w:rsidR="00104958" w:rsidRPr="00104958" w:rsidRDefault="00104958" w:rsidP="00104958">
      <w:pPr>
        <w:pStyle w:val="PIAbspann"/>
        <w:jc w:val="left"/>
        <w:rPr>
          <w:color w:val="000000" w:themeColor="text1"/>
          <w:lang w:val="en-GB"/>
        </w:rPr>
      </w:pPr>
    </w:p>
    <w:p w14:paraId="48175FBE" w14:textId="77777777" w:rsidR="00104958" w:rsidRPr="00104958" w:rsidRDefault="00104958" w:rsidP="00104958">
      <w:pPr>
        <w:pStyle w:val="PIAbspann"/>
        <w:jc w:val="left"/>
      </w:pPr>
      <w:r w:rsidRPr="00104958">
        <w:t>HighTech communications GmbH</w:t>
      </w:r>
      <w:r w:rsidRPr="00104958">
        <w:br/>
        <w:t>Barbara Ostermeier</w:t>
      </w:r>
      <w:r w:rsidRPr="00104958">
        <w:br/>
      </w:r>
      <w:proofErr w:type="spellStart"/>
      <w:r w:rsidRPr="00104958">
        <w:t>Brunhamstrasse</w:t>
      </w:r>
      <w:proofErr w:type="spellEnd"/>
      <w:r w:rsidRPr="00104958">
        <w:t xml:space="preserve"> 21</w:t>
      </w:r>
      <w:r w:rsidRPr="00104958">
        <w:br/>
        <w:t>81249 Munich</w:t>
      </w:r>
      <w:r w:rsidRPr="00104958">
        <w:br/>
        <w:t>Germany</w:t>
      </w:r>
      <w:r w:rsidRPr="00104958">
        <w:br/>
        <w:t>Phone: +49-89 500778-10</w:t>
      </w:r>
      <w:r w:rsidRPr="00104958">
        <w:br/>
        <w:t>E-Mail: b.ostermeier@htcm.de</w:t>
      </w:r>
      <w:r w:rsidRPr="00104958">
        <w:br/>
        <w:t>Website: www.htcm.de</w:t>
      </w:r>
    </w:p>
    <w:p w14:paraId="0A194886" w14:textId="7D65E60C" w:rsidR="00872E20" w:rsidRPr="00104958" w:rsidRDefault="00872E20" w:rsidP="00104958">
      <w:pPr>
        <w:overflowPunct w:val="0"/>
        <w:autoSpaceDE w:val="0"/>
        <w:autoSpaceDN w:val="0"/>
        <w:adjustRightInd w:val="0"/>
        <w:spacing w:before="120" w:after="120" w:line="280" w:lineRule="atLeast"/>
        <w:jc w:val="both"/>
        <w:textAlignment w:val="baseline"/>
        <w:rPr>
          <w:rFonts w:ascii="Arial" w:hAnsi="Arial" w:cs="Arial"/>
        </w:rPr>
      </w:pPr>
    </w:p>
    <w:sectPr w:rsidR="00872E20" w:rsidRPr="00104958" w:rsidSect="003F3DB6">
      <w:headerReference w:type="default" r:id="rId14"/>
      <w:footerReference w:type="default" r:id="rId15"/>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78203" w14:textId="77777777" w:rsidR="00D73523" w:rsidRDefault="00D73523">
      <w:r>
        <w:separator/>
      </w:r>
    </w:p>
  </w:endnote>
  <w:endnote w:type="continuationSeparator" w:id="0">
    <w:p w14:paraId="7A821BD5" w14:textId="77777777" w:rsidR="00D73523" w:rsidRDefault="00D7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6B42" w14:textId="318D6FAB" w:rsidR="00C1019C" w:rsidRPr="00DF4048" w:rsidRDefault="009F32A1" w:rsidP="003F3DB6">
    <w:pPr>
      <w:pStyle w:val="PIFusszeile"/>
    </w:pPr>
    <w:r>
      <w:rPr>
        <w:rStyle w:val="Seitenzahl"/>
      </w:rPr>
      <w:t>ASMPT2PI1025</w:t>
    </w:r>
    <w:r w:rsidR="00BB132C" w:rsidRPr="00BB132C">
      <w:t xml:space="preserve"> </w:t>
    </w:r>
    <w:r w:rsidR="00BB132C" w:rsidRPr="00BB132C">
      <w:rPr>
        <w:rStyle w:val="Seitenzahl"/>
      </w:rPr>
      <w:t>_</w:t>
    </w:r>
    <w:proofErr w:type="spellStart"/>
    <w:r w:rsidR="00BB132C" w:rsidRPr="00BB132C">
      <w:rPr>
        <w:rStyle w:val="Seitenzahl"/>
      </w:rPr>
      <w:t>en-</w:t>
    </w:r>
    <w:r w:rsidR="00BB132C">
      <w:rPr>
        <w:rStyle w:val="Seitenzahl"/>
      </w:rPr>
      <w:t>emea</w:t>
    </w:r>
    <w:proofErr w:type="spellEnd"/>
    <w:r>
      <w:rPr>
        <w:rStyle w:val="Seitenzahl"/>
      </w:rPr>
      <w:tab/>
    </w:r>
    <w:r w:rsidR="00726AAB" w:rsidRPr="00726AAB">
      <w:rPr>
        <w:rStyle w:val="Seitenzahl"/>
        <w:rFonts w:cs="Arial"/>
      </w:rPr>
      <w:fldChar w:fldCharType="begin"/>
    </w:r>
    <w:r w:rsidR="00726AAB" w:rsidRPr="00DF4048">
      <w:rPr>
        <w:rStyle w:val="Seitenzahl"/>
        <w:rFonts w:cs="Arial"/>
      </w:rPr>
      <w:instrText>PAGE   \* MERGEFORMAT</w:instrText>
    </w:r>
    <w:r w:rsidR="00726AAB" w:rsidRPr="00726AAB">
      <w:rPr>
        <w:rStyle w:val="Seitenzahl"/>
        <w:rFonts w:cs="Arial"/>
      </w:rPr>
      <w:fldChar w:fldCharType="separate"/>
    </w:r>
    <w:r w:rsidR="00726AAB" w:rsidRPr="00DF4048">
      <w:rPr>
        <w:rStyle w:val="Seitenzahl"/>
        <w:rFonts w:cs="Arial"/>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667D3" w14:textId="77777777" w:rsidR="00D73523" w:rsidRDefault="00D73523">
      <w:r>
        <w:separator/>
      </w:r>
    </w:p>
  </w:footnote>
  <w:footnote w:type="continuationSeparator" w:id="0">
    <w:p w14:paraId="6AF986AA" w14:textId="77777777" w:rsidR="00D73523" w:rsidRDefault="00D73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3A0A"/>
    <w:rsid w:val="00014900"/>
    <w:rsid w:val="0001500B"/>
    <w:rsid w:val="00016E5C"/>
    <w:rsid w:val="00017338"/>
    <w:rsid w:val="00020352"/>
    <w:rsid w:val="000206D6"/>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26E0"/>
    <w:rsid w:val="000639AE"/>
    <w:rsid w:val="00064FA5"/>
    <w:rsid w:val="0006503E"/>
    <w:rsid w:val="0006542C"/>
    <w:rsid w:val="00065D8B"/>
    <w:rsid w:val="00066165"/>
    <w:rsid w:val="00071CB8"/>
    <w:rsid w:val="00073274"/>
    <w:rsid w:val="0007504D"/>
    <w:rsid w:val="00076C67"/>
    <w:rsid w:val="00080034"/>
    <w:rsid w:val="00080454"/>
    <w:rsid w:val="000810BB"/>
    <w:rsid w:val="000815F1"/>
    <w:rsid w:val="000821F9"/>
    <w:rsid w:val="00082666"/>
    <w:rsid w:val="00082D54"/>
    <w:rsid w:val="00083314"/>
    <w:rsid w:val="0008332D"/>
    <w:rsid w:val="000862A0"/>
    <w:rsid w:val="0009004E"/>
    <w:rsid w:val="000907E0"/>
    <w:rsid w:val="0009381D"/>
    <w:rsid w:val="0009395B"/>
    <w:rsid w:val="00093EA1"/>
    <w:rsid w:val="0009477A"/>
    <w:rsid w:val="00094DB1"/>
    <w:rsid w:val="0009685E"/>
    <w:rsid w:val="00097537"/>
    <w:rsid w:val="000A02ED"/>
    <w:rsid w:val="000A0BA1"/>
    <w:rsid w:val="000A15B8"/>
    <w:rsid w:val="000A15BE"/>
    <w:rsid w:val="000A2768"/>
    <w:rsid w:val="000A2C69"/>
    <w:rsid w:val="000A379F"/>
    <w:rsid w:val="000A3F14"/>
    <w:rsid w:val="000A42A8"/>
    <w:rsid w:val="000A609E"/>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D76AE"/>
    <w:rsid w:val="000E09FB"/>
    <w:rsid w:val="000E1BD6"/>
    <w:rsid w:val="000E27DA"/>
    <w:rsid w:val="000E578A"/>
    <w:rsid w:val="000E5855"/>
    <w:rsid w:val="000F0501"/>
    <w:rsid w:val="000F1BF4"/>
    <w:rsid w:val="000F31FC"/>
    <w:rsid w:val="000F4DBC"/>
    <w:rsid w:val="000F672D"/>
    <w:rsid w:val="00101ED6"/>
    <w:rsid w:val="00102D83"/>
    <w:rsid w:val="001034A6"/>
    <w:rsid w:val="00103911"/>
    <w:rsid w:val="00104958"/>
    <w:rsid w:val="00104AF6"/>
    <w:rsid w:val="00104B19"/>
    <w:rsid w:val="00105B1F"/>
    <w:rsid w:val="00105E32"/>
    <w:rsid w:val="00105FDB"/>
    <w:rsid w:val="00111882"/>
    <w:rsid w:val="00111F76"/>
    <w:rsid w:val="00112D4B"/>
    <w:rsid w:val="00113FDC"/>
    <w:rsid w:val="00116B60"/>
    <w:rsid w:val="0012057C"/>
    <w:rsid w:val="00120AC4"/>
    <w:rsid w:val="0012272B"/>
    <w:rsid w:val="00124084"/>
    <w:rsid w:val="00124B5F"/>
    <w:rsid w:val="001258AC"/>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0AE5"/>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652FA"/>
    <w:rsid w:val="00171A58"/>
    <w:rsid w:val="001739E7"/>
    <w:rsid w:val="001739F8"/>
    <w:rsid w:val="00173BC6"/>
    <w:rsid w:val="00174826"/>
    <w:rsid w:val="00174B48"/>
    <w:rsid w:val="00175546"/>
    <w:rsid w:val="00175B6F"/>
    <w:rsid w:val="00177862"/>
    <w:rsid w:val="00181000"/>
    <w:rsid w:val="001829F9"/>
    <w:rsid w:val="00182F24"/>
    <w:rsid w:val="001841DE"/>
    <w:rsid w:val="0018444D"/>
    <w:rsid w:val="0018488F"/>
    <w:rsid w:val="00184B6D"/>
    <w:rsid w:val="0018510F"/>
    <w:rsid w:val="00187175"/>
    <w:rsid w:val="00187B48"/>
    <w:rsid w:val="00187CEF"/>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062"/>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4467"/>
    <w:rsid w:val="00214AE8"/>
    <w:rsid w:val="0021524D"/>
    <w:rsid w:val="00217696"/>
    <w:rsid w:val="00220796"/>
    <w:rsid w:val="0022309A"/>
    <w:rsid w:val="0022461D"/>
    <w:rsid w:val="002256F4"/>
    <w:rsid w:val="00227213"/>
    <w:rsid w:val="002277BB"/>
    <w:rsid w:val="00230EE9"/>
    <w:rsid w:val="00234B08"/>
    <w:rsid w:val="00234D94"/>
    <w:rsid w:val="00235B66"/>
    <w:rsid w:val="00235DE9"/>
    <w:rsid w:val="00235EFC"/>
    <w:rsid w:val="00237D3D"/>
    <w:rsid w:val="00240021"/>
    <w:rsid w:val="00240487"/>
    <w:rsid w:val="002423EF"/>
    <w:rsid w:val="00243A89"/>
    <w:rsid w:val="00243ECD"/>
    <w:rsid w:val="0024469D"/>
    <w:rsid w:val="00244FB4"/>
    <w:rsid w:val="00246042"/>
    <w:rsid w:val="00246B91"/>
    <w:rsid w:val="00247841"/>
    <w:rsid w:val="00247F20"/>
    <w:rsid w:val="0025016B"/>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66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7D60"/>
    <w:rsid w:val="002C0672"/>
    <w:rsid w:val="002C147A"/>
    <w:rsid w:val="002C2417"/>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2105E"/>
    <w:rsid w:val="0032188F"/>
    <w:rsid w:val="003227C7"/>
    <w:rsid w:val="003277E1"/>
    <w:rsid w:val="00330309"/>
    <w:rsid w:val="00330D1E"/>
    <w:rsid w:val="00332F3B"/>
    <w:rsid w:val="00332F57"/>
    <w:rsid w:val="00334472"/>
    <w:rsid w:val="0033499C"/>
    <w:rsid w:val="00334A79"/>
    <w:rsid w:val="00334C7E"/>
    <w:rsid w:val="00335731"/>
    <w:rsid w:val="00335E6D"/>
    <w:rsid w:val="0033765A"/>
    <w:rsid w:val="00337710"/>
    <w:rsid w:val="00340059"/>
    <w:rsid w:val="00340D57"/>
    <w:rsid w:val="003451E3"/>
    <w:rsid w:val="0034612A"/>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4529"/>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47B8"/>
    <w:rsid w:val="00456449"/>
    <w:rsid w:val="00457809"/>
    <w:rsid w:val="00463FB1"/>
    <w:rsid w:val="00464521"/>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54A4"/>
    <w:rsid w:val="004D6B72"/>
    <w:rsid w:val="004D774F"/>
    <w:rsid w:val="004D7C04"/>
    <w:rsid w:val="004E230E"/>
    <w:rsid w:val="004E32EA"/>
    <w:rsid w:val="004E4266"/>
    <w:rsid w:val="004E5726"/>
    <w:rsid w:val="004E5DDF"/>
    <w:rsid w:val="004E6862"/>
    <w:rsid w:val="004F07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639F"/>
    <w:rsid w:val="00557BD8"/>
    <w:rsid w:val="00557D13"/>
    <w:rsid w:val="00560317"/>
    <w:rsid w:val="0056278B"/>
    <w:rsid w:val="00562EE6"/>
    <w:rsid w:val="0056353C"/>
    <w:rsid w:val="00563566"/>
    <w:rsid w:val="0056503C"/>
    <w:rsid w:val="00566006"/>
    <w:rsid w:val="00566A9C"/>
    <w:rsid w:val="00566E86"/>
    <w:rsid w:val="00566F53"/>
    <w:rsid w:val="00570566"/>
    <w:rsid w:val="0057119A"/>
    <w:rsid w:val="00571952"/>
    <w:rsid w:val="0057336D"/>
    <w:rsid w:val="005749B0"/>
    <w:rsid w:val="00574BC5"/>
    <w:rsid w:val="0057577B"/>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39B"/>
    <w:rsid w:val="00595EA9"/>
    <w:rsid w:val="005A03FC"/>
    <w:rsid w:val="005A1BBD"/>
    <w:rsid w:val="005A2607"/>
    <w:rsid w:val="005A3B76"/>
    <w:rsid w:val="005A4C5E"/>
    <w:rsid w:val="005A6557"/>
    <w:rsid w:val="005A7473"/>
    <w:rsid w:val="005B0F51"/>
    <w:rsid w:val="005B64D2"/>
    <w:rsid w:val="005B6940"/>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4B75"/>
    <w:rsid w:val="00614BBB"/>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17C6"/>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674C"/>
    <w:rsid w:val="007173D2"/>
    <w:rsid w:val="00720284"/>
    <w:rsid w:val="00720790"/>
    <w:rsid w:val="00721065"/>
    <w:rsid w:val="007211F5"/>
    <w:rsid w:val="00721895"/>
    <w:rsid w:val="0072235D"/>
    <w:rsid w:val="00722E49"/>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2369"/>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414"/>
    <w:rsid w:val="00782834"/>
    <w:rsid w:val="0078395A"/>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36"/>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4376"/>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1878"/>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252"/>
    <w:rsid w:val="008E166C"/>
    <w:rsid w:val="008E2154"/>
    <w:rsid w:val="008E3933"/>
    <w:rsid w:val="008E5A6E"/>
    <w:rsid w:val="008E5FFA"/>
    <w:rsid w:val="008E6146"/>
    <w:rsid w:val="008E68A1"/>
    <w:rsid w:val="008E77CF"/>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661A"/>
    <w:rsid w:val="00917111"/>
    <w:rsid w:val="0092014D"/>
    <w:rsid w:val="00920CFE"/>
    <w:rsid w:val="00921CE9"/>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9119E"/>
    <w:rsid w:val="00992DC7"/>
    <w:rsid w:val="00992EF9"/>
    <w:rsid w:val="00993412"/>
    <w:rsid w:val="009946FF"/>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32A1"/>
    <w:rsid w:val="009F4A52"/>
    <w:rsid w:val="009F4BA3"/>
    <w:rsid w:val="009F507E"/>
    <w:rsid w:val="009F5B4E"/>
    <w:rsid w:val="009F698E"/>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86E76"/>
    <w:rsid w:val="00A9003E"/>
    <w:rsid w:val="00A91627"/>
    <w:rsid w:val="00A91DB2"/>
    <w:rsid w:val="00A92324"/>
    <w:rsid w:val="00A93208"/>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008"/>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E5D"/>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6B51"/>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87E54"/>
    <w:rsid w:val="00B910E4"/>
    <w:rsid w:val="00B91E26"/>
    <w:rsid w:val="00B923D4"/>
    <w:rsid w:val="00B92A43"/>
    <w:rsid w:val="00B94320"/>
    <w:rsid w:val="00B951EE"/>
    <w:rsid w:val="00B96EDE"/>
    <w:rsid w:val="00BA04DA"/>
    <w:rsid w:val="00BA0534"/>
    <w:rsid w:val="00BA0E31"/>
    <w:rsid w:val="00BA4245"/>
    <w:rsid w:val="00BA4F55"/>
    <w:rsid w:val="00BB0201"/>
    <w:rsid w:val="00BB113F"/>
    <w:rsid w:val="00BB132C"/>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1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65C"/>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4BCB"/>
    <w:rsid w:val="00CD5405"/>
    <w:rsid w:val="00CD7D28"/>
    <w:rsid w:val="00CE0197"/>
    <w:rsid w:val="00CE048E"/>
    <w:rsid w:val="00CE444C"/>
    <w:rsid w:val="00CE4BB5"/>
    <w:rsid w:val="00CE4EF6"/>
    <w:rsid w:val="00CE6609"/>
    <w:rsid w:val="00CE7147"/>
    <w:rsid w:val="00CF019C"/>
    <w:rsid w:val="00CF108E"/>
    <w:rsid w:val="00CF175E"/>
    <w:rsid w:val="00CF2323"/>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27619"/>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31AB"/>
    <w:rsid w:val="00D73523"/>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797"/>
    <w:rsid w:val="00DB0B2F"/>
    <w:rsid w:val="00DB12E9"/>
    <w:rsid w:val="00DB231A"/>
    <w:rsid w:val="00DB3FBE"/>
    <w:rsid w:val="00DB446C"/>
    <w:rsid w:val="00DB4A62"/>
    <w:rsid w:val="00DB504D"/>
    <w:rsid w:val="00DB543E"/>
    <w:rsid w:val="00DB5789"/>
    <w:rsid w:val="00DB624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048"/>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C83"/>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46FD"/>
    <w:rsid w:val="00EB4EDF"/>
    <w:rsid w:val="00EB5379"/>
    <w:rsid w:val="00EB6088"/>
    <w:rsid w:val="00EB7E1E"/>
    <w:rsid w:val="00EC02EE"/>
    <w:rsid w:val="00EC06DF"/>
    <w:rsid w:val="00EC0802"/>
    <w:rsid w:val="00EC1E66"/>
    <w:rsid w:val="00EC240B"/>
    <w:rsid w:val="00EC2500"/>
    <w:rsid w:val="00EC598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5FD3"/>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3C15"/>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380"/>
    <w:rsid w:val="00F915B8"/>
    <w:rsid w:val="00F9228E"/>
    <w:rsid w:val="00F92CDF"/>
    <w:rsid w:val="00F96444"/>
    <w:rsid w:val="00F96845"/>
    <w:rsid w:val="00FA13A1"/>
    <w:rsid w:val="00FA2880"/>
    <w:rsid w:val="00FA2D5C"/>
    <w:rsid w:val="00FA3019"/>
    <w:rsid w:val="00FA422C"/>
    <w:rsid w:val="00FA6441"/>
    <w:rsid w:val="00FA758A"/>
    <w:rsid w:val="00FB0DCD"/>
    <w:rsid w:val="00FB0F8F"/>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 w:val="0A207768"/>
    <w:rsid w:val="2F360243"/>
    <w:rsid w:val="5709F5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460C7B5F-2432-4718-8BD8-D9F28B31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 w:type="paragraph" w:customStyle="1" w:styleId="Zwiti">
    <w:name w:val="Zwiti"/>
    <w:basedOn w:val="Standard"/>
    <w:next w:val="Standard"/>
    <w:qFormat/>
    <w:rsid w:val="00DF4048"/>
    <w:pPr>
      <w:keepNext/>
      <w:spacing w:after="160" w:line="259" w:lineRule="auto"/>
    </w:pPr>
    <w:rPr>
      <w:rFonts w:asciiTheme="minorHAnsi" w:eastAsiaTheme="minorHAnsi" w:hAnsiTheme="minorHAnsi" w:cstheme="minorBidi"/>
      <w:b/>
      <w:sz w:val="28"/>
      <w:szCs w:val="28"/>
    </w:rPr>
  </w:style>
  <w:style w:type="paragraph" w:customStyle="1" w:styleId="Vorspann">
    <w:name w:val="Vorspann"/>
    <w:basedOn w:val="Standard"/>
    <w:next w:val="Standard"/>
    <w:qFormat/>
    <w:rsid w:val="00DF4048"/>
    <w:pPr>
      <w:spacing w:after="160" w:line="259" w:lineRule="auto"/>
    </w:pPr>
    <w:rPr>
      <w:rFonts w:asciiTheme="minorHAnsi" w:eastAsiaTheme="minorHAnsi" w:hAnsiTheme="minorHAnsi" w:cstheme="minorBidi"/>
      <w:b/>
      <w:sz w:val="28"/>
      <w:szCs w:val="28"/>
      <w:lang w:eastAsia="en-US"/>
    </w:rPr>
  </w:style>
  <w:style w:type="paragraph" w:customStyle="1" w:styleId="Default">
    <w:name w:val="Default"/>
    <w:rsid w:val="00104958"/>
    <w:pPr>
      <w:autoSpaceDE w:val="0"/>
      <w:autoSpaceDN w:val="0"/>
      <w:adjustRightInd w:val="0"/>
    </w:pPr>
    <w:rPr>
      <w:rFonts w:eastAsiaTheme="minorEastAsi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658463112">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99961701">
      <w:bodyDiv w:val="1"/>
      <w:marLeft w:val="0"/>
      <w:marRight w:val="0"/>
      <w:marTop w:val="0"/>
      <w:marBottom w:val="0"/>
      <w:divBdr>
        <w:top w:val="none" w:sz="0" w:space="0" w:color="auto"/>
        <w:left w:val="none" w:sz="0" w:space="0" w:color="auto"/>
        <w:bottom w:val="none" w:sz="0" w:space="0" w:color="auto"/>
        <w:right w:val="none" w:sz="0" w:space="0" w:color="auto"/>
      </w:divBdr>
    </w:div>
    <w:div w:id="999504599">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68260638">
      <w:bodyDiv w:val="1"/>
      <w:marLeft w:val="0"/>
      <w:marRight w:val="0"/>
      <w:marTop w:val="0"/>
      <w:marBottom w:val="0"/>
      <w:divBdr>
        <w:top w:val="none" w:sz="0" w:space="0" w:color="auto"/>
        <w:left w:val="none" w:sz="0" w:space="0" w:color="auto"/>
        <w:bottom w:val="none" w:sz="0" w:space="0" w:color="auto"/>
        <w:right w:val="none" w:sz="0" w:space="0" w:color="auto"/>
      </w:divBdr>
    </w:div>
    <w:div w:id="1381586923">
      <w:bodyDiv w:val="1"/>
      <w:marLeft w:val="0"/>
      <w:marRight w:val="0"/>
      <w:marTop w:val="0"/>
      <w:marBottom w:val="0"/>
      <w:divBdr>
        <w:top w:val="none" w:sz="0" w:space="0" w:color="auto"/>
        <w:left w:val="none" w:sz="0" w:space="0" w:color="auto"/>
        <w:bottom w:val="none" w:sz="0" w:space="0" w:color="auto"/>
        <w:right w:val="none" w:sz="0" w:space="0" w:color="auto"/>
      </w:divBdr>
    </w:div>
    <w:div w:id="1453330586">
      <w:bodyDiv w:val="1"/>
      <w:marLeft w:val="0"/>
      <w:marRight w:val="0"/>
      <w:marTop w:val="0"/>
      <w:marBottom w:val="0"/>
      <w:divBdr>
        <w:top w:val="none" w:sz="0" w:space="0" w:color="auto"/>
        <w:left w:val="none" w:sz="0" w:space="0" w:color="auto"/>
        <w:bottom w:val="none" w:sz="0" w:space="0" w:color="auto"/>
        <w:right w:val="none" w:sz="0" w:space="0" w:color="auto"/>
      </w:divBdr>
    </w:div>
    <w:div w:id="1465808983">
      <w:bodyDiv w:val="1"/>
      <w:marLeft w:val="0"/>
      <w:marRight w:val="0"/>
      <w:marTop w:val="0"/>
      <w:marBottom w:val="0"/>
      <w:divBdr>
        <w:top w:val="none" w:sz="0" w:space="0" w:color="auto"/>
        <w:left w:val="none" w:sz="0" w:space="0" w:color="auto"/>
        <w:bottom w:val="none" w:sz="0" w:space="0" w:color="auto"/>
        <w:right w:val="none" w:sz="0" w:space="0" w:color="auto"/>
      </w:divBdr>
    </w:div>
    <w:div w:id="1650668945">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3813248">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mailto:susanne.oswald@asmp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6</Pages>
  <Words>1152</Words>
  <Characters>7143</Characters>
  <Application>Microsoft Office Word</Application>
  <DocSecurity>0</DocSecurity>
  <Lines>193</Lines>
  <Paragraphs>39</Paragraphs>
  <ScaleCrop>false</ScaleCrop>
  <HeadingPairs>
    <vt:vector size="2" baseType="variant">
      <vt:variant>
        <vt:lpstr>Title</vt:lpstr>
      </vt:variant>
      <vt:variant>
        <vt:i4>1</vt:i4>
      </vt:variant>
    </vt:vector>
  </HeadingPairs>
  <TitlesOfParts>
    <vt:vector size="1" baseType="lpstr">
      <vt:lpstr>Presseinformation</vt:lpstr>
    </vt:vector>
  </TitlesOfParts>
  <Manager/>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Uli Kurz</cp:lastModifiedBy>
  <cp:revision>10</cp:revision>
  <cp:lastPrinted>2013-08-22T07:31:00Z</cp:lastPrinted>
  <dcterms:created xsi:type="dcterms:W3CDTF">2024-09-17T14:00:00Z</dcterms:created>
  <dcterms:modified xsi:type="dcterms:W3CDTF">2024-09-25T09:23:00Z</dcterms:modified>
</cp:coreProperties>
</file>