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8850" w14:textId="77777777" w:rsidR="00204811" w:rsidRDefault="009E36D3">
      <w:pPr>
        <w:pStyle w:val="berschrift1"/>
        <w:spacing w:before="720" w:after="720" w:line="260" w:lineRule="exact"/>
        <w:rPr>
          <w:sz w:val="20"/>
        </w:rPr>
      </w:pPr>
      <w:r>
        <w:rPr>
          <w:sz w:val="20"/>
        </w:rPr>
        <w:t>COMUNICADO DE PRENSA</w:t>
      </w:r>
    </w:p>
    <w:p w14:paraId="758265B6" w14:textId="77777777" w:rsidR="00204811" w:rsidRDefault="009E36D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transformadores para la tecnología PLC (Power Line Communication)</w:t>
      </w:r>
    </w:p>
    <w:p w14:paraId="2684F2AD" w14:textId="77777777" w:rsidR="00204811" w:rsidRDefault="009E36D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Aislamiento seguro de señales PLC</w:t>
      </w:r>
    </w:p>
    <w:p w14:paraId="555E9E8E" w14:textId="67F9D27A" w:rsidR="00204811" w:rsidRDefault="009E36D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B1704E" w:rsidRPr="00B1704E">
        <w:rPr>
          <w:rFonts w:ascii="Arial" w:hAnsi="Arial"/>
          <w:color w:val="000000"/>
        </w:rPr>
        <w:t>10 de septiembre de 2024</w:t>
      </w:r>
      <w:r>
        <w:rPr>
          <w:rFonts w:ascii="Arial" w:hAnsi="Arial"/>
          <w:color w:val="000000"/>
        </w:rPr>
        <w:t xml:space="preserve"> – La comunicación entre el punto de recarga y el vehículo eléctrico a través de una interfaz conforme a la norma EN ISO 15118 es un requisito básico para una infraestructura pública de puntos de recarga. La serie de productos </w:t>
      </w:r>
      <w:hyperlink r:id="rId8" w:history="1">
        <w:r>
          <w:rPr>
            <w:rStyle w:val="Hyperlink"/>
            <w:rFonts w:ascii="Arial" w:hAnsi="Arial"/>
          </w:rPr>
          <w:t>WE-PLC</w:t>
        </w:r>
      </w:hyperlink>
      <w:r>
        <w:rPr>
          <w:rFonts w:ascii="Arial" w:hAnsi="Arial"/>
          <w:color w:val="000000"/>
        </w:rPr>
        <w:t xml:space="preserve"> de Würth Elektronik son transformadores en montaje SMD para la tecnología PLC (Power Line Communication). </w:t>
      </w:r>
    </w:p>
    <w:p w14:paraId="29F580E8" w14:textId="77777777"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Los nuevos transformadores para PLC de Würth Elektronik son necesarios para aislar galvánicamente el sistema PLC de la red eléctrica. Están diseñados para señales de datos de 500 kHz a 30 MHz y aíslan de forma segura el rango de baja tensión del rango de alta tensión.</w:t>
      </w:r>
    </w:p>
    <w:p w14:paraId="4A5F1D85" w14:textId="77777777" w:rsidR="00204811" w:rsidRDefault="009E36D3">
      <w:pPr>
        <w:pStyle w:val="Textkrper"/>
        <w:spacing w:before="120" w:after="120" w:line="260" w:lineRule="exact"/>
        <w:jc w:val="both"/>
        <w:rPr>
          <w:rFonts w:ascii="Arial" w:hAnsi="Arial"/>
          <w:color w:val="000000"/>
        </w:rPr>
      </w:pPr>
      <w:r>
        <w:rPr>
          <w:rFonts w:ascii="Arial" w:hAnsi="Arial"/>
          <w:color w:val="000000"/>
        </w:rPr>
        <w:t>Transmisión precisa de datos</w:t>
      </w:r>
    </w:p>
    <w:p w14:paraId="3DFC5DF8" w14:textId="106FCD26"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La serie de productos WE-PLC ofrece con 4500 V</w:t>
      </w:r>
      <w:r>
        <w:rPr>
          <w:rFonts w:ascii="Arial" w:hAnsi="Arial"/>
          <w:b w:val="0"/>
          <w:color w:val="000000"/>
          <w:vertAlign w:val="subscript"/>
        </w:rPr>
        <w:t>RMS</w:t>
      </w:r>
      <w:r>
        <w:rPr>
          <w:rFonts w:ascii="Arial" w:hAnsi="Arial"/>
          <w:b w:val="0"/>
          <w:color w:val="000000"/>
        </w:rPr>
        <w:t xml:space="preserve"> una tensión de aislamiento excepcionalmente elevada para transformadores de este tamaño (área de 13,6 × 9,9 mm). Gracias a su diseño de alta calidad, ofrecen una inductancia de dispersión significativamente menor (máx. 0,2 µH) en comparación con los productos de la competencia. Los componentes garantizan así un buen acoplamiento magnético y, por tanto, una transmisión de datos precisa.</w:t>
      </w:r>
    </w:p>
    <w:p w14:paraId="15ADC717" w14:textId="77777777" w:rsidR="00204811" w:rsidRDefault="009E36D3">
      <w:pPr>
        <w:pStyle w:val="Textkrper"/>
        <w:spacing w:before="120" w:after="120" w:line="260" w:lineRule="exact"/>
        <w:jc w:val="both"/>
        <w:rPr>
          <w:rFonts w:ascii="Arial" w:hAnsi="Arial"/>
          <w:b w:val="0"/>
          <w:bCs w:val="0"/>
          <w:color w:val="000000"/>
        </w:rPr>
      </w:pPr>
      <w:r>
        <w:rPr>
          <w:rFonts w:ascii="Arial" w:hAnsi="Arial"/>
          <w:b w:val="0"/>
          <w:color w:val="000000"/>
        </w:rPr>
        <w:t>Los transformadores WE-PLC están disponibles con relaciones de transformación de 1:1:1 y 1:4:3 para la carga de vehículos eléctricos y con interfaces AC para la comunicación con la red eléctrica. La tensión de trabajo es de hasta 250 V</w:t>
      </w:r>
      <w:r>
        <w:rPr>
          <w:rFonts w:ascii="Arial" w:hAnsi="Arial"/>
          <w:b w:val="0"/>
          <w:color w:val="000000"/>
          <w:vertAlign w:val="subscript"/>
        </w:rPr>
        <w:t>AC.</w:t>
      </w:r>
    </w:p>
    <w:p w14:paraId="46BB8895" w14:textId="77777777" w:rsidR="00204811" w:rsidRDefault="009E36D3">
      <w:pPr>
        <w:pStyle w:val="Textkrper"/>
        <w:spacing w:before="120" w:after="120" w:line="260" w:lineRule="exact"/>
        <w:jc w:val="both"/>
        <w:rPr>
          <w:rFonts w:ascii="Arial" w:hAnsi="Arial"/>
          <w:b w:val="0"/>
          <w:bCs w:val="0"/>
        </w:rPr>
      </w:pPr>
      <w:r>
        <w:rPr>
          <w:rFonts w:ascii="Arial" w:hAnsi="Arial"/>
          <w:b w:val="0"/>
          <w:color w:val="000000"/>
        </w:rPr>
        <w:t>Los transformadores para PLC ya están disponibles en stock sin cantidad mínima de pedido. Disponemos de muestras gratuitas para diseñadores.</w:t>
      </w:r>
    </w:p>
    <w:p w14:paraId="2373A40E" w14:textId="77777777" w:rsidR="00204811" w:rsidRDefault="00204811">
      <w:pPr>
        <w:pStyle w:val="Textkrper"/>
        <w:spacing w:before="120" w:after="120" w:line="260" w:lineRule="exact"/>
        <w:jc w:val="both"/>
        <w:rPr>
          <w:rFonts w:ascii="Arial" w:hAnsi="Arial"/>
          <w:color w:val="000000"/>
        </w:rPr>
      </w:pPr>
    </w:p>
    <w:p w14:paraId="26698474" w14:textId="77777777" w:rsidR="00204811" w:rsidRDefault="00204811">
      <w:pPr>
        <w:pStyle w:val="Textkrper"/>
        <w:spacing w:before="120" w:after="120" w:line="260" w:lineRule="exact"/>
        <w:jc w:val="both"/>
        <w:rPr>
          <w:rFonts w:ascii="Arial" w:hAnsi="Arial"/>
          <w:b w:val="0"/>
          <w:bCs w:val="0"/>
        </w:rPr>
      </w:pPr>
    </w:p>
    <w:p w14:paraId="390B280A" w14:textId="77777777" w:rsidR="00204811" w:rsidRDefault="00204811">
      <w:pPr>
        <w:pStyle w:val="PITextkrper"/>
        <w:pBdr>
          <w:top w:val="single" w:sz="4" w:space="1" w:color="auto"/>
        </w:pBdr>
        <w:spacing w:before="240"/>
        <w:rPr>
          <w:b/>
          <w:sz w:val="18"/>
          <w:szCs w:val="18"/>
          <w:lang w:val="de-DE"/>
        </w:rPr>
      </w:pPr>
    </w:p>
    <w:p w14:paraId="28EE4915" w14:textId="77777777" w:rsidR="00B1704E" w:rsidRPr="00735520" w:rsidRDefault="00B1704E" w:rsidP="00B1704E">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587680F2" w14:textId="77777777" w:rsidR="00B1704E" w:rsidRPr="00735520" w:rsidRDefault="00B1704E" w:rsidP="00B1704E">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bookmarkEnd w:id="0"/>
    <w:p w14:paraId="7C0BCF90" w14:textId="5F3B0214" w:rsidR="00B1704E" w:rsidRDefault="00B1704E">
      <w:pPr>
        <w:rPr>
          <w:rStyle w:val="Hyperlink"/>
          <w:color w:val="auto"/>
        </w:rPr>
      </w:pPr>
      <w:r>
        <w:rPr>
          <w:rStyle w:val="Hyperlink"/>
          <w:color w:val="auto"/>
        </w:rPr>
        <w:br w:type="page"/>
      </w:r>
    </w:p>
    <w:p w14:paraId="75CB9546" w14:textId="77777777" w:rsidR="00204811" w:rsidRDefault="00204811">
      <w:pPr>
        <w:rPr>
          <w:rStyle w:val="Hyperlink"/>
          <w:color w:val="auto"/>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04811" w14:paraId="790E2A72" w14:textId="77777777">
        <w:trPr>
          <w:trHeight w:val="1701"/>
        </w:trPr>
        <w:tc>
          <w:tcPr>
            <w:tcW w:w="3510" w:type="dxa"/>
          </w:tcPr>
          <w:p w14:paraId="6C26AF89" w14:textId="77777777" w:rsidR="00204811" w:rsidRDefault="009E36D3">
            <w:pPr>
              <w:pStyle w:val="txt"/>
              <w:rPr>
                <w:b/>
                <w:bCs/>
                <w:sz w:val="18"/>
              </w:rPr>
            </w:pPr>
            <w:r>
              <w:rPr>
                <w:b/>
              </w:rPr>
              <w:br/>
            </w:r>
            <w:r>
              <w:rPr>
                <w:noProof/>
                <w:lang w:eastAsia="zh-TW"/>
              </w:rPr>
              <w:drawing>
                <wp:inline distT="0" distB="0" distL="0" distR="0" wp14:anchorId="219EDF76" wp14:editId="66EF80C4">
                  <wp:extent cx="2061034" cy="1584000"/>
                  <wp:effectExtent l="0" t="0" r="0" b="0"/>
                  <wp:docPr id="637679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573" b="11573"/>
                          <a:stretch/>
                        </pic:blipFill>
                        <pic:spPr bwMode="auto">
                          <a:xfrm>
                            <a:off x="0" y="0"/>
                            <a:ext cx="2061034" cy="1584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br/>
              <w:t xml:space="preserve">Fuente de la imagen: Würth Elektronik </w:t>
            </w:r>
          </w:p>
          <w:p w14:paraId="23290E16" w14:textId="69548BC1" w:rsidR="00204811" w:rsidRDefault="00B71B97">
            <w:pPr>
              <w:autoSpaceDE w:val="0"/>
              <w:autoSpaceDN w:val="0"/>
              <w:adjustRightInd w:val="0"/>
              <w:rPr>
                <w:rFonts w:ascii="Arial" w:hAnsi="Arial" w:cs="Arial"/>
                <w:b/>
                <w:bCs/>
                <w:sz w:val="18"/>
                <w:szCs w:val="18"/>
              </w:rPr>
            </w:pPr>
            <w:r>
              <w:rPr>
                <w:rFonts w:ascii="Arial" w:hAnsi="Arial"/>
                <w:b/>
                <w:sz w:val="18"/>
              </w:rPr>
              <w:t>T</w:t>
            </w:r>
            <w:r w:rsidR="009E36D3">
              <w:rPr>
                <w:rFonts w:ascii="Arial" w:hAnsi="Arial"/>
                <w:b/>
                <w:sz w:val="18"/>
              </w:rPr>
              <w:t xml:space="preserve">ransformadores para PLC WE-PLC en montaje SMD </w:t>
            </w:r>
            <w:r>
              <w:rPr>
                <w:rFonts w:ascii="Arial" w:hAnsi="Arial"/>
                <w:b/>
                <w:sz w:val="18"/>
              </w:rPr>
              <w:br/>
            </w:r>
          </w:p>
        </w:tc>
      </w:tr>
    </w:tbl>
    <w:p w14:paraId="2F7F4A0E" w14:textId="77777777" w:rsidR="00204811" w:rsidRPr="00B1704E" w:rsidRDefault="00204811">
      <w:pPr>
        <w:pStyle w:val="PITextkrper"/>
        <w:rPr>
          <w:b/>
          <w:bCs/>
          <w:sz w:val="18"/>
          <w:szCs w:val="18"/>
        </w:rPr>
      </w:pPr>
    </w:p>
    <w:p w14:paraId="11067B71" w14:textId="77777777" w:rsidR="009E36D3" w:rsidRPr="00735520" w:rsidRDefault="009E36D3" w:rsidP="009E36D3">
      <w:pPr>
        <w:pStyle w:val="Textkrper"/>
        <w:spacing w:before="120" w:after="120" w:line="260" w:lineRule="exact"/>
        <w:jc w:val="both"/>
        <w:rPr>
          <w:rFonts w:ascii="Arial" w:hAnsi="Arial"/>
          <w:b w:val="0"/>
          <w:bCs w:val="0"/>
        </w:rPr>
      </w:pPr>
      <w:bookmarkStart w:id="1" w:name="_Hlk155794191"/>
    </w:p>
    <w:p w14:paraId="40BA689B" w14:textId="77777777" w:rsidR="009E36D3" w:rsidRPr="00735520" w:rsidRDefault="009E36D3" w:rsidP="009E36D3">
      <w:pPr>
        <w:pStyle w:val="PITextkrper"/>
        <w:pBdr>
          <w:top w:val="single" w:sz="4" w:space="1" w:color="auto"/>
        </w:pBdr>
        <w:spacing w:before="240"/>
        <w:rPr>
          <w:b/>
          <w:sz w:val="18"/>
          <w:szCs w:val="18"/>
        </w:rPr>
      </w:pPr>
    </w:p>
    <w:p w14:paraId="4A4BD1E2" w14:textId="77777777" w:rsidR="009E36D3" w:rsidRPr="00735520" w:rsidRDefault="009E36D3" w:rsidP="009E36D3">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59BFA131" w14:textId="77777777" w:rsidR="009E36D3" w:rsidRPr="00735520" w:rsidRDefault="009E36D3" w:rsidP="009E36D3">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797C9B1" w14:textId="77777777" w:rsidR="009E36D3" w:rsidRPr="00735520" w:rsidRDefault="009E36D3" w:rsidP="009E36D3">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5214C91" w14:textId="77777777" w:rsidR="009E36D3" w:rsidRPr="00735520" w:rsidRDefault="009E36D3" w:rsidP="009E36D3">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983122B" w14:textId="77777777" w:rsidR="009E36D3" w:rsidRPr="00735520" w:rsidRDefault="009E36D3" w:rsidP="009E36D3">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645CDE00" w14:textId="77777777" w:rsidR="009E36D3" w:rsidRPr="00163BBC" w:rsidRDefault="009E36D3" w:rsidP="009E36D3">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59BD92CB" w14:textId="77777777" w:rsidR="009E36D3" w:rsidRPr="00735520" w:rsidRDefault="009E36D3" w:rsidP="009E36D3">
      <w:pPr>
        <w:pStyle w:val="Textkrper"/>
        <w:spacing w:before="120" w:after="120" w:line="276" w:lineRule="auto"/>
        <w:rPr>
          <w:rFonts w:ascii="Arial" w:hAnsi="Arial"/>
        </w:rPr>
      </w:pPr>
      <w:r w:rsidRPr="00735520">
        <w:rPr>
          <w:rFonts w:ascii="Arial" w:hAnsi="Arial"/>
        </w:rPr>
        <w:t>Más información en www.we-online.com</w:t>
      </w:r>
    </w:p>
    <w:p w14:paraId="58B56C0F" w14:textId="77777777" w:rsidR="009E36D3" w:rsidRPr="00735520" w:rsidRDefault="009E36D3" w:rsidP="009E36D3">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E36D3" w:rsidRPr="00163BBC" w14:paraId="621CC592" w14:textId="77777777" w:rsidTr="00B47198">
        <w:tc>
          <w:tcPr>
            <w:tcW w:w="3902" w:type="dxa"/>
            <w:hideMark/>
          </w:tcPr>
          <w:p w14:paraId="42FF4E05" w14:textId="77777777" w:rsidR="009E36D3" w:rsidRPr="00735520" w:rsidRDefault="009E36D3" w:rsidP="00B47198">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5760F619" w14:textId="77777777" w:rsidR="009E36D3" w:rsidRPr="00735520" w:rsidRDefault="009E36D3" w:rsidP="00B4719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DCE0695" w14:textId="77777777" w:rsidR="009E36D3" w:rsidRPr="00735520" w:rsidRDefault="009E36D3" w:rsidP="00B4719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23DF5261" w14:textId="77777777" w:rsidR="009E36D3" w:rsidRPr="00735520" w:rsidRDefault="009E36D3" w:rsidP="00B4719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49681B52" w14:textId="77777777" w:rsidR="009E36D3" w:rsidRPr="00735520" w:rsidRDefault="009E36D3" w:rsidP="00B4719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9ECE897"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50A3AD7D"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2437CF0" w14:textId="77777777" w:rsidR="009E36D3" w:rsidRPr="00735520" w:rsidRDefault="009E36D3" w:rsidP="00B4719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04D46FB3" w14:textId="77777777" w:rsidR="009E36D3" w:rsidRPr="00735520" w:rsidRDefault="009E36D3" w:rsidP="009E36D3">
      <w:pPr>
        <w:pStyle w:val="Textkrper"/>
        <w:spacing w:before="120" w:after="120" w:line="276" w:lineRule="auto"/>
      </w:pPr>
    </w:p>
    <w:bookmarkEnd w:id="1"/>
    <w:p w14:paraId="64CDCA97" w14:textId="77777777" w:rsidR="009E36D3" w:rsidRPr="00735520" w:rsidRDefault="009E36D3" w:rsidP="009E36D3">
      <w:pPr>
        <w:pStyle w:val="Textkrper"/>
        <w:spacing w:before="120" w:after="120" w:line="276" w:lineRule="auto"/>
      </w:pPr>
    </w:p>
    <w:p w14:paraId="4148D1A1" w14:textId="77777777" w:rsidR="00204811" w:rsidRDefault="00204811">
      <w:pPr>
        <w:pStyle w:val="Textkrper"/>
        <w:spacing w:before="120" w:after="120" w:line="260" w:lineRule="exact"/>
        <w:jc w:val="both"/>
        <w:rPr>
          <w:rFonts w:ascii="Arial" w:hAnsi="Arial"/>
          <w:b w:val="0"/>
          <w:bCs w:val="0"/>
        </w:rPr>
      </w:pPr>
    </w:p>
    <w:sectPr w:rsidR="0020481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ACC3A" w14:textId="77777777" w:rsidR="00204811" w:rsidRDefault="009E36D3">
      <w:r>
        <w:separator/>
      </w:r>
    </w:p>
  </w:endnote>
  <w:endnote w:type="continuationSeparator" w:id="0">
    <w:p w14:paraId="44A857E9" w14:textId="77777777" w:rsidR="00204811" w:rsidRDefault="009E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6DA" w14:textId="178952E5" w:rsidR="00204811" w:rsidRPr="00B1704E" w:rsidRDefault="009E36D3">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B1704E">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B1704E">
      <w:rPr>
        <w:rFonts w:ascii="Arial" w:hAnsi="Arial" w:cs="Arial"/>
        <w:snapToGrid w:val="0"/>
        <w:sz w:val="16"/>
        <w:lang w:val="en-US"/>
      </w:rPr>
      <w:t>WTH1PI1416</w:t>
    </w:r>
    <w:r w:rsidR="00B1704E">
      <w:rPr>
        <w:rFonts w:ascii="Arial" w:hAnsi="Arial" w:cs="Arial"/>
        <w:snapToGrid w:val="0"/>
        <w:sz w:val="16"/>
        <w:lang w:val="en-US"/>
      </w:rPr>
      <w:t>_es</w:t>
    </w:r>
    <w:r w:rsidRPr="00B1704E">
      <w:rPr>
        <w:rFonts w:ascii="Arial" w:hAnsi="Arial" w:cs="Arial"/>
        <w:snapToGrid w:val="0"/>
        <w:sz w:val="16"/>
        <w:lang w:val="en-US"/>
      </w:rPr>
      <w:t>.docx</w:t>
    </w:r>
    <w:r>
      <w:rPr>
        <w:rFonts w:ascii="Arial" w:hAnsi="Arial" w:cs="Arial"/>
        <w:snapToGrid w:val="0"/>
        <w:sz w:val="16"/>
      </w:rPr>
      <w:fldChar w:fldCharType="end"/>
    </w:r>
    <w:r w:rsidRPr="00B1704E">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88D88" w14:textId="77777777" w:rsidR="00204811" w:rsidRDefault="009E36D3">
      <w:r>
        <w:separator/>
      </w:r>
    </w:p>
  </w:footnote>
  <w:footnote w:type="continuationSeparator" w:id="0">
    <w:p w14:paraId="0EF20303" w14:textId="77777777" w:rsidR="00204811" w:rsidRDefault="009E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8C7E" w14:textId="77777777" w:rsidR="00204811" w:rsidRDefault="009E36D3">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487BE43" wp14:editId="269AEF3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491052">
    <w:abstractNumId w:val="4"/>
  </w:num>
  <w:num w:numId="2" w16cid:durableId="1976561">
    <w:abstractNumId w:val="1"/>
  </w:num>
  <w:num w:numId="3" w16cid:durableId="947662381">
    <w:abstractNumId w:val="2"/>
  </w:num>
  <w:num w:numId="4" w16cid:durableId="1151143492">
    <w:abstractNumId w:val="3"/>
  </w:num>
  <w:num w:numId="5" w16cid:durableId="194996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11"/>
    <w:rsid w:val="00131140"/>
    <w:rsid w:val="00191800"/>
    <w:rsid w:val="00204811"/>
    <w:rsid w:val="007127F7"/>
    <w:rsid w:val="009E36D3"/>
    <w:rsid w:val="00B1704E"/>
    <w:rsid w:val="00B71B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AB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PL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A111-5F5A-4C4B-9026-6965926E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2024-08-13T12:09:00Z</dcterms:created>
  <dcterms:modified xsi:type="dcterms:W3CDTF">2024-09-10T08:08:00Z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