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27B746" w14:textId="381C626C" w:rsidR="00E44AB6" w:rsidRPr="00644B3C" w:rsidRDefault="009A2F8C" w:rsidP="006B381A">
      <w:pPr>
        <w:pStyle w:val="PITitel"/>
      </w:pPr>
      <w:r>
        <w:t>PRESS RELEASE</w:t>
      </w:r>
    </w:p>
    <w:p w14:paraId="0E80F860" w14:textId="0B3F1518" w:rsidR="00B22C1E" w:rsidRPr="00644B3C" w:rsidRDefault="00A80B58" w:rsidP="003A3EE8">
      <w:pPr>
        <w:pStyle w:val="PISubhead"/>
        <w:spacing w:after="240"/>
      </w:pPr>
      <w:r>
        <w:t>Automatic Pa</w:t>
      </w:r>
      <w:r w:rsidR="00644B3C">
        <w:t xml:space="preserve">ste </w:t>
      </w:r>
      <w:r>
        <w:t>T</w:t>
      </w:r>
      <w:r w:rsidR="00644B3C">
        <w:t xml:space="preserve">ransfer and </w:t>
      </w:r>
      <w:r w:rsidR="002D48B2">
        <w:br/>
      </w:r>
      <w:r>
        <w:t>Q</w:t>
      </w:r>
      <w:r w:rsidR="00644B3C">
        <w:t>uick</w:t>
      </w:r>
      <w:r>
        <w:t xml:space="preserve"> C</w:t>
      </w:r>
      <w:r w:rsidR="00644B3C">
        <w:t xml:space="preserve">hange </w:t>
      </w:r>
      <w:r>
        <w:t>S</w:t>
      </w:r>
      <w:r w:rsidR="00644B3C">
        <w:t>queegee for ASMPT printers</w:t>
      </w:r>
    </w:p>
    <w:p w14:paraId="52D5A254" w14:textId="5D760F14" w:rsidR="003A3EE8" w:rsidRPr="00644B3C" w:rsidRDefault="00644B3C" w:rsidP="003A3EE8">
      <w:pPr>
        <w:pStyle w:val="PIHead"/>
        <w:spacing w:after="240"/>
      </w:pPr>
      <w:r>
        <w:t xml:space="preserve">More efficiency in the solder </w:t>
      </w:r>
      <w:proofErr w:type="gramStart"/>
      <w:r>
        <w:t>paste</w:t>
      </w:r>
      <w:proofErr w:type="gramEnd"/>
      <w:r>
        <w:t xml:space="preserve"> printing process</w:t>
      </w:r>
    </w:p>
    <w:p w14:paraId="1B88926E" w14:textId="03C87798" w:rsidR="00CB50AC" w:rsidRPr="00644B3C" w:rsidRDefault="009B05F4" w:rsidP="00CB50AC">
      <w:pPr>
        <w:pStyle w:val="PILead"/>
      </w:pPr>
      <w:r w:rsidRPr="009B05F4">
        <w:t>Suwanee (USA)</w:t>
      </w:r>
      <w:r w:rsidR="00F3665A" w:rsidRPr="009B05F4">
        <w:t>,</w:t>
      </w:r>
      <w:r w:rsidR="00F3665A">
        <w:t xml:space="preserve"> </w:t>
      </w:r>
      <w:r w:rsidR="00D46D8C">
        <w:t>July</w:t>
      </w:r>
      <w:r w:rsidR="00F3665A">
        <w:t xml:space="preserve"> </w:t>
      </w:r>
      <w:r w:rsidR="00D46D8C">
        <w:t>23</w:t>
      </w:r>
      <w:r w:rsidR="00F3665A">
        <w:t>, 2024 – ASMPT, the market and innovation leader in SMT manufacturing technology, has added two new features to its proven DEK printing platforms that automate solder paste transfers and simplify squeegee changes.</w:t>
      </w:r>
    </w:p>
    <w:p w14:paraId="28308D2C" w14:textId="2B003D75" w:rsidR="00D7662C" w:rsidRDefault="00D7662C" w:rsidP="00CA5DD1">
      <w:pPr>
        <w:pStyle w:val="PITextkrper"/>
      </w:pPr>
      <w:r>
        <w:t xml:space="preserve">ASMPT covers almost the entire SMT manufacturing process with its extensive product portfolio and is continuously working to further automate and simplify the various workflows. </w:t>
      </w:r>
      <w:r w:rsidR="00A80B58">
        <w:t>“</w:t>
      </w:r>
      <w:r>
        <w:t>Solder paste printing, which is already the most error-prone process in SMT production, still has many steps that must be done by hand,</w:t>
      </w:r>
      <w:r w:rsidR="00A80B58">
        <w:t>”</w:t>
      </w:r>
      <w:r>
        <w:t xml:space="preserve"> explains Rick Goldsmith, Director Product Management at ASMPT. </w:t>
      </w:r>
      <w:r w:rsidR="00A80B58">
        <w:t>“</w:t>
      </w:r>
      <w:r>
        <w:t>Finding suitable people for these activities is becoming increasingly difficult, which is why our customers are asking for solutions that reduce personnel and material costs as well as error rates.</w:t>
      </w:r>
      <w:r w:rsidR="00A80B58">
        <w:t>”</w:t>
      </w:r>
    </w:p>
    <w:p w14:paraId="2BCF2422" w14:textId="4B8AD595" w:rsidR="00E8345D" w:rsidRPr="00E8345D" w:rsidRDefault="00E8345D" w:rsidP="00CA5DD1">
      <w:pPr>
        <w:pStyle w:val="PITextkrper"/>
        <w:rPr>
          <w:b/>
          <w:bCs/>
        </w:rPr>
      </w:pPr>
      <w:r>
        <w:rPr>
          <w:b/>
        </w:rPr>
        <w:t>Paste transfer</w:t>
      </w:r>
    </w:p>
    <w:p w14:paraId="356BFB8A" w14:textId="12C9939E" w:rsidR="00CA5DD1" w:rsidRDefault="00E8345D" w:rsidP="00CB50AC">
      <w:pPr>
        <w:pStyle w:val="PITextkrper"/>
      </w:pPr>
      <w:r>
        <w:t xml:space="preserve">When the printer setup needs to be changed, the solder paste that remains on the old stencil needs to be transferred to the new one. </w:t>
      </w:r>
      <w:r w:rsidR="00A80B58">
        <w:t>“</w:t>
      </w:r>
      <w:r>
        <w:t>Until now, this was done manually with a spatula,</w:t>
      </w:r>
      <w:r w:rsidR="00A80B58">
        <w:t>”</w:t>
      </w:r>
      <w:r>
        <w:t xml:space="preserve"> explains</w:t>
      </w:r>
      <w:r w:rsidR="00A80B58">
        <w:t xml:space="preserve"> </w:t>
      </w:r>
      <w:r w:rsidR="00AD3AF7">
        <w:t>Goldsmith</w:t>
      </w:r>
      <w:r>
        <w:t xml:space="preserve">. </w:t>
      </w:r>
      <w:r w:rsidR="00A80B58">
        <w:t>“</w:t>
      </w:r>
      <w:r>
        <w:t xml:space="preserve">In most cases, some of the paste remained on the old stencil and was not </w:t>
      </w:r>
      <w:r w:rsidR="00321A84">
        <w:t>fully</w:t>
      </w:r>
      <w:r>
        <w:t xml:space="preserve"> transferred to the new one. In addition, there was always the risk that the paste would get contaminated or wind up in the wrong place, </w:t>
      </w:r>
      <w:r w:rsidR="00321A84">
        <w:t>leading</w:t>
      </w:r>
      <w:r>
        <w:t xml:space="preserve"> to short circuits and malfunctions.</w:t>
      </w:r>
      <w:r w:rsidR="00A80B58">
        <w:t>”</w:t>
      </w:r>
    </w:p>
    <w:p w14:paraId="45755C9E" w14:textId="0426576B" w:rsidR="00E8345D" w:rsidRDefault="00D7662C" w:rsidP="00CB50AC">
      <w:pPr>
        <w:pStyle w:val="PITextkrper"/>
      </w:pPr>
      <w:r>
        <w:t xml:space="preserve">The new paste transfer unit for the DEK TQ simplifies this process. The paste gets transferred automatically during each stencil change, provided the process parameters permit this. To do this, the squeegee pushes the paste to a transfer unit, from which it </w:t>
      </w:r>
      <w:r w:rsidR="00321A84">
        <w:t>gets applied</w:t>
      </w:r>
      <w:r>
        <w:t xml:space="preserve"> to the new stencil. Next, the system uses the </w:t>
      </w:r>
      <w:proofErr w:type="spellStart"/>
      <w:r>
        <w:t>understencil</w:t>
      </w:r>
      <w:proofErr w:type="spellEnd"/>
      <w:r>
        <w:t xml:space="preserve"> cleaning system to clean off any paste residue.</w:t>
      </w:r>
    </w:p>
    <w:p w14:paraId="4BAA0F8D" w14:textId="312B5EDD" w:rsidR="00170523" w:rsidRPr="00644B3C" w:rsidRDefault="00A80B58" w:rsidP="00CB50AC">
      <w:pPr>
        <w:pStyle w:val="PITextkrper"/>
      </w:pPr>
      <w:r>
        <w:t>“</w:t>
      </w:r>
      <w:r w:rsidR="00D7662C">
        <w:t>This fully automatic paste transfer relieves the already scarce operators,</w:t>
      </w:r>
      <w:r>
        <w:t>”</w:t>
      </w:r>
      <w:r w:rsidR="00D7662C">
        <w:t xml:space="preserve"> says Goldsmith. </w:t>
      </w:r>
      <w:r>
        <w:t>“</w:t>
      </w:r>
      <w:r w:rsidR="00D7662C">
        <w:t xml:space="preserve">It works faster, more precisely and more </w:t>
      </w:r>
      <w:r w:rsidR="00D7662C">
        <w:lastRenderedPageBreak/>
        <w:t>efficiently than would be possible by hand. With the manual process, up to 10 percent of the paste remains on the stencil. Our automated paste transfer system reduces this to 5 percent.</w:t>
      </w:r>
      <w:r>
        <w:t xml:space="preserve"> </w:t>
      </w:r>
      <w:r w:rsidR="004E4690">
        <w:t>This will represent a significant cost saving in solder paste</w:t>
      </w:r>
      <w:r w:rsidR="00D7662C">
        <w:t xml:space="preserve">, </w:t>
      </w:r>
      <w:r w:rsidR="004E4690">
        <w:t>reducing manufacturing cost per PCB</w:t>
      </w:r>
      <w:r w:rsidR="00D7662C">
        <w:t>.</w:t>
      </w:r>
      <w:r>
        <w:t>”</w:t>
      </w:r>
      <w:r w:rsidR="00D7662C">
        <w:t xml:space="preserve"> The new paste transfer system can be easily installed on all DEK TQ-series solder paste printers.</w:t>
      </w:r>
    </w:p>
    <w:p w14:paraId="5F9DFED6" w14:textId="407BE162" w:rsidR="00CA5DD1" w:rsidRPr="00644B3C" w:rsidRDefault="00170523" w:rsidP="00CB50AC">
      <w:pPr>
        <w:pStyle w:val="PITextkrper"/>
        <w:rPr>
          <w:b/>
          <w:bCs/>
        </w:rPr>
      </w:pPr>
      <w:r>
        <w:rPr>
          <w:b/>
        </w:rPr>
        <w:t>Quick Change Squeegee</w:t>
      </w:r>
    </w:p>
    <w:p w14:paraId="247D9FBC" w14:textId="40073BE9" w:rsidR="004E32EA" w:rsidRDefault="007B1AAD" w:rsidP="004E32EA">
      <w:pPr>
        <w:pStyle w:val="PITextkrper"/>
      </w:pPr>
      <w:r>
        <w:t xml:space="preserve">ASMPT has also improved the squeegee changeover process on its solder paste printers. </w:t>
      </w:r>
      <w:r w:rsidR="00A80B58">
        <w:t>“</w:t>
      </w:r>
      <w:r>
        <w:t>Previously, the squeegee was affixed with two thumbscrews,</w:t>
      </w:r>
      <w:r w:rsidR="00A80B58">
        <w:t>”</w:t>
      </w:r>
      <w:r>
        <w:t xml:space="preserve"> explains Goldsmith. </w:t>
      </w:r>
      <w:r w:rsidR="00A80B58">
        <w:t>“</w:t>
      </w:r>
      <w:r>
        <w:t>To change the squeegee, the</w:t>
      </w:r>
      <w:r w:rsidR="00BA1B10">
        <w:t xml:space="preserve"> operator </w:t>
      </w:r>
      <w:r>
        <w:t>had to loosen and then tighten</w:t>
      </w:r>
      <w:r w:rsidR="00BA1B10">
        <w:t xml:space="preserve"> them</w:t>
      </w:r>
      <w:r>
        <w:t xml:space="preserve"> again – a time-consuming process that </w:t>
      </w:r>
      <w:proofErr w:type="gramStart"/>
      <w:r>
        <w:t>often caused</w:t>
      </w:r>
      <w:proofErr w:type="gramEnd"/>
      <w:r>
        <w:t xml:space="preserve"> problems, for example, when someone tightened the thumbscrews too firmly and another operator was unable to loosen them. The time factor was also significant, because 20 changeovers over a 24-hour period are not uncommon.</w:t>
      </w:r>
      <w:r w:rsidR="00A80B58">
        <w:t>”</w:t>
      </w:r>
    </w:p>
    <w:p w14:paraId="75292561" w14:textId="36013072" w:rsidR="005D266F" w:rsidRDefault="007B1AAD" w:rsidP="005D266F">
      <w:pPr>
        <w:pStyle w:val="PITextkrper"/>
      </w:pPr>
      <w:r>
        <w:t xml:space="preserve">A new holder makes these changeovers much easier because the squeegee is automatically unlocked when it is </w:t>
      </w:r>
      <w:r w:rsidR="00B17CFE">
        <w:t>re</w:t>
      </w:r>
      <w:r>
        <w:t xml:space="preserve">moved out of the machine. It can then be switched out in a single step before the bracket locks automatically </w:t>
      </w:r>
      <w:r w:rsidR="003B4CEE">
        <w:t>as</w:t>
      </w:r>
      <w:r>
        <w:t xml:space="preserve"> the squeegee is retracted. This reduces the changeover time by up to 50 percent. In addition, a mechanical coding system prevents the incorrect insertion of squeegees. Quick Change Squeegee can be retrofitted in a few hours and is available for both the DEK TQ and the </w:t>
      </w:r>
      <w:proofErr w:type="spellStart"/>
      <w:r>
        <w:t>NeoHorizon</w:t>
      </w:r>
      <w:proofErr w:type="spellEnd"/>
      <w:r>
        <w:t xml:space="preserve"> platforms.</w:t>
      </w:r>
    </w:p>
    <w:p w14:paraId="12D731E4" w14:textId="6F4B575C" w:rsidR="005D266F" w:rsidRPr="00644B3C" w:rsidRDefault="00A80B58" w:rsidP="004E32EA">
      <w:pPr>
        <w:pStyle w:val="PITextkrper"/>
      </w:pPr>
      <w:r>
        <w:t>“</w:t>
      </w:r>
      <w:r w:rsidR="007B1AAD">
        <w:t>Competition is getting tougher all the time in SMT manufacturing,</w:t>
      </w:r>
      <w:r>
        <w:t>”</w:t>
      </w:r>
      <w:r w:rsidR="007B1AAD">
        <w:t xml:space="preserve"> says Goldsmith. </w:t>
      </w:r>
      <w:r>
        <w:t>“</w:t>
      </w:r>
      <w:r w:rsidR="007B1AAD">
        <w:t>To be successful in this field, you must continuously automate and streamline your operations. At ASMPT, we understand the challenges SMT manufactur</w:t>
      </w:r>
      <w:r w:rsidR="00321A84">
        <w:t>ers face</w:t>
      </w:r>
      <w:r w:rsidR="007B1AAD">
        <w:t xml:space="preserve"> and </w:t>
      </w:r>
      <w:proofErr w:type="gramStart"/>
      <w:r w:rsidR="007B1AAD">
        <w:t>are able to</w:t>
      </w:r>
      <w:proofErr w:type="gramEnd"/>
      <w:r w:rsidR="007B1AAD">
        <w:t xml:space="preserve"> offer our customers interesting solutions that provide them with tangible competitive advantages.</w:t>
      </w:r>
      <w:r>
        <w:t>”</w:t>
      </w:r>
    </w:p>
    <w:p w14:paraId="6B318A05" w14:textId="0AB11A6E" w:rsidR="004243CE" w:rsidRPr="00A80B58" w:rsidRDefault="004243CE" w:rsidP="004243CE">
      <w:pPr>
        <w:pStyle w:val="PITextkrper"/>
      </w:pPr>
    </w:p>
    <w:p w14:paraId="474FA974" w14:textId="77777777" w:rsidR="00BD5407" w:rsidRPr="00A80B58" w:rsidRDefault="00BD5407" w:rsidP="004243CE">
      <w:pPr>
        <w:pStyle w:val="PITextkrper"/>
      </w:pPr>
    </w:p>
    <w:p w14:paraId="5788401C" w14:textId="77777777" w:rsidR="00BD5407" w:rsidRPr="00644B3C" w:rsidRDefault="00BD5407">
      <w:pPr>
        <w:rPr>
          <w:rFonts w:ascii="Arial" w:hAnsi="Arial"/>
          <w:b/>
          <w:bCs/>
          <w:sz w:val="18"/>
          <w:szCs w:val="18"/>
        </w:rPr>
      </w:pPr>
      <w:r>
        <w:br w:type="page"/>
      </w:r>
    </w:p>
    <w:p w14:paraId="6688DB59" w14:textId="5624A985" w:rsidR="00852645" w:rsidRPr="00644B3C" w:rsidRDefault="00852645" w:rsidP="00852645">
      <w:pPr>
        <w:pStyle w:val="PITextkrper"/>
        <w:rPr>
          <w:b/>
          <w:bCs/>
          <w:sz w:val="18"/>
          <w:szCs w:val="18"/>
        </w:rPr>
      </w:pPr>
      <w:r>
        <w:rPr>
          <w:b/>
          <w:sz w:val="18"/>
        </w:rPr>
        <w:lastRenderedPageBreak/>
        <w:t>Illustrations for downloading</w:t>
      </w:r>
    </w:p>
    <w:p w14:paraId="2B53D726" w14:textId="6B8B9840" w:rsidR="00852645" w:rsidRPr="00644B3C" w:rsidRDefault="00852645" w:rsidP="00852645">
      <w:pPr>
        <w:pStyle w:val="PIAbspann"/>
        <w:jc w:val="left"/>
        <w:rPr>
          <w:rStyle w:val="Hyperlink"/>
          <w:rFonts w:cs="Arial"/>
          <w:color w:val="auto"/>
          <w:u w:val="none"/>
        </w:rPr>
      </w:pPr>
      <w:r>
        <w:t xml:space="preserve">The following print-ready artwork is available on the internet for downloading: </w:t>
      </w:r>
      <w:r>
        <w:br/>
      </w:r>
      <w:hyperlink r:id="rId8" w:history="1">
        <w:r>
          <w:rPr>
            <w:rStyle w:val="Hyperlink"/>
          </w:rPr>
          <w:t>https://kk.htcm.de/press-releases/asmpt/</w:t>
        </w:r>
      </w:hyperlink>
    </w:p>
    <w:p w14:paraId="6A06B4B9" w14:textId="77777777" w:rsidR="00303AA7" w:rsidRPr="00A80B58" w:rsidRDefault="00303AA7" w:rsidP="00852645">
      <w:pPr>
        <w:pStyle w:val="PIAbspann"/>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tblGrid>
      <w:tr w:rsidR="00A41015" w:rsidRPr="00644B3C" w14:paraId="7DD56307" w14:textId="77777777" w:rsidTr="00274FE7">
        <w:tc>
          <w:tcPr>
            <w:tcW w:w="3402" w:type="dxa"/>
            <w:tcBorders>
              <w:top w:val="single" w:sz="4" w:space="0" w:color="auto"/>
              <w:left w:val="single" w:sz="4" w:space="0" w:color="auto"/>
              <w:bottom w:val="single" w:sz="4" w:space="0" w:color="auto"/>
              <w:right w:val="single" w:sz="4" w:space="0" w:color="auto"/>
            </w:tcBorders>
          </w:tcPr>
          <w:p w14:paraId="1F1B460D" w14:textId="7714EEBA" w:rsidR="00A41015" w:rsidRPr="00644B3C" w:rsidRDefault="00846DA2" w:rsidP="00F14DDD">
            <w:pPr>
              <w:rPr>
                <w:noProof/>
              </w:rPr>
            </w:pPr>
            <w:r>
              <w:rPr>
                <w:noProof/>
              </w:rPr>
              <w:drawing>
                <wp:inline distT="0" distB="0" distL="0" distR="0" wp14:anchorId="791758FE" wp14:editId="0FBDF932">
                  <wp:extent cx="2023110" cy="1358265"/>
                  <wp:effectExtent l="0" t="0" r="0" b="0"/>
                  <wp:docPr id="7060375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037546" name=""/>
                          <pic:cNvPicPr/>
                        </pic:nvPicPr>
                        <pic:blipFill>
                          <a:blip r:embed="rId9"/>
                          <a:stretch>
                            <a:fillRect/>
                          </a:stretch>
                        </pic:blipFill>
                        <pic:spPr>
                          <a:xfrm>
                            <a:off x="0" y="0"/>
                            <a:ext cx="2023110" cy="1358265"/>
                          </a:xfrm>
                          <a:prstGeom prst="rect">
                            <a:avLst/>
                          </a:prstGeom>
                        </pic:spPr>
                      </pic:pic>
                    </a:graphicData>
                  </a:graphic>
                </wp:inline>
              </w:drawing>
            </w:r>
          </w:p>
          <w:p w14:paraId="745B1E03" w14:textId="77777777" w:rsidR="00A41015" w:rsidRPr="00644B3C" w:rsidRDefault="00A41015" w:rsidP="00F14DDD">
            <w:pPr>
              <w:rPr>
                <w:noProof/>
              </w:rPr>
            </w:pPr>
          </w:p>
        </w:tc>
        <w:tc>
          <w:tcPr>
            <w:tcW w:w="3402" w:type="dxa"/>
            <w:tcBorders>
              <w:top w:val="single" w:sz="4" w:space="0" w:color="auto"/>
              <w:left w:val="single" w:sz="4" w:space="0" w:color="auto"/>
              <w:bottom w:val="single" w:sz="4" w:space="0" w:color="auto"/>
              <w:right w:val="single" w:sz="4" w:space="0" w:color="auto"/>
            </w:tcBorders>
          </w:tcPr>
          <w:p w14:paraId="669B4941" w14:textId="5C81C2AC" w:rsidR="00A41015" w:rsidRPr="00644B3C" w:rsidRDefault="00D72436" w:rsidP="00F14DDD">
            <w:pPr>
              <w:rPr>
                <w:noProof/>
              </w:rPr>
            </w:pPr>
            <w:r>
              <w:rPr>
                <w:noProof/>
              </w:rPr>
              <w:drawing>
                <wp:inline distT="0" distB="0" distL="0" distR="0" wp14:anchorId="791634FF" wp14:editId="63FC05C8">
                  <wp:extent cx="2023110" cy="1386840"/>
                  <wp:effectExtent l="0" t="0" r="0" b="3810"/>
                  <wp:docPr id="16064291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429169" name=""/>
                          <pic:cNvPicPr/>
                        </pic:nvPicPr>
                        <pic:blipFill>
                          <a:blip r:embed="rId10"/>
                          <a:stretch>
                            <a:fillRect/>
                          </a:stretch>
                        </pic:blipFill>
                        <pic:spPr>
                          <a:xfrm>
                            <a:off x="0" y="0"/>
                            <a:ext cx="2023110" cy="1386840"/>
                          </a:xfrm>
                          <a:prstGeom prst="rect">
                            <a:avLst/>
                          </a:prstGeom>
                        </pic:spPr>
                      </pic:pic>
                    </a:graphicData>
                  </a:graphic>
                </wp:inline>
              </w:drawing>
            </w:r>
          </w:p>
          <w:p w14:paraId="6E563FAB" w14:textId="77777777" w:rsidR="00A41015" w:rsidRPr="00644B3C" w:rsidRDefault="00A41015" w:rsidP="00F14DDD">
            <w:pPr>
              <w:rPr>
                <w:noProof/>
              </w:rPr>
            </w:pPr>
          </w:p>
        </w:tc>
      </w:tr>
      <w:tr w:rsidR="00346B28" w:rsidRPr="00644B3C" w14:paraId="6A40E887" w14:textId="77777777" w:rsidTr="00274FE7">
        <w:tc>
          <w:tcPr>
            <w:tcW w:w="3402" w:type="dxa"/>
            <w:tcBorders>
              <w:top w:val="single" w:sz="4" w:space="0" w:color="auto"/>
              <w:left w:val="single" w:sz="4" w:space="0" w:color="auto"/>
              <w:bottom w:val="single" w:sz="4" w:space="0" w:color="auto"/>
              <w:right w:val="single" w:sz="4" w:space="0" w:color="auto"/>
            </w:tcBorders>
          </w:tcPr>
          <w:p w14:paraId="55005CCB" w14:textId="29304F8A" w:rsidR="00346B28" w:rsidRPr="00644B3C" w:rsidRDefault="00846DA2" w:rsidP="00346B28">
            <w:pPr>
              <w:rPr>
                <w:rFonts w:ascii="Arial" w:hAnsi="Arial"/>
                <w:b/>
                <w:snapToGrid w:val="0"/>
                <w:sz w:val="18"/>
              </w:rPr>
            </w:pPr>
            <w:r>
              <w:rPr>
                <w:rFonts w:ascii="Arial" w:hAnsi="Arial"/>
                <w:b/>
                <w:snapToGrid w:val="0"/>
                <w:sz w:val="18"/>
              </w:rPr>
              <w:t>Paste transfer: ASMPT automates and accelerates the solder paste transfer process during stencil changeovers.</w:t>
            </w:r>
          </w:p>
          <w:p w14:paraId="35CDA93E" w14:textId="09F4B6AF" w:rsidR="00346B28" w:rsidRPr="00644B3C" w:rsidRDefault="00346B28" w:rsidP="00346B28">
            <w:pPr>
              <w:rPr>
                <w:rFonts w:ascii="Arial" w:hAnsi="Arial"/>
                <w:b/>
                <w:snapToGrid w:val="0"/>
                <w:sz w:val="18"/>
                <w:lang w:eastAsia="ko-KR"/>
              </w:rPr>
            </w:pPr>
          </w:p>
          <w:p w14:paraId="2DE27CC7" w14:textId="11AF4DC4" w:rsidR="00346B28" w:rsidRPr="00644B3C" w:rsidRDefault="00AB6BA1" w:rsidP="00346B28">
            <w:pPr>
              <w:rPr>
                <w:rFonts w:ascii="Arial" w:hAnsi="Arial"/>
                <w:snapToGrid w:val="0"/>
                <w:sz w:val="16"/>
                <w:szCs w:val="16"/>
              </w:rPr>
            </w:pPr>
            <w:r>
              <w:rPr>
                <w:rFonts w:ascii="Arial" w:hAnsi="Arial"/>
                <w:snapToGrid w:val="0"/>
                <w:sz w:val="16"/>
              </w:rPr>
              <w:t>Image credit: ASMPT</w:t>
            </w:r>
          </w:p>
          <w:p w14:paraId="64D99C2F" w14:textId="77777777" w:rsidR="00346B28" w:rsidRPr="00644B3C" w:rsidRDefault="00346B28" w:rsidP="00346B28">
            <w:pPr>
              <w:rPr>
                <w:rFonts w:ascii="Arial" w:hAnsi="Arial"/>
                <w:snapToGrid w:val="0"/>
                <w:sz w:val="16"/>
                <w:szCs w:val="16"/>
                <w:lang w:eastAsia="ko-KR"/>
              </w:rPr>
            </w:pPr>
          </w:p>
        </w:tc>
        <w:tc>
          <w:tcPr>
            <w:tcW w:w="3402" w:type="dxa"/>
            <w:tcBorders>
              <w:top w:val="single" w:sz="4" w:space="0" w:color="auto"/>
              <w:left w:val="single" w:sz="4" w:space="0" w:color="auto"/>
              <w:bottom w:val="single" w:sz="4" w:space="0" w:color="auto"/>
              <w:right w:val="single" w:sz="4" w:space="0" w:color="auto"/>
            </w:tcBorders>
          </w:tcPr>
          <w:p w14:paraId="40D67075" w14:textId="5F5B6D04" w:rsidR="00346B28" w:rsidRDefault="00846DA2" w:rsidP="00346B28">
            <w:pPr>
              <w:rPr>
                <w:rFonts w:ascii="Arial" w:hAnsi="Arial"/>
                <w:b/>
                <w:snapToGrid w:val="0"/>
                <w:sz w:val="18"/>
              </w:rPr>
            </w:pPr>
            <w:r>
              <w:rPr>
                <w:rFonts w:ascii="Arial" w:hAnsi="Arial"/>
                <w:b/>
                <w:snapToGrid w:val="0"/>
                <w:sz w:val="18"/>
              </w:rPr>
              <w:t>Quick Change Squeegee: Automatic locking and unlocking reduces the squeegee changeover time by up to 50 percent.</w:t>
            </w:r>
          </w:p>
          <w:p w14:paraId="59730230" w14:textId="77777777" w:rsidR="00846DA2" w:rsidRPr="00644B3C" w:rsidRDefault="00846DA2" w:rsidP="00346B28">
            <w:pPr>
              <w:rPr>
                <w:rFonts w:ascii="Arial" w:hAnsi="Arial"/>
                <w:b/>
                <w:snapToGrid w:val="0"/>
                <w:sz w:val="18"/>
                <w:lang w:eastAsia="ko-KR"/>
              </w:rPr>
            </w:pPr>
          </w:p>
          <w:p w14:paraId="7DA51B8E" w14:textId="43CB5C57" w:rsidR="00346B28" w:rsidRPr="00644B3C" w:rsidRDefault="00AB6BA1" w:rsidP="00346B28">
            <w:pPr>
              <w:rPr>
                <w:rFonts w:ascii="Arial" w:hAnsi="Arial"/>
                <w:snapToGrid w:val="0"/>
                <w:sz w:val="16"/>
                <w:szCs w:val="16"/>
              </w:rPr>
            </w:pPr>
            <w:r>
              <w:rPr>
                <w:rFonts w:ascii="Arial" w:hAnsi="Arial"/>
                <w:snapToGrid w:val="0"/>
                <w:sz w:val="16"/>
              </w:rPr>
              <w:t>Image credit: ASMPT</w:t>
            </w:r>
          </w:p>
          <w:p w14:paraId="2C0F83D2" w14:textId="11DBF26A" w:rsidR="00346B28" w:rsidRPr="00644B3C" w:rsidRDefault="00346B28" w:rsidP="00346B28">
            <w:pPr>
              <w:rPr>
                <w:rFonts w:ascii="Arial" w:hAnsi="Arial"/>
                <w:snapToGrid w:val="0"/>
                <w:sz w:val="16"/>
                <w:szCs w:val="16"/>
                <w:lang w:eastAsia="ko-KR"/>
              </w:rPr>
            </w:pPr>
          </w:p>
        </w:tc>
      </w:tr>
    </w:tbl>
    <w:p w14:paraId="572569B2" w14:textId="77777777" w:rsidR="00A41015" w:rsidRPr="00644B3C" w:rsidRDefault="00A41015" w:rsidP="00A41015">
      <w:pPr>
        <w:pStyle w:val="PIAbspann"/>
        <w:jc w:val="left"/>
        <w:rPr>
          <w:lang w:val="de-DE"/>
        </w:rPr>
      </w:pPr>
    </w:p>
    <w:p w14:paraId="4AA15069" w14:textId="2996A144" w:rsidR="004E32EA" w:rsidRPr="00644B3C" w:rsidRDefault="004E32EA" w:rsidP="00303AA7">
      <w:pPr>
        <w:pStyle w:val="PIAbspann"/>
        <w:jc w:val="left"/>
        <w:rPr>
          <w:lang w:val="de-DE"/>
        </w:rPr>
      </w:pPr>
    </w:p>
    <w:p w14:paraId="12B56E5F" w14:textId="77777777" w:rsidR="004E32EA" w:rsidRPr="00644B3C" w:rsidRDefault="004E32EA" w:rsidP="00303AA7">
      <w:pPr>
        <w:pStyle w:val="PIAbspann"/>
        <w:jc w:val="left"/>
        <w:rPr>
          <w:lang w:val="de-DE"/>
        </w:rPr>
      </w:pPr>
    </w:p>
    <w:p w14:paraId="4DCE7199" w14:textId="72FBB3A5" w:rsidR="00DB5789" w:rsidRPr="00644B3C" w:rsidRDefault="00DB5789">
      <w:r>
        <w:br w:type="page"/>
      </w:r>
    </w:p>
    <w:p w14:paraId="58D9871D" w14:textId="77777777" w:rsidR="009B05F4" w:rsidRPr="00D73965" w:rsidRDefault="009B05F4" w:rsidP="009B05F4">
      <w:pPr>
        <w:pStyle w:val="Textkrper"/>
        <w:spacing w:line="280" w:lineRule="atLeast"/>
        <w:rPr>
          <w:color w:val="000000" w:themeColor="text1"/>
        </w:rPr>
      </w:pPr>
      <w:r w:rsidRPr="00D73965">
        <w:rPr>
          <w:color w:val="000000" w:themeColor="text1"/>
        </w:rPr>
        <w:lastRenderedPageBreak/>
        <w:t>About ASMPT Limited (“ASMPT”)</w:t>
      </w:r>
    </w:p>
    <w:p w14:paraId="2C213EE0" w14:textId="77777777" w:rsidR="009B05F4" w:rsidRPr="007E129A" w:rsidRDefault="009B05F4" w:rsidP="009B05F4">
      <w:pPr>
        <w:pStyle w:val="Textkrper"/>
        <w:spacing w:before="120" w:line="280" w:lineRule="atLeast"/>
        <w:rPr>
          <w:b w:val="0"/>
          <w:color w:val="auto"/>
        </w:rPr>
      </w:pPr>
      <w:r w:rsidRPr="007E129A">
        <w:rPr>
          <w:b w:val="0"/>
          <w:color w:val="auto"/>
        </w:rPr>
        <w:t xml:space="preserve">ASMPT Limited is a leading global supplier of hardware and software solutions for the manufacture of semiconductors and electronics. Headquartered in Singapore, ASMPT’s offerings encompass the semiconductor assembly &amp; packaging, and SMT (surface mount technology) industries, ranging from wafer deposition to the various solutions that </w:t>
      </w:r>
      <w:proofErr w:type="spellStart"/>
      <w:r w:rsidRPr="007E129A">
        <w:rPr>
          <w:b w:val="0"/>
          <w:color w:val="auto"/>
        </w:rPr>
        <w:t>organise</w:t>
      </w:r>
      <w:proofErr w:type="spellEnd"/>
      <w:r w:rsidRPr="007E129A">
        <w:rPr>
          <w:b w:val="0"/>
          <w:color w:val="auto"/>
        </w:rPr>
        <w:t>, assemble and package delicate electronic components into a vast range of end-user devices, which include electronics, mobile communications, computing, automotive, industrial and LED (displays). ASMPT partners with customers very closely, with continuous investment in R&amp;D helping to provide cost-effective, industry-shaping solutions that achieve higher productivity, greater reliability, and enhanced quality.</w:t>
      </w:r>
    </w:p>
    <w:p w14:paraId="1275DAF7" w14:textId="77777777" w:rsidR="009B05F4" w:rsidRPr="005967A5" w:rsidRDefault="009B05F4" w:rsidP="009B05F4">
      <w:pPr>
        <w:pStyle w:val="Textkrper"/>
        <w:spacing w:before="120" w:line="280" w:lineRule="atLeast"/>
        <w:rPr>
          <w:b w:val="0"/>
          <w:color w:val="auto"/>
        </w:rPr>
      </w:pPr>
      <w:r w:rsidRPr="007E129A">
        <w:rPr>
          <w:rFonts w:hint="eastAsia"/>
          <w:b w:val="0"/>
          <w:color w:val="auto"/>
        </w:rPr>
        <w:t>ASMPT is listed on the Stock Exchange of Hong Kong (HKEX stock code: 0522</w:t>
      </w:r>
      <w:proofErr w:type="gramStart"/>
      <w:r w:rsidRPr="007E129A">
        <w:rPr>
          <w:rFonts w:hint="eastAsia"/>
          <w:b w:val="0"/>
          <w:color w:val="auto"/>
        </w:rPr>
        <w:t>), and</w:t>
      </w:r>
      <w:proofErr w:type="gramEnd"/>
      <w:r w:rsidRPr="007E129A">
        <w:rPr>
          <w:rFonts w:hint="eastAsia"/>
          <w:b w:val="0"/>
          <w:color w:val="auto"/>
        </w:rPr>
        <w:t xml:space="preserve"> is one of the constituent stocks of the Hang Seng Composite </w:t>
      </w:r>
      <w:proofErr w:type="spellStart"/>
      <w:r w:rsidRPr="007E129A">
        <w:rPr>
          <w:rFonts w:hint="eastAsia"/>
          <w:b w:val="0"/>
          <w:color w:val="auto"/>
        </w:rPr>
        <w:t>MidCap</w:t>
      </w:r>
      <w:proofErr w:type="spellEnd"/>
      <w:r w:rsidRPr="007E129A">
        <w:rPr>
          <w:rFonts w:hint="eastAsia"/>
          <w:b w:val="0"/>
          <w:color w:val="auto"/>
        </w:rPr>
        <w:t xml:space="preserve"> Index under the Hang Seng Composite Size </w:t>
      </w:r>
      <w:r w:rsidRPr="00520760">
        <w:rPr>
          <w:rFonts w:hint="eastAsia"/>
          <w:b w:val="0"/>
          <w:color w:val="auto"/>
        </w:rPr>
        <w:t xml:space="preserve">Indexes, the Hang Seng Composite Information Technology Industry Index under </w:t>
      </w:r>
      <w:r>
        <w:rPr>
          <w:b w:val="0"/>
          <w:color w:val="auto"/>
        </w:rPr>
        <w:t xml:space="preserve">the </w:t>
      </w:r>
      <w:r w:rsidRPr="00520760">
        <w:rPr>
          <w:rFonts w:hint="eastAsia"/>
          <w:b w:val="0"/>
          <w:color w:val="auto"/>
        </w:rPr>
        <w:t>Hang Seng Composite Industry Indexes</w:t>
      </w:r>
      <w:r w:rsidRPr="00520760">
        <w:rPr>
          <w:b w:val="0"/>
          <w:color w:val="auto"/>
        </w:rPr>
        <w:t>,</w:t>
      </w:r>
      <w:r w:rsidRPr="00520760">
        <w:rPr>
          <w:rFonts w:hint="eastAsia"/>
          <w:b w:val="0"/>
          <w:color w:val="auto"/>
        </w:rPr>
        <w:t xml:space="preserve"> </w:t>
      </w:r>
      <w:r w:rsidRPr="00520760">
        <w:rPr>
          <w:b w:val="0"/>
          <w:color w:val="auto"/>
        </w:rPr>
        <w:t xml:space="preserve">the Hang Seng Corporate Sustainability Benchmark Index, </w:t>
      </w:r>
      <w:r w:rsidRPr="00520760">
        <w:rPr>
          <w:rFonts w:hint="eastAsia"/>
          <w:b w:val="0"/>
          <w:color w:val="auto"/>
        </w:rPr>
        <w:t>and the Hang</w:t>
      </w:r>
      <w:r w:rsidRPr="007E129A">
        <w:rPr>
          <w:rFonts w:hint="eastAsia"/>
          <w:b w:val="0"/>
          <w:color w:val="auto"/>
        </w:rPr>
        <w:t xml:space="preserve"> Seng HK 35 Index.</w:t>
      </w:r>
    </w:p>
    <w:p w14:paraId="4E5DE310" w14:textId="77777777" w:rsidR="009B05F4" w:rsidRPr="00AD02E0" w:rsidRDefault="009B05F4" w:rsidP="009B05F4">
      <w:pPr>
        <w:pStyle w:val="Textkrper"/>
        <w:spacing w:before="120" w:line="360" w:lineRule="auto"/>
        <w:rPr>
          <w:bCs w:val="0"/>
          <w:color w:val="auto"/>
        </w:rPr>
      </w:pPr>
      <w:r w:rsidRPr="00AD02E0">
        <w:rPr>
          <w:color w:val="auto"/>
        </w:rPr>
        <w:t>To learn more about ASMPT, please visit us at asmpt.com.</w:t>
      </w:r>
    </w:p>
    <w:p w14:paraId="02DCB289" w14:textId="77777777" w:rsidR="009B05F4" w:rsidRPr="00A70E60" w:rsidRDefault="009B05F4" w:rsidP="009B05F4">
      <w:pPr>
        <w:pStyle w:val="Default"/>
        <w:snapToGrid w:val="0"/>
        <w:jc w:val="both"/>
        <w:rPr>
          <w:rFonts w:ascii="Arial" w:hAnsi="Arial" w:cs="Arial"/>
          <w:sz w:val="20"/>
          <w:szCs w:val="20"/>
          <w:lang w:val="en-SG"/>
        </w:rPr>
      </w:pPr>
    </w:p>
    <w:p w14:paraId="67B9DD73" w14:textId="77777777" w:rsidR="009B05F4" w:rsidRPr="00321BEB" w:rsidRDefault="009B05F4" w:rsidP="009B05F4">
      <w:pPr>
        <w:pStyle w:val="Textkrper"/>
        <w:spacing w:line="280" w:lineRule="atLeast"/>
        <w:rPr>
          <w:color w:val="000000" w:themeColor="text1"/>
        </w:rPr>
      </w:pPr>
      <w:r w:rsidRPr="00321BEB">
        <w:rPr>
          <w:color w:val="000000" w:themeColor="text1"/>
        </w:rPr>
        <w:t>The ASMPT SMT Solutions segment</w:t>
      </w:r>
    </w:p>
    <w:p w14:paraId="60718102" w14:textId="77777777" w:rsidR="009B05F4" w:rsidRDefault="009B05F4" w:rsidP="009B05F4">
      <w:pPr>
        <w:pStyle w:val="Textkrper"/>
        <w:spacing w:before="120" w:line="280" w:lineRule="atLeast"/>
        <w:rPr>
          <w:b w:val="0"/>
          <w:color w:val="auto"/>
        </w:rPr>
      </w:pPr>
      <w:r>
        <w:rPr>
          <w:b w:val="0"/>
          <w:color w:val="auto"/>
        </w:rPr>
        <w:t xml:space="preserve">The mission of the SMT Solutions segment within ASMPT is to implement and support the Intelligent Factory at electronics manufacturers worldwide. </w:t>
      </w:r>
    </w:p>
    <w:p w14:paraId="7D6F20B6" w14:textId="77777777" w:rsidR="009B05F4" w:rsidRDefault="009B05F4" w:rsidP="009B05F4">
      <w:pPr>
        <w:pStyle w:val="Textkrper"/>
        <w:spacing w:before="120" w:line="280" w:lineRule="atLeast"/>
        <w:rPr>
          <w:b w:val="0"/>
          <w:color w:val="auto"/>
        </w:rPr>
      </w:pPr>
      <w:r>
        <w:rPr>
          <w:b w:val="0"/>
          <w:color w:val="auto"/>
        </w:rPr>
        <w:t>ASMPT solutions support the networking, automation, and optimization of central workflows with hardware, software and services that enable electronics manufacturers to transition to the Intelligent Factory in stages and enjoy dramatic improvements in productivity, flexibility, and quality. With its integrated open automation concept, ASMPT opens the door for its customers to economically feasible automation, entirely in accordance with their individual requirements – modular, flexible, and vendor-independent.</w:t>
      </w:r>
    </w:p>
    <w:p w14:paraId="2B46D10B" w14:textId="77777777" w:rsidR="009B05F4" w:rsidRPr="00FB528D" w:rsidRDefault="009B05F4" w:rsidP="009B05F4">
      <w:pPr>
        <w:pStyle w:val="Textkrper"/>
        <w:spacing w:before="120" w:line="280" w:lineRule="atLeast"/>
        <w:rPr>
          <w:b w:val="0"/>
          <w:color w:val="auto"/>
        </w:rPr>
      </w:pPr>
      <w:r w:rsidRPr="00FB528D">
        <w:rPr>
          <w:b w:val="0"/>
          <w:color w:val="auto"/>
        </w:rPr>
        <w:t>The product range includes hardware and software such as SIPLACE placement solutions, DEK printing solutions, inspection and storage solutions, and the Software Suite WORKS. With WORKS, ASMPT offers electronics manufacturers high-quality software for planning, controlling, analyzing and optimizing all processes on the shop floor. Maintaining close relationships with customers and technology partners is a central component of ASMPT</w:t>
      </w:r>
      <w:r>
        <w:rPr>
          <w:b w:val="0"/>
          <w:color w:val="auto"/>
        </w:rPr>
        <w:t>’</w:t>
      </w:r>
      <w:r w:rsidRPr="00FB528D">
        <w:rPr>
          <w:b w:val="0"/>
          <w:color w:val="auto"/>
        </w:rPr>
        <w:t xml:space="preserve">s strategy. </w:t>
      </w:r>
    </w:p>
    <w:p w14:paraId="56CE4E43" w14:textId="77777777" w:rsidR="009B05F4" w:rsidRDefault="009B05F4" w:rsidP="009B05F4">
      <w:pPr>
        <w:pStyle w:val="Default"/>
        <w:snapToGrid w:val="0"/>
        <w:spacing w:before="120" w:after="120" w:line="360" w:lineRule="auto"/>
        <w:rPr>
          <w:rFonts w:ascii="Arial" w:hAnsi="Arial"/>
          <w:b/>
          <w:sz w:val="18"/>
          <w:szCs w:val="18"/>
          <w:lang w:eastAsia="x-none"/>
        </w:rPr>
      </w:pPr>
      <w:r w:rsidRPr="009B0637">
        <w:rPr>
          <w:rFonts w:ascii="Arial" w:hAnsi="Arial"/>
          <w:b/>
          <w:sz w:val="18"/>
          <w:szCs w:val="18"/>
          <w:lang w:eastAsia="x-none"/>
        </w:rPr>
        <w:t xml:space="preserve">For more information about ASMPT </w:t>
      </w:r>
      <w:r>
        <w:rPr>
          <w:rFonts w:ascii="Arial" w:hAnsi="Arial"/>
          <w:b/>
          <w:sz w:val="18"/>
          <w:szCs w:val="18"/>
          <w:lang w:eastAsia="x-none"/>
        </w:rPr>
        <w:t xml:space="preserve">SMT Solutions </w:t>
      </w:r>
      <w:r w:rsidRPr="009B0637">
        <w:rPr>
          <w:rFonts w:ascii="Arial" w:hAnsi="Arial"/>
          <w:b/>
          <w:sz w:val="18"/>
          <w:szCs w:val="18"/>
          <w:lang w:eastAsia="x-none"/>
        </w:rPr>
        <w:t xml:space="preserve">visit </w:t>
      </w:r>
      <w:r w:rsidRPr="006C31EA">
        <w:rPr>
          <w:rFonts w:ascii="Arial" w:hAnsi="Arial"/>
          <w:b/>
          <w:sz w:val="18"/>
          <w:szCs w:val="18"/>
          <w:lang w:eastAsia="x-none"/>
        </w:rPr>
        <w:t>smt.asmpt.com</w:t>
      </w:r>
      <w:r w:rsidRPr="009B0637">
        <w:rPr>
          <w:rFonts w:ascii="Arial" w:hAnsi="Arial"/>
          <w:b/>
          <w:sz w:val="18"/>
          <w:szCs w:val="18"/>
          <w:lang w:eastAsia="x-none"/>
        </w:rPr>
        <w:t>.</w:t>
      </w:r>
    </w:p>
    <w:p w14:paraId="439D542E" w14:textId="77777777" w:rsidR="009B05F4" w:rsidRPr="00E11E70" w:rsidRDefault="009B05F4" w:rsidP="009B05F4">
      <w:pPr>
        <w:spacing w:before="120" w:line="360" w:lineRule="auto"/>
        <w:rPr>
          <w:rFonts w:ascii="Arial" w:hAnsi="Arial"/>
          <w:bCs/>
          <w:sz w:val="18"/>
          <w:szCs w:val="18"/>
          <w:lang w:eastAsia="x-none"/>
        </w:rPr>
      </w:pPr>
    </w:p>
    <w:p w14:paraId="05B33B83" w14:textId="77777777" w:rsidR="009B05F4" w:rsidRDefault="009B05F4" w:rsidP="009B05F4">
      <w:pPr>
        <w:pStyle w:val="PIAbspann"/>
        <w:spacing w:after="240" w:line="240" w:lineRule="auto"/>
        <w:jc w:val="left"/>
        <w:rPr>
          <w:b/>
          <w:sz w:val="22"/>
          <w:szCs w:val="22"/>
          <w:lang w:val="en-GB"/>
        </w:rPr>
      </w:pPr>
    </w:p>
    <w:p w14:paraId="47FEB90D" w14:textId="77777777" w:rsidR="009B05F4" w:rsidRDefault="009B05F4" w:rsidP="009B05F4">
      <w:pPr>
        <w:pStyle w:val="PIAbspann"/>
        <w:spacing w:after="240" w:line="240" w:lineRule="auto"/>
        <w:jc w:val="left"/>
        <w:rPr>
          <w:b/>
          <w:sz w:val="22"/>
          <w:szCs w:val="22"/>
          <w:lang w:val="en-GB"/>
        </w:rPr>
      </w:pPr>
    </w:p>
    <w:p w14:paraId="120E04DD" w14:textId="77777777" w:rsidR="009B05F4" w:rsidRDefault="009B05F4" w:rsidP="009B05F4">
      <w:pPr>
        <w:pStyle w:val="PIAbspann"/>
        <w:spacing w:after="240" w:line="240" w:lineRule="auto"/>
        <w:jc w:val="left"/>
        <w:rPr>
          <w:b/>
          <w:sz w:val="22"/>
          <w:szCs w:val="22"/>
          <w:lang w:val="en-GB"/>
        </w:rPr>
      </w:pPr>
      <w:r>
        <w:rPr>
          <w:b/>
          <w:sz w:val="22"/>
          <w:szCs w:val="22"/>
          <w:lang w:val="en-GB"/>
        </w:rPr>
        <w:lastRenderedPageBreak/>
        <w:t>Media contacts:</w:t>
      </w:r>
    </w:p>
    <w:p w14:paraId="3EDD3D4B" w14:textId="77777777" w:rsidR="009B05F4" w:rsidRDefault="009B05F4" w:rsidP="009B05F4">
      <w:pPr>
        <w:pStyle w:val="PIAbspann"/>
        <w:jc w:val="left"/>
        <w:rPr>
          <w:lang w:val="en-GB"/>
        </w:rPr>
      </w:pPr>
      <w:r>
        <w:rPr>
          <w:lang w:val="en-GB"/>
        </w:rPr>
        <w:t>AMCAS ASMPT Press Office</w:t>
      </w:r>
      <w:r>
        <w:rPr>
          <w:lang w:val="en-GB"/>
        </w:rPr>
        <w:br/>
        <w:t>SMT Solutions</w:t>
      </w:r>
      <w:r>
        <w:rPr>
          <w:lang w:val="en-GB"/>
        </w:rPr>
        <w:br/>
      </w:r>
      <w:r>
        <w:t>Mark Ogden</w:t>
      </w:r>
      <w:r>
        <w:br/>
        <w:t>Tel.: +1 (770) 797 3189</w:t>
      </w:r>
      <w:r>
        <w:br/>
        <w:t xml:space="preserve">E-mail: </w:t>
      </w:r>
      <w:hyperlink r:id="rId11" w:history="1">
        <w:r>
          <w:rPr>
            <w:rStyle w:val="Hyperlink"/>
          </w:rPr>
          <w:t>ogden.mark@asmpt.com</w:t>
        </w:r>
      </w:hyperlink>
      <w:r>
        <w:rPr>
          <w:rFonts w:cs="Times New Roman"/>
        </w:rPr>
        <w:t xml:space="preserve"> </w:t>
      </w:r>
      <w:r>
        <w:br/>
        <w:t>Website: smt.asmpt.com</w:t>
      </w:r>
    </w:p>
    <w:p w14:paraId="48854A20" w14:textId="77777777" w:rsidR="009B05F4" w:rsidRDefault="009B05F4" w:rsidP="009B05F4">
      <w:pPr>
        <w:pStyle w:val="PIAbspann"/>
        <w:jc w:val="left"/>
        <w:rPr>
          <w:color w:val="000000" w:themeColor="text1"/>
        </w:rPr>
      </w:pPr>
    </w:p>
    <w:p w14:paraId="3C798C56" w14:textId="77777777" w:rsidR="009B05F4" w:rsidRDefault="009B05F4" w:rsidP="009B05F4">
      <w:pPr>
        <w:pStyle w:val="PIAbspann"/>
        <w:jc w:val="left"/>
        <w:rPr>
          <w:rFonts w:eastAsiaTheme="minorHAnsi"/>
          <w:bCs/>
          <w:lang w:val="de-DE"/>
        </w:rPr>
      </w:pPr>
      <w:r>
        <w:rPr>
          <w:color w:val="000000"/>
        </w:rPr>
        <w:t>Global ASMPT Press Office</w:t>
      </w:r>
      <w:r>
        <w:rPr>
          <w:color w:val="000000"/>
        </w:rPr>
        <w:br/>
        <w:t xml:space="preserve">ASMPT Ltd. </w:t>
      </w:r>
      <w:r>
        <w:rPr>
          <w:color w:val="000000"/>
        </w:rPr>
        <w:br/>
      </w:r>
      <w:r>
        <w:t>Susanne Oswald</w:t>
      </w:r>
      <w:r>
        <w:br/>
        <w:t>Rupert-Mayer-Strasse 48</w:t>
      </w:r>
      <w:r>
        <w:br/>
        <w:t>81379 Munich</w:t>
      </w:r>
      <w:r>
        <w:br/>
        <w:t>Germany</w:t>
      </w:r>
      <w:r>
        <w:br/>
        <w:t>Tel: +49 89 20800-26439</w:t>
      </w:r>
      <w:r>
        <w:br/>
        <w:t xml:space="preserve">E-Mail: </w:t>
      </w:r>
      <w:hyperlink r:id="rId12" w:history="1">
        <w:r>
          <w:rPr>
            <w:rStyle w:val="Hyperlink"/>
          </w:rPr>
          <w:t>susanne.oswald@asmpt.com</w:t>
        </w:r>
      </w:hyperlink>
      <w:r>
        <w:br/>
        <w:t>Website: asmpt.com</w:t>
      </w:r>
    </w:p>
    <w:p w14:paraId="1E098980" w14:textId="77777777" w:rsidR="009B05F4" w:rsidRPr="004C60B3" w:rsidRDefault="009B05F4" w:rsidP="009B05F4">
      <w:pPr>
        <w:pStyle w:val="PIAbspann"/>
        <w:jc w:val="left"/>
        <w:rPr>
          <w:bCs/>
          <w:lang w:val="de-DE"/>
        </w:rPr>
      </w:pPr>
    </w:p>
    <w:p w14:paraId="0A194886" w14:textId="748F5D1B" w:rsidR="00872E20" w:rsidRPr="00644B3C" w:rsidRDefault="00872E20" w:rsidP="009B05F4">
      <w:pPr>
        <w:pStyle w:val="Textkrper"/>
        <w:spacing w:line="280" w:lineRule="atLeast"/>
      </w:pPr>
    </w:p>
    <w:sectPr w:rsidR="00872E20" w:rsidRPr="00644B3C" w:rsidSect="003D37EF">
      <w:headerReference w:type="default" r:id="rId13"/>
      <w:footerReference w:type="default" r:id="rId14"/>
      <w:pgSz w:w="11906" w:h="16838" w:code="9"/>
      <w:pgMar w:top="2835" w:right="3402" w:bottom="1701" w:left="170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698D66" w14:textId="77777777" w:rsidR="003D37EF" w:rsidRDefault="003D37EF">
      <w:r>
        <w:separator/>
      </w:r>
    </w:p>
  </w:endnote>
  <w:endnote w:type="continuationSeparator" w:id="0">
    <w:p w14:paraId="2EFB9461" w14:textId="77777777" w:rsidR="003D37EF" w:rsidRDefault="003D37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D6B42" w14:textId="1F94788E" w:rsidR="00C1019C" w:rsidRPr="00A80B58" w:rsidRDefault="00D46D8C" w:rsidP="003F3DB6">
    <w:pPr>
      <w:pStyle w:val="PIFusszeile"/>
      <w:rPr>
        <w:lang w:val="de-DE"/>
      </w:rPr>
    </w:pPr>
    <w:r>
      <w:rPr>
        <w:rStyle w:val="Seitenzahl"/>
        <w:lang w:val="de-DE"/>
      </w:rPr>
      <w:t>ASMPT2PI1027en</w:t>
    </w:r>
    <w:r w:rsidR="006C13EA">
      <w:rPr>
        <w:rStyle w:val="Seitenzahl"/>
        <w:lang w:val="de-DE"/>
      </w:rPr>
      <w:t>-us</w:t>
    </w:r>
    <w:r w:rsidR="00C1019C" w:rsidRPr="00A80B58">
      <w:rPr>
        <w:rStyle w:val="Seitenzahl"/>
        <w:lang w:val="de-DE"/>
      </w:rPr>
      <w:tab/>
    </w:r>
    <w:r w:rsidR="00726AAB" w:rsidRPr="00726AAB">
      <w:rPr>
        <w:rStyle w:val="Seitenzahl"/>
        <w:rFonts w:cs="Arial"/>
      </w:rPr>
      <w:fldChar w:fldCharType="begin"/>
    </w:r>
    <w:r w:rsidR="00726AAB" w:rsidRPr="00A80B58">
      <w:rPr>
        <w:rStyle w:val="Seitenzahl"/>
        <w:rFonts w:cs="Arial"/>
        <w:lang w:val="de-DE"/>
      </w:rPr>
      <w:instrText>PAGE   \* MERGEFORMAT</w:instrText>
    </w:r>
    <w:r w:rsidR="00726AAB" w:rsidRPr="00726AAB">
      <w:rPr>
        <w:rStyle w:val="Seitenzahl"/>
        <w:rFonts w:cs="Arial"/>
      </w:rPr>
      <w:fldChar w:fldCharType="separate"/>
    </w:r>
    <w:r w:rsidR="00726AAB" w:rsidRPr="00A80B58">
      <w:rPr>
        <w:rStyle w:val="Seitenzahl"/>
        <w:rFonts w:cs="Arial"/>
        <w:lang w:val="de-DE"/>
      </w:rPr>
      <w:t>1</w:t>
    </w:r>
    <w:r w:rsidR="00726AAB" w:rsidRPr="00726AAB">
      <w:rPr>
        <w:rStyle w:val="Seitenzahl"/>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50CCF0" w14:textId="77777777" w:rsidR="003D37EF" w:rsidRDefault="003D37EF">
      <w:r>
        <w:separator/>
      </w:r>
    </w:p>
  </w:footnote>
  <w:footnote w:type="continuationSeparator" w:id="0">
    <w:p w14:paraId="18AE504F" w14:textId="77777777" w:rsidR="003D37EF" w:rsidRDefault="003D37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A138A" w14:textId="35957812" w:rsidR="00C1019C" w:rsidRPr="00F3665A" w:rsidRDefault="005F7B93" w:rsidP="00F3665A">
    <w:pPr>
      <w:pStyle w:val="Kopfzeile"/>
    </w:pPr>
    <w:r>
      <w:rPr>
        <w:noProof/>
      </w:rPr>
      <w:drawing>
        <wp:anchor distT="0" distB="0" distL="114300" distR="114300" simplePos="0" relativeHeight="251657728" behindDoc="0" locked="0" layoutInCell="1" allowOverlap="1" wp14:anchorId="09E688D7" wp14:editId="06ED7920">
          <wp:simplePos x="0" y="0"/>
          <wp:positionH relativeFrom="column">
            <wp:posOffset>3428696</wp:posOffset>
          </wp:positionH>
          <wp:positionV relativeFrom="page">
            <wp:posOffset>506095</wp:posOffset>
          </wp:positionV>
          <wp:extent cx="2687541" cy="719278"/>
          <wp:effectExtent l="0" t="0" r="0" b="0"/>
          <wp:wrapNone/>
          <wp:docPr id="1"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39"/>
                  <pic:cNvPicPr>
                    <a:picLocks noChangeAspect="1" noChangeArrowheads="1"/>
                  </pic:cNvPicPr>
                </pic:nvPicPr>
                <pic:blipFill rotWithShape="1">
                  <a:blip r:embed="rId1">
                    <a:extLst>
                      <a:ext uri="{28A0092B-C50C-407E-A947-70E740481C1C}">
                        <a14:useLocalDpi xmlns:a14="http://schemas.microsoft.com/office/drawing/2010/main" val="0"/>
                      </a:ext>
                    </a:extLst>
                  </a:blip>
                  <a:srcRect l="-3631" r="-1749"/>
                  <a:stretch/>
                </pic:blipFill>
                <pic:spPr bwMode="auto">
                  <a:xfrm>
                    <a:off x="0" y="0"/>
                    <a:ext cx="2687541" cy="719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D5562"/>
    <w:multiLevelType w:val="hybridMultilevel"/>
    <w:tmpl w:val="CB7257CE"/>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76038B"/>
    <w:multiLevelType w:val="hybridMultilevel"/>
    <w:tmpl w:val="2E54BD82"/>
    <w:lvl w:ilvl="0" w:tplc="B2DAD3B0">
      <w:start w:val="1"/>
      <w:numFmt w:val="bullet"/>
      <w:lvlText w:val="–"/>
      <w:lvlJc w:val="left"/>
      <w:pPr>
        <w:tabs>
          <w:tab w:val="num" w:pos="720"/>
        </w:tabs>
        <w:ind w:left="720" w:hanging="360"/>
      </w:pPr>
      <w:rPr>
        <w:rFonts w:ascii="Times New Roman" w:hAnsi="Times New Roman" w:hint="default"/>
      </w:rPr>
    </w:lvl>
    <w:lvl w:ilvl="1" w:tplc="C1DCA558" w:tentative="1">
      <w:start w:val="1"/>
      <w:numFmt w:val="bullet"/>
      <w:lvlText w:val="–"/>
      <w:lvlJc w:val="left"/>
      <w:pPr>
        <w:tabs>
          <w:tab w:val="num" w:pos="1440"/>
        </w:tabs>
        <w:ind w:left="1440" w:hanging="360"/>
      </w:pPr>
      <w:rPr>
        <w:rFonts w:ascii="Times New Roman" w:hAnsi="Times New Roman" w:hint="default"/>
      </w:rPr>
    </w:lvl>
    <w:lvl w:ilvl="2" w:tplc="8B98A862" w:tentative="1">
      <w:start w:val="1"/>
      <w:numFmt w:val="bullet"/>
      <w:lvlText w:val="–"/>
      <w:lvlJc w:val="left"/>
      <w:pPr>
        <w:tabs>
          <w:tab w:val="num" w:pos="2160"/>
        </w:tabs>
        <w:ind w:left="2160" w:hanging="360"/>
      </w:pPr>
      <w:rPr>
        <w:rFonts w:ascii="Times New Roman" w:hAnsi="Times New Roman" w:hint="default"/>
      </w:rPr>
    </w:lvl>
    <w:lvl w:ilvl="3" w:tplc="4DFC3C2A" w:tentative="1">
      <w:start w:val="1"/>
      <w:numFmt w:val="bullet"/>
      <w:lvlText w:val="–"/>
      <w:lvlJc w:val="left"/>
      <w:pPr>
        <w:tabs>
          <w:tab w:val="num" w:pos="2880"/>
        </w:tabs>
        <w:ind w:left="2880" w:hanging="360"/>
      </w:pPr>
      <w:rPr>
        <w:rFonts w:ascii="Times New Roman" w:hAnsi="Times New Roman" w:hint="default"/>
      </w:rPr>
    </w:lvl>
    <w:lvl w:ilvl="4" w:tplc="9D5A0E12" w:tentative="1">
      <w:start w:val="1"/>
      <w:numFmt w:val="bullet"/>
      <w:lvlText w:val="–"/>
      <w:lvlJc w:val="left"/>
      <w:pPr>
        <w:tabs>
          <w:tab w:val="num" w:pos="3600"/>
        </w:tabs>
        <w:ind w:left="3600" w:hanging="360"/>
      </w:pPr>
      <w:rPr>
        <w:rFonts w:ascii="Times New Roman" w:hAnsi="Times New Roman" w:hint="default"/>
      </w:rPr>
    </w:lvl>
    <w:lvl w:ilvl="5" w:tplc="155A6888" w:tentative="1">
      <w:start w:val="1"/>
      <w:numFmt w:val="bullet"/>
      <w:lvlText w:val="–"/>
      <w:lvlJc w:val="left"/>
      <w:pPr>
        <w:tabs>
          <w:tab w:val="num" w:pos="4320"/>
        </w:tabs>
        <w:ind w:left="4320" w:hanging="360"/>
      </w:pPr>
      <w:rPr>
        <w:rFonts w:ascii="Times New Roman" w:hAnsi="Times New Roman" w:hint="default"/>
      </w:rPr>
    </w:lvl>
    <w:lvl w:ilvl="6" w:tplc="8056092C" w:tentative="1">
      <w:start w:val="1"/>
      <w:numFmt w:val="bullet"/>
      <w:lvlText w:val="–"/>
      <w:lvlJc w:val="left"/>
      <w:pPr>
        <w:tabs>
          <w:tab w:val="num" w:pos="5040"/>
        </w:tabs>
        <w:ind w:left="5040" w:hanging="360"/>
      </w:pPr>
      <w:rPr>
        <w:rFonts w:ascii="Times New Roman" w:hAnsi="Times New Roman" w:hint="default"/>
      </w:rPr>
    </w:lvl>
    <w:lvl w:ilvl="7" w:tplc="5D1A3EC0" w:tentative="1">
      <w:start w:val="1"/>
      <w:numFmt w:val="bullet"/>
      <w:lvlText w:val="–"/>
      <w:lvlJc w:val="left"/>
      <w:pPr>
        <w:tabs>
          <w:tab w:val="num" w:pos="5760"/>
        </w:tabs>
        <w:ind w:left="5760" w:hanging="360"/>
      </w:pPr>
      <w:rPr>
        <w:rFonts w:ascii="Times New Roman" w:hAnsi="Times New Roman" w:hint="default"/>
      </w:rPr>
    </w:lvl>
    <w:lvl w:ilvl="8" w:tplc="BBB2129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AAB030C"/>
    <w:multiLevelType w:val="hybridMultilevel"/>
    <w:tmpl w:val="EED2B1E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3F4219E"/>
    <w:multiLevelType w:val="hybridMultilevel"/>
    <w:tmpl w:val="1BFAA8BC"/>
    <w:lvl w:ilvl="0" w:tplc="DD9A150C">
      <w:start w:val="1"/>
      <w:numFmt w:val="bullet"/>
      <w:lvlText w:val=""/>
      <w:lvlJc w:val="left"/>
      <w:pPr>
        <w:tabs>
          <w:tab w:val="num" w:pos="720"/>
        </w:tabs>
        <w:ind w:left="720" w:hanging="360"/>
      </w:pPr>
      <w:rPr>
        <w:rFonts w:ascii="Wingdings" w:hAnsi="Wingdings" w:hint="default"/>
      </w:rPr>
    </w:lvl>
    <w:lvl w:ilvl="1" w:tplc="F4B20162" w:tentative="1">
      <w:start w:val="1"/>
      <w:numFmt w:val="bullet"/>
      <w:lvlText w:val=""/>
      <w:lvlJc w:val="left"/>
      <w:pPr>
        <w:tabs>
          <w:tab w:val="num" w:pos="1440"/>
        </w:tabs>
        <w:ind w:left="1440" w:hanging="360"/>
      </w:pPr>
      <w:rPr>
        <w:rFonts w:ascii="Wingdings" w:hAnsi="Wingdings" w:hint="default"/>
      </w:rPr>
    </w:lvl>
    <w:lvl w:ilvl="2" w:tplc="65A0043C" w:tentative="1">
      <w:start w:val="1"/>
      <w:numFmt w:val="bullet"/>
      <w:lvlText w:val=""/>
      <w:lvlJc w:val="left"/>
      <w:pPr>
        <w:tabs>
          <w:tab w:val="num" w:pos="2160"/>
        </w:tabs>
        <w:ind w:left="2160" w:hanging="360"/>
      </w:pPr>
      <w:rPr>
        <w:rFonts w:ascii="Wingdings" w:hAnsi="Wingdings" w:hint="default"/>
      </w:rPr>
    </w:lvl>
    <w:lvl w:ilvl="3" w:tplc="D7F09650" w:tentative="1">
      <w:start w:val="1"/>
      <w:numFmt w:val="bullet"/>
      <w:lvlText w:val=""/>
      <w:lvlJc w:val="left"/>
      <w:pPr>
        <w:tabs>
          <w:tab w:val="num" w:pos="2880"/>
        </w:tabs>
        <w:ind w:left="2880" w:hanging="360"/>
      </w:pPr>
      <w:rPr>
        <w:rFonts w:ascii="Wingdings" w:hAnsi="Wingdings" w:hint="default"/>
      </w:rPr>
    </w:lvl>
    <w:lvl w:ilvl="4" w:tplc="EC9CB596" w:tentative="1">
      <w:start w:val="1"/>
      <w:numFmt w:val="bullet"/>
      <w:lvlText w:val=""/>
      <w:lvlJc w:val="left"/>
      <w:pPr>
        <w:tabs>
          <w:tab w:val="num" w:pos="3600"/>
        </w:tabs>
        <w:ind w:left="3600" w:hanging="360"/>
      </w:pPr>
      <w:rPr>
        <w:rFonts w:ascii="Wingdings" w:hAnsi="Wingdings" w:hint="default"/>
      </w:rPr>
    </w:lvl>
    <w:lvl w:ilvl="5" w:tplc="E7DA3AAC" w:tentative="1">
      <w:start w:val="1"/>
      <w:numFmt w:val="bullet"/>
      <w:lvlText w:val=""/>
      <w:lvlJc w:val="left"/>
      <w:pPr>
        <w:tabs>
          <w:tab w:val="num" w:pos="4320"/>
        </w:tabs>
        <w:ind w:left="4320" w:hanging="360"/>
      </w:pPr>
      <w:rPr>
        <w:rFonts w:ascii="Wingdings" w:hAnsi="Wingdings" w:hint="default"/>
      </w:rPr>
    </w:lvl>
    <w:lvl w:ilvl="6" w:tplc="47423998" w:tentative="1">
      <w:start w:val="1"/>
      <w:numFmt w:val="bullet"/>
      <w:lvlText w:val=""/>
      <w:lvlJc w:val="left"/>
      <w:pPr>
        <w:tabs>
          <w:tab w:val="num" w:pos="5040"/>
        </w:tabs>
        <w:ind w:left="5040" w:hanging="360"/>
      </w:pPr>
      <w:rPr>
        <w:rFonts w:ascii="Wingdings" w:hAnsi="Wingdings" w:hint="default"/>
      </w:rPr>
    </w:lvl>
    <w:lvl w:ilvl="7" w:tplc="F2E0221E" w:tentative="1">
      <w:start w:val="1"/>
      <w:numFmt w:val="bullet"/>
      <w:lvlText w:val=""/>
      <w:lvlJc w:val="left"/>
      <w:pPr>
        <w:tabs>
          <w:tab w:val="num" w:pos="5760"/>
        </w:tabs>
        <w:ind w:left="5760" w:hanging="360"/>
      </w:pPr>
      <w:rPr>
        <w:rFonts w:ascii="Wingdings" w:hAnsi="Wingdings" w:hint="default"/>
      </w:rPr>
    </w:lvl>
    <w:lvl w:ilvl="8" w:tplc="2FF6410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091C6B"/>
    <w:multiLevelType w:val="hybridMultilevel"/>
    <w:tmpl w:val="C864192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9A159E6"/>
    <w:multiLevelType w:val="hybridMultilevel"/>
    <w:tmpl w:val="E592AE6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D4358EE"/>
    <w:multiLevelType w:val="hybridMultilevel"/>
    <w:tmpl w:val="F41EE310"/>
    <w:lvl w:ilvl="0" w:tplc="6F544596">
      <w:start w:val="1"/>
      <w:numFmt w:val="bullet"/>
      <w:lvlText w:val=""/>
      <w:lvlJc w:val="left"/>
      <w:pPr>
        <w:tabs>
          <w:tab w:val="num" w:pos="720"/>
        </w:tabs>
        <w:ind w:left="720" w:hanging="360"/>
      </w:pPr>
      <w:rPr>
        <w:rFonts w:ascii="Wingdings" w:hAnsi="Wingdings" w:hint="default"/>
      </w:rPr>
    </w:lvl>
    <w:lvl w:ilvl="1" w:tplc="1E727962" w:tentative="1">
      <w:start w:val="1"/>
      <w:numFmt w:val="bullet"/>
      <w:lvlText w:val=""/>
      <w:lvlJc w:val="left"/>
      <w:pPr>
        <w:tabs>
          <w:tab w:val="num" w:pos="1440"/>
        </w:tabs>
        <w:ind w:left="1440" w:hanging="360"/>
      </w:pPr>
      <w:rPr>
        <w:rFonts w:ascii="Wingdings" w:hAnsi="Wingdings" w:hint="default"/>
      </w:rPr>
    </w:lvl>
    <w:lvl w:ilvl="2" w:tplc="2108BA60" w:tentative="1">
      <w:start w:val="1"/>
      <w:numFmt w:val="bullet"/>
      <w:lvlText w:val=""/>
      <w:lvlJc w:val="left"/>
      <w:pPr>
        <w:tabs>
          <w:tab w:val="num" w:pos="2160"/>
        </w:tabs>
        <w:ind w:left="2160" w:hanging="360"/>
      </w:pPr>
      <w:rPr>
        <w:rFonts w:ascii="Wingdings" w:hAnsi="Wingdings" w:hint="default"/>
      </w:rPr>
    </w:lvl>
    <w:lvl w:ilvl="3" w:tplc="98AEEA86" w:tentative="1">
      <w:start w:val="1"/>
      <w:numFmt w:val="bullet"/>
      <w:lvlText w:val=""/>
      <w:lvlJc w:val="left"/>
      <w:pPr>
        <w:tabs>
          <w:tab w:val="num" w:pos="2880"/>
        </w:tabs>
        <w:ind w:left="2880" w:hanging="360"/>
      </w:pPr>
      <w:rPr>
        <w:rFonts w:ascii="Wingdings" w:hAnsi="Wingdings" w:hint="default"/>
      </w:rPr>
    </w:lvl>
    <w:lvl w:ilvl="4" w:tplc="CECAD49C" w:tentative="1">
      <w:start w:val="1"/>
      <w:numFmt w:val="bullet"/>
      <w:lvlText w:val=""/>
      <w:lvlJc w:val="left"/>
      <w:pPr>
        <w:tabs>
          <w:tab w:val="num" w:pos="3600"/>
        </w:tabs>
        <w:ind w:left="3600" w:hanging="360"/>
      </w:pPr>
      <w:rPr>
        <w:rFonts w:ascii="Wingdings" w:hAnsi="Wingdings" w:hint="default"/>
      </w:rPr>
    </w:lvl>
    <w:lvl w:ilvl="5" w:tplc="E788E4C0" w:tentative="1">
      <w:start w:val="1"/>
      <w:numFmt w:val="bullet"/>
      <w:lvlText w:val=""/>
      <w:lvlJc w:val="left"/>
      <w:pPr>
        <w:tabs>
          <w:tab w:val="num" w:pos="4320"/>
        </w:tabs>
        <w:ind w:left="4320" w:hanging="360"/>
      </w:pPr>
      <w:rPr>
        <w:rFonts w:ascii="Wingdings" w:hAnsi="Wingdings" w:hint="default"/>
      </w:rPr>
    </w:lvl>
    <w:lvl w:ilvl="6" w:tplc="4C6C34B8" w:tentative="1">
      <w:start w:val="1"/>
      <w:numFmt w:val="bullet"/>
      <w:lvlText w:val=""/>
      <w:lvlJc w:val="left"/>
      <w:pPr>
        <w:tabs>
          <w:tab w:val="num" w:pos="5040"/>
        </w:tabs>
        <w:ind w:left="5040" w:hanging="360"/>
      </w:pPr>
      <w:rPr>
        <w:rFonts w:ascii="Wingdings" w:hAnsi="Wingdings" w:hint="default"/>
      </w:rPr>
    </w:lvl>
    <w:lvl w:ilvl="7" w:tplc="BD32DA00" w:tentative="1">
      <w:start w:val="1"/>
      <w:numFmt w:val="bullet"/>
      <w:lvlText w:val=""/>
      <w:lvlJc w:val="left"/>
      <w:pPr>
        <w:tabs>
          <w:tab w:val="num" w:pos="5760"/>
        </w:tabs>
        <w:ind w:left="5760" w:hanging="360"/>
      </w:pPr>
      <w:rPr>
        <w:rFonts w:ascii="Wingdings" w:hAnsi="Wingdings" w:hint="default"/>
      </w:rPr>
    </w:lvl>
    <w:lvl w:ilvl="8" w:tplc="E3BA06B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5B16F7"/>
    <w:multiLevelType w:val="hybridMultilevel"/>
    <w:tmpl w:val="710A12FC"/>
    <w:lvl w:ilvl="0" w:tplc="97F64364">
      <w:start w:val="1"/>
      <w:numFmt w:val="bullet"/>
      <w:lvlText w:val="–"/>
      <w:lvlJc w:val="left"/>
      <w:pPr>
        <w:tabs>
          <w:tab w:val="num" w:pos="720"/>
        </w:tabs>
        <w:ind w:left="720" w:hanging="360"/>
      </w:pPr>
      <w:rPr>
        <w:rFonts w:ascii="Times New Roman" w:hAnsi="Times New Roman" w:hint="default"/>
      </w:rPr>
    </w:lvl>
    <w:lvl w:ilvl="1" w:tplc="B89490E0" w:tentative="1">
      <w:start w:val="1"/>
      <w:numFmt w:val="bullet"/>
      <w:lvlText w:val="–"/>
      <w:lvlJc w:val="left"/>
      <w:pPr>
        <w:tabs>
          <w:tab w:val="num" w:pos="1440"/>
        </w:tabs>
        <w:ind w:left="1440" w:hanging="360"/>
      </w:pPr>
      <w:rPr>
        <w:rFonts w:ascii="Times New Roman" w:hAnsi="Times New Roman" w:hint="default"/>
      </w:rPr>
    </w:lvl>
    <w:lvl w:ilvl="2" w:tplc="431C0840" w:tentative="1">
      <w:start w:val="1"/>
      <w:numFmt w:val="bullet"/>
      <w:lvlText w:val="–"/>
      <w:lvlJc w:val="left"/>
      <w:pPr>
        <w:tabs>
          <w:tab w:val="num" w:pos="2160"/>
        </w:tabs>
        <w:ind w:left="2160" w:hanging="360"/>
      </w:pPr>
      <w:rPr>
        <w:rFonts w:ascii="Times New Roman" w:hAnsi="Times New Roman" w:hint="default"/>
      </w:rPr>
    </w:lvl>
    <w:lvl w:ilvl="3" w:tplc="CB644F00" w:tentative="1">
      <w:start w:val="1"/>
      <w:numFmt w:val="bullet"/>
      <w:lvlText w:val="–"/>
      <w:lvlJc w:val="left"/>
      <w:pPr>
        <w:tabs>
          <w:tab w:val="num" w:pos="2880"/>
        </w:tabs>
        <w:ind w:left="2880" w:hanging="360"/>
      </w:pPr>
      <w:rPr>
        <w:rFonts w:ascii="Times New Roman" w:hAnsi="Times New Roman" w:hint="default"/>
      </w:rPr>
    </w:lvl>
    <w:lvl w:ilvl="4" w:tplc="47167D3E" w:tentative="1">
      <w:start w:val="1"/>
      <w:numFmt w:val="bullet"/>
      <w:lvlText w:val="–"/>
      <w:lvlJc w:val="left"/>
      <w:pPr>
        <w:tabs>
          <w:tab w:val="num" w:pos="3600"/>
        </w:tabs>
        <w:ind w:left="3600" w:hanging="360"/>
      </w:pPr>
      <w:rPr>
        <w:rFonts w:ascii="Times New Roman" w:hAnsi="Times New Roman" w:hint="default"/>
      </w:rPr>
    </w:lvl>
    <w:lvl w:ilvl="5" w:tplc="4DD0B4CA" w:tentative="1">
      <w:start w:val="1"/>
      <w:numFmt w:val="bullet"/>
      <w:lvlText w:val="–"/>
      <w:lvlJc w:val="left"/>
      <w:pPr>
        <w:tabs>
          <w:tab w:val="num" w:pos="4320"/>
        </w:tabs>
        <w:ind w:left="4320" w:hanging="360"/>
      </w:pPr>
      <w:rPr>
        <w:rFonts w:ascii="Times New Roman" w:hAnsi="Times New Roman" w:hint="default"/>
      </w:rPr>
    </w:lvl>
    <w:lvl w:ilvl="6" w:tplc="5FB62736" w:tentative="1">
      <w:start w:val="1"/>
      <w:numFmt w:val="bullet"/>
      <w:lvlText w:val="–"/>
      <w:lvlJc w:val="left"/>
      <w:pPr>
        <w:tabs>
          <w:tab w:val="num" w:pos="5040"/>
        </w:tabs>
        <w:ind w:left="5040" w:hanging="360"/>
      </w:pPr>
      <w:rPr>
        <w:rFonts w:ascii="Times New Roman" w:hAnsi="Times New Roman" w:hint="default"/>
      </w:rPr>
    </w:lvl>
    <w:lvl w:ilvl="7" w:tplc="C1C076D2" w:tentative="1">
      <w:start w:val="1"/>
      <w:numFmt w:val="bullet"/>
      <w:lvlText w:val="–"/>
      <w:lvlJc w:val="left"/>
      <w:pPr>
        <w:tabs>
          <w:tab w:val="num" w:pos="5760"/>
        </w:tabs>
        <w:ind w:left="5760" w:hanging="360"/>
      </w:pPr>
      <w:rPr>
        <w:rFonts w:ascii="Times New Roman" w:hAnsi="Times New Roman" w:hint="default"/>
      </w:rPr>
    </w:lvl>
    <w:lvl w:ilvl="8" w:tplc="BDD8B89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3773707"/>
    <w:multiLevelType w:val="hybridMultilevel"/>
    <w:tmpl w:val="AC281EAC"/>
    <w:lvl w:ilvl="0" w:tplc="DD9A150C">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7B5AA8"/>
    <w:multiLevelType w:val="hybridMultilevel"/>
    <w:tmpl w:val="4BEE669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48715ADE"/>
    <w:multiLevelType w:val="hybridMultilevel"/>
    <w:tmpl w:val="8904FB54"/>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4C395A3F"/>
    <w:multiLevelType w:val="hybridMultilevel"/>
    <w:tmpl w:val="83365890"/>
    <w:lvl w:ilvl="0" w:tplc="227669A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1980A2A"/>
    <w:multiLevelType w:val="hybridMultilevel"/>
    <w:tmpl w:val="284AF1AA"/>
    <w:lvl w:ilvl="0" w:tplc="AC3CF160">
      <w:start w:val="1"/>
      <w:numFmt w:val="bullet"/>
      <w:lvlText w:val=""/>
      <w:lvlJc w:val="left"/>
      <w:pPr>
        <w:tabs>
          <w:tab w:val="num" w:pos="720"/>
        </w:tabs>
        <w:ind w:left="720" w:hanging="360"/>
      </w:pPr>
      <w:rPr>
        <w:rFonts w:ascii="Wingdings" w:hAnsi="Wingdings" w:hint="default"/>
      </w:rPr>
    </w:lvl>
    <w:lvl w:ilvl="1" w:tplc="8D9C2CF8" w:tentative="1">
      <w:start w:val="1"/>
      <w:numFmt w:val="bullet"/>
      <w:lvlText w:val=""/>
      <w:lvlJc w:val="left"/>
      <w:pPr>
        <w:tabs>
          <w:tab w:val="num" w:pos="1440"/>
        </w:tabs>
        <w:ind w:left="1440" w:hanging="360"/>
      </w:pPr>
      <w:rPr>
        <w:rFonts w:ascii="Wingdings" w:hAnsi="Wingdings" w:hint="default"/>
      </w:rPr>
    </w:lvl>
    <w:lvl w:ilvl="2" w:tplc="744AA496" w:tentative="1">
      <w:start w:val="1"/>
      <w:numFmt w:val="bullet"/>
      <w:lvlText w:val=""/>
      <w:lvlJc w:val="left"/>
      <w:pPr>
        <w:tabs>
          <w:tab w:val="num" w:pos="2160"/>
        </w:tabs>
        <w:ind w:left="2160" w:hanging="360"/>
      </w:pPr>
      <w:rPr>
        <w:rFonts w:ascii="Wingdings" w:hAnsi="Wingdings" w:hint="default"/>
      </w:rPr>
    </w:lvl>
    <w:lvl w:ilvl="3" w:tplc="998C2610" w:tentative="1">
      <w:start w:val="1"/>
      <w:numFmt w:val="bullet"/>
      <w:lvlText w:val=""/>
      <w:lvlJc w:val="left"/>
      <w:pPr>
        <w:tabs>
          <w:tab w:val="num" w:pos="2880"/>
        </w:tabs>
        <w:ind w:left="2880" w:hanging="360"/>
      </w:pPr>
      <w:rPr>
        <w:rFonts w:ascii="Wingdings" w:hAnsi="Wingdings" w:hint="default"/>
      </w:rPr>
    </w:lvl>
    <w:lvl w:ilvl="4" w:tplc="84FC3D16" w:tentative="1">
      <w:start w:val="1"/>
      <w:numFmt w:val="bullet"/>
      <w:lvlText w:val=""/>
      <w:lvlJc w:val="left"/>
      <w:pPr>
        <w:tabs>
          <w:tab w:val="num" w:pos="3600"/>
        </w:tabs>
        <w:ind w:left="3600" w:hanging="360"/>
      </w:pPr>
      <w:rPr>
        <w:rFonts w:ascii="Wingdings" w:hAnsi="Wingdings" w:hint="default"/>
      </w:rPr>
    </w:lvl>
    <w:lvl w:ilvl="5" w:tplc="C804DAA6" w:tentative="1">
      <w:start w:val="1"/>
      <w:numFmt w:val="bullet"/>
      <w:lvlText w:val=""/>
      <w:lvlJc w:val="left"/>
      <w:pPr>
        <w:tabs>
          <w:tab w:val="num" w:pos="4320"/>
        </w:tabs>
        <w:ind w:left="4320" w:hanging="360"/>
      </w:pPr>
      <w:rPr>
        <w:rFonts w:ascii="Wingdings" w:hAnsi="Wingdings" w:hint="default"/>
      </w:rPr>
    </w:lvl>
    <w:lvl w:ilvl="6" w:tplc="C4FC9048" w:tentative="1">
      <w:start w:val="1"/>
      <w:numFmt w:val="bullet"/>
      <w:lvlText w:val=""/>
      <w:lvlJc w:val="left"/>
      <w:pPr>
        <w:tabs>
          <w:tab w:val="num" w:pos="5040"/>
        </w:tabs>
        <w:ind w:left="5040" w:hanging="360"/>
      </w:pPr>
      <w:rPr>
        <w:rFonts w:ascii="Wingdings" w:hAnsi="Wingdings" w:hint="default"/>
      </w:rPr>
    </w:lvl>
    <w:lvl w:ilvl="7" w:tplc="B3DA42F0" w:tentative="1">
      <w:start w:val="1"/>
      <w:numFmt w:val="bullet"/>
      <w:lvlText w:val=""/>
      <w:lvlJc w:val="left"/>
      <w:pPr>
        <w:tabs>
          <w:tab w:val="num" w:pos="5760"/>
        </w:tabs>
        <w:ind w:left="5760" w:hanging="360"/>
      </w:pPr>
      <w:rPr>
        <w:rFonts w:ascii="Wingdings" w:hAnsi="Wingdings" w:hint="default"/>
      </w:rPr>
    </w:lvl>
    <w:lvl w:ilvl="8" w:tplc="5DCCC23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423E25"/>
    <w:multiLevelType w:val="hybridMultilevel"/>
    <w:tmpl w:val="AF447666"/>
    <w:lvl w:ilvl="0" w:tplc="A38E264A">
      <w:start w:val="1"/>
      <w:numFmt w:val="bullet"/>
      <w:lvlText w:val=""/>
      <w:lvlJc w:val="left"/>
      <w:pPr>
        <w:tabs>
          <w:tab w:val="num" w:pos="720"/>
        </w:tabs>
        <w:ind w:left="720" w:hanging="360"/>
      </w:pPr>
      <w:rPr>
        <w:rFonts w:ascii="Wingdings" w:hAnsi="Wingdings" w:hint="default"/>
      </w:rPr>
    </w:lvl>
    <w:lvl w:ilvl="1" w:tplc="5D3AED86" w:tentative="1">
      <w:start w:val="1"/>
      <w:numFmt w:val="bullet"/>
      <w:lvlText w:val=""/>
      <w:lvlJc w:val="left"/>
      <w:pPr>
        <w:tabs>
          <w:tab w:val="num" w:pos="1440"/>
        </w:tabs>
        <w:ind w:left="1440" w:hanging="360"/>
      </w:pPr>
      <w:rPr>
        <w:rFonts w:ascii="Wingdings" w:hAnsi="Wingdings" w:hint="default"/>
      </w:rPr>
    </w:lvl>
    <w:lvl w:ilvl="2" w:tplc="B1E88016" w:tentative="1">
      <w:start w:val="1"/>
      <w:numFmt w:val="bullet"/>
      <w:lvlText w:val=""/>
      <w:lvlJc w:val="left"/>
      <w:pPr>
        <w:tabs>
          <w:tab w:val="num" w:pos="2160"/>
        </w:tabs>
        <w:ind w:left="2160" w:hanging="360"/>
      </w:pPr>
      <w:rPr>
        <w:rFonts w:ascii="Wingdings" w:hAnsi="Wingdings" w:hint="default"/>
      </w:rPr>
    </w:lvl>
    <w:lvl w:ilvl="3" w:tplc="32C2BED6" w:tentative="1">
      <w:start w:val="1"/>
      <w:numFmt w:val="bullet"/>
      <w:lvlText w:val=""/>
      <w:lvlJc w:val="left"/>
      <w:pPr>
        <w:tabs>
          <w:tab w:val="num" w:pos="2880"/>
        </w:tabs>
        <w:ind w:left="2880" w:hanging="360"/>
      </w:pPr>
      <w:rPr>
        <w:rFonts w:ascii="Wingdings" w:hAnsi="Wingdings" w:hint="default"/>
      </w:rPr>
    </w:lvl>
    <w:lvl w:ilvl="4" w:tplc="9E34A954" w:tentative="1">
      <w:start w:val="1"/>
      <w:numFmt w:val="bullet"/>
      <w:lvlText w:val=""/>
      <w:lvlJc w:val="left"/>
      <w:pPr>
        <w:tabs>
          <w:tab w:val="num" w:pos="3600"/>
        </w:tabs>
        <w:ind w:left="3600" w:hanging="360"/>
      </w:pPr>
      <w:rPr>
        <w:rFonts w:ascii="Wingdings" w:hAnsi="Wingdings" w:hint="default"/>
      </w:rPr>
    </w:lvl>
    <w:lvl w:ilvl="5" w:tplc="B0C897A8" w:tentative="1">
      <w:start w:val="1"/>
      <w:numFmt w:val="bullet"/>
      <w:lvlText w:val=""/>
      <w:lvlJc w:val="left"/>
      <w:pPr>
        <w:tabs>
          <w:tab w:val="num" w:pos="4320"/>
        </w:tabs>
        <w:ind w:left="4320" w:hanging="360"/>
      </w:pPr>
      <w:rPr>
        <w:rFonts w:ascii="Wingdings" w:hAnsi="Wingdings" w:hint="default"/>
      </w:rPr>
    </w:lvl>
    <w:lvl w:ilvl="6" w:tplc="7716E798" w:tentative="1">
      <w:start w:val="1"/>
      <w:numFmt w:val="bullet"/>
      <w:lvlText w:val=""/>
      <w:lvlJc w:val="left"/>
      <w:pPr>
        <w:tabs>
          <w:tab w:val="num" w:pos="5040"/>
        </w:tabs>
        <w:ind w:left="5040" w:hanging="360"/>
      </w:pPr>
      <w:rPr>
        <w:rFonts w:ascii="Wingdings" w:hAnsi="Wingdings" w:hint="default"/>
      </w:rPr>
    </w:lvl>
    <w:lvl w:ilvl="7" w:tplc="708E717A" w:tentative="1">
      <w:start w:val="1"/>
      <w:numFmt w:val="bullet"/>
      <w:lvlText w:val=""/>
      <w:lvlJc w:val="left"/>
      <w:pPr>
        <w:tabs>
          <w:tab w:val="num" w:pos="5760"/>
        </w:tabs>
        <w:ind w:left="5760" w:hanging="360"/>
      </w:pPr>
      <w:rPr>
        <w:rFonts w:ascii="Wingdings" w:hAnsi="Wingdings" w:hint="default"/>
      </w:rPr>
    </w:lvl>
    <w:lvl w:ilvl="8" w:tplc="B61C080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241D56"/>
    <w:multiLevelType w:val="hybridMultilevel"/>
    <w:tmpl w:val="2AB4851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6BDF12A8"/>
    <w:multiLevelType w:val="hybridMultilevel"/>
    <w:tmpl w:val="389AC4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DE00267"/>
    <w:multiLevelType w:val="hybridMultilevel"/>
    <w:tmpl w:val="B6741A26"/>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6F65518C"/>
    <w:multiLevelType w:val="hybridMultilevel"/>
    <w:tmpl w:val="A252D5F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70AC3D66"/>
    <w:multiLevelType w:val="hybridMultilevel"/>
    <w:tmpl w:val="6FFEDE9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7166355"/>
    <w:multiLevelType w:val="singleLevel"/>
    <w:tmpl w:val="947CC9D0"/>
    <w:lvl w:ilvl="0">
      <w:start w:val="1"/>
      <w:numFmt w:val="bullet"/>
      <w:pStyle w:val="StandardAufzhlung"/>
      <w:lvlText w:val=""/>
      <w:lvlJc w:val="left"/>
      <w:pPr>
        <w:tabs>
          <w:tab w:val="num" w:pos="851"/>
        </w:tabs>
        <w:ind w:left="851" w:hanging="567"/>
      </w:pPr>
      <w:rPr>
        <w:rFonts w:ascii="Symbol" w:hAnsi="Symbol" w:hint="default"/>
      </w:rPr>
    </w:lvl>
  </w:abstractNum>
  <w:abstractNum w:abstractNumId="20" w15:restartNumberingAfterBreak="0">
    <w:nsid w:val="78AC4125"/>
    <w:multiLevelType w:val="multilevel"/>
    <w:tmpl w:val="CDEC4B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239943836">
    <w:abstractNumId w:val="19"/>
  </w:num>
  <w:num w:numId="2" w16cid:durableId="2131168186">
    <w:abstractNumId w:val="20"/>
  </w:num>
  <w:num w:numId="3" w16cid:durableId="1561552458">
    <w:abstractNumId w:val="0"/>
  </w:num>
  <w:num w:numId="4" w16cid:durableId="1822498953">
    <w:abstractNumId w:val="18"/>
  </w:num>
  <w:num w:numId="5" w16cid:durableId="1354384736">
    <w:abstractNumId w:val="2"/>
  </w:num>
  <w:num w:numId="6" w16cid:durableId="1800302149">
    <w:abstractNumId w:val="4"/>
  </w:num>
  <w:num w:numId="7" w16cid:durableId="654259305">
    <w:abstractNumId w:val="17"/>
  </w:num>
  <w:num w:numId="8" w16cid:durableId="240220996">
    <w:abstractNumId w:val="5"/>
  </w:num>
  <w:num w:numId="9" w16cid:durableId="1172988221">
    <w:abstractNumId w:val="16"/>
  </w:num>
  <w:num w:numId="10" w16cid:durableId="631063159">
    <w:abstractNumId w:val="10"/>
  </w:num>
  <w:num w:numId="11" w16cid:durableId="1932279566">
    <w:abstractNumId w:val="9"/>
  </w:num>
  <w:num w:numId="12" w16cid:durableId="2080639579">
    <w:abstractNumId w:val="14"/>
  </w:num>
  <w:num w:numId="13" w16cid:durableId="291176900">
    <w:abstractNumId w:val="12"/>
  </w:num>
  <w:num w:numId="14" w16cid:durableId="1656109658">
    <w:abstractNumId w:val="1"/>
  </w:num>
  <w:num w:numId="15" w16cid:durableId="435640203">
    <w:abstractNumId w:val="13"/>
  </w:num>
  <w:num w:numId="16" w16cid:durableId="1366255200">
    <w:abstractNumId w:val="3"/>
  </w:num>
  <w:num w:numId="17" w16cid:durableId="1908952849">
    <w:abstractNumId w:val="6"/>
  </w:num>
  <w:num w:numId="18" w16cid:durableId="1826310904">
    <w:abstractNumId w:val="8"/>
  </w:num>
  <w:num w:numId="19" w16cid:durableId="372074890">
    <w:abstractNumId w:val="7"/>
  </w:num>
  <w:num w:numId="20" w16cid:durableId="126319787">
    <w:abstractNumId w:val="15"/>
  </w:num>
  <w:num w:numId="21" w16cid:durableId="135745976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6DD"/>
    <w:rsid w:val="000002A2"/>
    <w:rsid w:val="00001474"/>
    <w:rsid w:val="00001D79"/>
    <w:rsid w:val="0000394E"/>
    <w:rsid w:val="00006118"/>
    <w:rsid w:val="00011654"/>
    <w:rsid w:val="000124DA"/>
    <w:rsid w:val="00012566"/>
    <w:rsid w:val="00012F75"/>
    <w:rsid w:val="00014900"/>
    <w:rsid w:val="0001500B"/>
    <w:rsid w:val="00016E5C"/>
    <w:rsid w:val="00017338"/>
    <w:rsid w:val="00020352"/>
    <w:rsid w:val="000206D6"/>
    <w:rsid w:val="00022CD5"/>
    <w:rsid w:val="000230B4"/>
    <w:rsid w:val="00024312"/>
    <w:rsid w:val="000252A7"/>
    <w:rsid w:val="00026B10"/>
    <w:rsid w:val="00027AB4"/>
    <w:rsid w:val="0003153F"/>
    <w:rsid w:val="00034919"/>
    <w:rsid w:val="000349BE"/>
    <w:rsid w:val="000361AD"/>
    <w:rsid w:val="00040F34"/>
    <w:rsid w:val="00041107"/>
    <w:rsid w:val="000457B1"/>
    <w:rsid w:val="00045A03"/>
    <w:rsid w:val="000467C1"/>
    <w:rsid w:val="0005032F"/>
    <w:rsid w:val="000516E9"/>
    <w:rsid w:val="000563F0"/>
    <w:rsid w:val="000564C2"/>
    <w:rsid w:val="00057A1C"/>
    <w:rsid w:val="000609C1"/>
    <w:rsid w:val="000626E0"/>
    <w:rsid w:val="000639AE"/>
    <w:rsid w:val="00064FA5"/>
    <w:rsid w:val="0006503E"/>
    <w:rsid w:val="0006542C"/>
    <w:rsid w:val="00065D8B"/>
    <w:rsid w:val="00066165"/>
    <w:rsid w:val="00071CB8"/>
    <w:rsid w:val="00073274"/>
    <w:rsid w:val="0007504D"/>
    <w:rsid w:val="00076C67"/>
    <w:rsid w:val="00080034"/>
    <w:rsid w:val="00080454"/>
    <w:rsid w:val="000815F1"/>
    <w:rsid w:val="000821F9"/>
    <w:rsid w:val="00082666"/>
    <w:rsid w:val="00082D54"/>
    <w:rsid w:val="00083314"/>
    <w:rsid w:val="0008332D"/>
    <w:rsid w:val="000862A0"/>
    <w:rsid w:val="0009004E"/>
    <w:rsid w:val="000907E0"/>
    <w:rsid w:val="0009381D"/>
    <w:rsid w:val="0009395B"/>
    <w:rsid w:val="0009477A"/>
    <w:rsid w:val="00094DB1"/>
    <w:rsid w:val="0009685E"/>
    <w:rsid w:val="00097537"/>
    <w:rsid w:val="000A02ED"/>
    <w:rsid w:val="000A0BA1"/>
    <w:rsid w:val="000A15B8"/>
    <w:rsid w:val="000A15BE"/>
    <w:rsid w:val="000A2768"/>
    <w:rsid w:val="000A2C69"/>
    <w:rsid w:val="000A379F"/>
    <w:rsid w:val="000A3F14"/>
    <w:rsid w:val="000A42A8"/>
    <w:rsid w:val="000A6C5A"/>
    <w:rsid w:val="000A7347"/>
    <w:rsid w:val="000B67E1"/>
    <w:rsid w:val="000B6A37"/>
    <w:rsid w:val="000C1270"/>
    <w:rsid w:val="000C18E2"/>
    <w:rsid w:val="000C1A80"/>
    <w:rsid w:val="000C264C"/>
    <w:rsid w:val="000C368B"/>
    <w:rsid w:val="000C6860"/>
    <w:rsid w:val="000C6A5F"/>
    <w:rsid w:val="000C7621"/>
    <w:rsid w:val="000C7870"/>
    <w:rsid w:val="000C7A86"/>
    <w:rsid w:val="000D252F"/>
    <w:rsid w:val="000D43E0"/>
    <w:rsid w:val="000D4817"/>
    <w:rsid w:val="000D4F4D"/>
    <w:rsid w:val="000D6AFC"/>
    <w:rsid w:val="000E09FB"/>
    <w:rsid w:val="000E1BD6"/>
    <w:rsid w:val="000E27DA"/>
    <w:rsid w:val="000E578A"/>
    <w:rsid w:val="000E5855"/>
    <w:rsid w:val="000F0501"/>
    <w:rsid w:val="000F1BF4"/>
    <w:rsid w:val="000F31FC"/>
    <w:rsid w:val="000F4DBC"/>
    <w:rsid w:val="000F672D"/>
    <w:rsid w:val="0010022C"/>
    <w:rsid w:val="00101ED6"/>
    <w:rsid w:val="00102D83"/>
    <w:rsid w:val="001034A6"/>
    <w:rsid w:val="00103911"/>
    <w:rsid w:val="00104AF6"/>
    <w:rsid w:val="00104B19"/>
    <w:rsid w:val="00105B1F"/>
    <w:rsid w:val="00105E32"/>
    <w:rsid w:val="00105FDB"/>
    <w:rsid w:val="00111882"/>
    <w:rsid w:val="00111F76"/>
    <w:rsid w:val="00112D4B"/>
    <w:rsid w:val="00113FDC"/>
    <w:rsid w:val="00116B60"/>
    <w:rsid w:val="00117780"/>
    <w:rsid w:val="0012057C"/>
    <w:rsid w:val="0012272B"/>
    <w:rsid w:val="00124084"/>
    <w:rsid w:val="00124B5F"/>
    <w:rsid w:val="0012683A"/>
    <w:rsid w:val="00126B03"/>
    <w:rsid w:val="00126EA6"/>
    <w:rsid w:val="0012736F"/>
    <w:rsid w:val="001302A5"/>
    <w:rsid w:val="00131D7A"/>
    <w:rsid w:val="001321E6"/>
    <w:rsid w:val="00132381"/>
    <w:rsid w:val="00133049"/>
    <w:rsid w:val="00133241"/>
    <w:rsid w:val="00133413"/>
    <w:rsid w:val="00133949"/>
    <w:rsid w:val="00134D5B"/>
    <w:rsid w:val="00134E27"/>
    <w:rsid w:val="00135599"/>
    <w:rsid w:val="0013589C"/>
    <w:rsid w:val="00141387"/>
    <w:rsid w:val="001414F6"/>
    <w:rsid w:val="0014218C"/>
    <w:rsid w:val="00145179"/>
    <w:rsid w:val="00145C40"/>
    <w:rsid w:val="00146FD2"/>
    <w:rsid w:val="00147552"/>
    <w:rsid w:val="00147706"/>
    <w:rsid w:val="0015044E"/>
    <w:rsid w:val="00152AD8"/>
    <w:rsid w:val="00153F01"/>
    <w:rsid w:val="00153FE2"/>
    <w:rsid w:val="00154DAA"/>
    <w:rsid w:val="001569C1"/>
    <w:rsid w:val="0015706B"/>
    <w:rsid w:val="00161722"/>
    <w:rsid w:val="00162987"/>
    <w:rsid w:val="00164216"/>
    <w:rsid w:val="001645E6"/>
    <w:rsid w:val="00170523"/>
    <w:rsid w:val="00171A58"/>
    <w:rsid w:val="001739E7"/>
    <w:rsid w:val="001739F8"/>
    <w:rsid w:val="00173BC6"/>
    <w:rsid w:val="00174826"/>
    <w:rsid w:val="00174B48"/>
    <w:rsid w:val="00175546"/>
    <w:rsid w:val="001757CD"/>
    <w:rsid w:val="00177862"/>
    <w:rsid w:val="00181000"/>
    <w:rsid w:val="001829F9"/>
    <w:rsid w:val="00182F24"/>
    <w:rsid w:val="001841DE"/>
    <w:rsid w:val="0018444D"/>
    <w:rsid w:val="0018488F"/>
    <w:rsid w:val="00184B6D"/>
    <w:rsid w:val="0018510F"/>
    <w:rsid w:val="00187B48"/>
    <w:rsid w:val="00187F38"/>
    <w:rsid w:val="00190778"/>
    <w:rsid w:val="001955E2"/>
    <w:rsid w:val="00196228"/>
    <w:rsid w:val="00196BDE"/>
    <w:rsid w:val="001972A1"/>
    <w:rsid w:val="001A0CAF"/>
    <w:rsid w:val="001A17D1"/>
    <w:rsid w:val="001A23EA"/>
    <w:rsid w:val="001A3E1F"/>
    <w:rsid w:val="001A3EB5"/>
    <w:rsid w:val="001A445B"/>
    <w:rsid w:val="001A4FE8"/>
    <w:rsid w:val="001A7832"/>
    <w:rsid w:val="001A7A10"/>
    <w:rsid w:val="001B01D0"/>
    <w:rsid w:val="001B2DE0"/>
    <w:rsid w:val="001B4F7E"/>
    <w:rsid w:val="001B5159"/>
    <w:rsid w:val="001B64D9"/>
    <w:rsid w:val="001B6AE8"/>
    <w:rsid w:val="001C05EB"/>
    <w:rsid w:val="001C3118"/>
    <w:rsid w:val="001C43D5"/>
    <w:rsid w:val="001C5452"/>
    <w:rsid w:val="001C5A0F"/>
    <w:rsid w:val="001C5A8C"/>
    <w:rsid w:val="001C6691"/>
    <w:rsid w:val="001D0468"/>
    <w:rsid w:val="001D04FB"/>
    <w:rsid w:val="001D0937"/>
    <w:rsid w:val="001D1B76"/>
    <w:rsid w:val="001D1DE5"/>
    <w:rsid w:val="001D3704"/>
    <w:rsid w:val="001D427D"/>
    <w:rsid w:val="001D4454"/>
    <w:rsid w:val="001D4DEF"/>
    <w:rsid w:val="001D5B0D"/>
    <w:rsid w:val="001D5EF7"/>
    <w:rsid w:val="001D7324"/>
    <w:rsid w:val="001E071E"/>
    <w:rsid w:val="001E10E9"/>
    <w:rsid w:val="001E2677"/>
    <w:rsid w:val="001E6240"/>
    <w:rsid w:val="001F02E3"/>
    <w:rsid w:val="001F03AA"/>
    <w:rsid w:val="001F089B"/>
    <w:rsid w:val="001F0ECE"/>
    <w:rsid w:val="001F168D"/>
    <w:rsid w:val="001F496F"/>
    <w:rsid w:val="001F5CD9"/>
    <w:rsid w:val="002008D1"/>
    <w:rsid w:val="00201B7B"/>
    <w:rsid w:val="00201F72"/>
    <w:rsid w:val="0020297C"/>
    <w:rsid w:val="002039CF"/>
    <w:rsid w:val="00210AE6"/>
    <w:rsid w:val="0021146D"/>
    <w:rsid w:val="00211D0C"/>
    <w:rsid w:val="00214467"/>
    <w:rsid w:val="00214AE8"/>
    <w:rsid w:val="0021524D"/>
    <w:rsid w:val="00217696"/>
    <w:rsid w:val="00220796"/>
    <w:rsid w:val="0022309A"/>
    <w:rsid w:val="0022461D"/>
    <w:rsid w:val="002256F4"/>
    <w:rsid w:val="00227213"/>
    <w:rsid w:val="002277BB"/>
    <w:rsid w:val="00230EE9"/>
    <w:rsid w:val="00234B08"/>
    <w:rsid w:val="00234D94"/>
    <w:rsid w:val="00235B66"/>
    <w:rsid w:val="00235DE9"/>
    <w:rsid w:val="00235EFC"/>
    <w:rsid w:val="00237D3D"/>
    <w:rsid w:val="00240021"/>
    <w:rsid w:val="00240487"/>
    <w:rsid w:val="00243A89"/>
    <w:rsid w:val="00243ECD"/>
    <w:rsid w:val="0024469D"/>
    <w:rsid w:val="00244FB4"/>
    <w:rsid w:val="00246042"/>
    <w:rsid w:val="00246B91"/>
    <w:rsid w:val="00247841"/>
    <w:rsid w:val="00247F20"/>
    <w:rsid w:val="00251211"/>
    <w:rsid w:val="0025191B"/>
    <w:rsid w:val="00253F64"/>
    <w:rsid w:val="00254093"/>
    <w:rsid w:val="002558E3"/>
    <w:rsid w:val="00255E18"/>
    <w:rsid w:val="00256482"/>
    <w:rsid w:val="00256C98"/>
    <w:rsid w:val="00256CC9"/>
    <w:rsid w:val="002602C1"/>
    <w:rsid w:val="0026079F"/>
    <w:rsid w:val="00261A30"/>
    <w:rsid w:val="00263EAF"/>
    <w:rsid w:val="00266AF2"/>
    <w:rsid w:val="00267058"/>
    <w:rsid w:val="002717D7"/>
    <w:rsid w:val="00271886"/>
    <w:rsid w:val="002718AB"/>
    <w:rsid w:val="0027193B"/>
    <w:rsid w:val="00272AAF"/>
    <w:rsid w:val="00272E55"/>
    <w:rsid w:val="00273A11"/>
    <w:rsid w:val="00274FE7"/>
    <w:rsid w:val="00275482"/>
    <w:rsid w:val="00277E34"/>
    <w:rsid w:val="0028086F"/>
    <w:rsid w:val="00280CE8"/>
    <w:rsid w:val="00280E98"/>
    <w:rsid w:val="002837AA"/>
    <w:rsid w:val="002840FE"/>
    <w:rsid w:val="00284768"/>
    <w:rsid w:val="00284E4B"/>
    <w:rsid w:val="00285C60"/>
    <w:rsid w:val="0029051C"/>
    <w:rsid w:val="0029094E"/>
    <w:rsid w:val="00290B38"/>
    <w:rsid w:val="0029202E"/>
    <w:rsid w:val="0029207D"/>
    <w:rsid w:val="00293237"/>
    <w:rsid w:val="00297648"/>
    <w:rsid w:val="002A0460"/>
    <w:rsid w:val="002A0891"/>
    <w:rsid w:val="002A2D14"/>
    <w:rsid w:val="002A5B14"/>
    <w:rsid w:val="002A5BB4"/>
    <w:rsid w:val="002A62DC"/>
    <w:rsid w:val="002A6DDA"/>
    <w:rsid w:val="002A722C"/>
    <w:rsid w:val="002B1274"/>
    <w:rsid w:val="002B7D60"/>
    <w:rsid w:val="002C0672"/>
    <w:rsid w:val="002C147A"/>
    <w:rsid w:val="002C4AD7"/>
    <w:rsid w:val="002C676E"/>
    <w:rsid w:val="002C7C11"/>
    <w:rsid w:val="002D0532"/>
    <w:rsid w:val="002D0FCD"/>
    <w:rsid w:val="002D14BF"/>
    <w:rsid w:val="002D1B3E"/>
    <w:rsid w:val="002D1DE2"/>
    <w:rsid w:val="002D4221"/>
    <w:rsid w:val="002D48B2"/>
    <w:rsid w:val="002D6AA8"/>
    <w:rsid w:val="002E1C87"/>
    <w:rsid w:val="002E37F0"/>
    <w:rsid w:val="002E4870"/>
    <w:rsid w:val="002E4920"/>
    <w:rsid w:val="002E554F"/>
    <w:rsid w:val="002E7054"/>
    <w:rsid w:val="002E7400"/>
    <w:rsid w:val="002F2494"/>
    <w:rsid w:val="002F2A67"/>
    <w:rsid w:val="002F3029"/>
    <w:rsid w:val="002F413B"/>
    <w:rsid w:val="002F4C85"/>
    <w:rsid w:val="002F5090"/>
    <w:rsid w:val="002F5295"/>
    <w:rsid w:val="002F5858"/>
    <w:rsid w:val="00300E32"/>
    <w:rsid w:val="0030164A"/>
    <w:rsid w:val="003026FD"/>
    <w:rsid w:val="00303AA7"/>
    <w:rsid w:val="0030573A"/>
    <w:rsid w:val="003057BD"/>
    <w:rsid w:val="003057E8"/>
    <w:rsid w:val="003061D3"/>
    <w:rsid w:val="003063AE"/>
    <w:rsid w:val="00307D05"/>
    <w:rsid w:val="00311637"/>
    <w:rsid w:val="00312B0D"/>
    <w:rsid w:val="003172EC"/>
    <w:rsid w:val="003174BE"/>
    <w:rsid w:val="0032105E"/>
    <w:rsid w:val="0032188F"/>
    <w:rsid w:val="00321A84"/>
    <w:rsid w:val="003227C7"/>
    <w:rsid w:val="003277E1"/>
    <w:rsid w:val="00330309"/>
    <w:rsid w:val="00330D1E"/>
    <w:rsid w:val="00332F3B"/>
    <w:rsid w:val="00332F57"/>
    <w:rsid w:val="00334472"/>
    <w:rsid w:val="0033499C"/>
    <w:rsid w:val="00334A79"/>
    <w:rsid w:val="00335731"/>
    <w:rsid w:val="00335E6D"/>
    <w:rsid w:val="0033765A"/>
    <w:rsid w:val="00337710"/>
    <w:rsid w:val="00340059"/>
    <w:rsid w:val="00340D57"/>
    <w:rsid w:val="003451E3"/>
    <w:rsid w:val="00346555"/>
    <w:rsid w:val="00346B28"/>
    <w:rsid w:val="00350944"/>
    <w:rsid w:val="00355E61"/>
    <w:rsid w:val="003609F9"/>
    <w:rsid w:val="00361407"/>
    <w:rsid w:val="003617FE"/>
    <w:rsid w:val="00361936"/>
    <w:rsid w:val="00362B42"/>
    <w:rsid w:val="003633B4"/>
    <w:rsid w:val="00364BCC"/>
    <w:rsid w:val="00365D11"/>
    <w:rsid w:val="00366FF7"/>
    <w:rsid w:val="00370ACF"/>
    <w:rsid w:val="00370F6F"/>
    <w:rsid w:val="00371B4A"/>
    <w:rsid w:val="00374031"/>
    <w:rsid w:val="00374C47"/>
    <w:rsid w:val="00377888"/>
    <w:rsid w:val="00377A84"/>
    <w:rsid w:val="0038121E"/>
    <w:rsid w:val="00381C32"/>
    <w:rsid w:val="00381CF0"/>
    <w:rsid w:val="00384352"/>
    <w:rsid w:val="00387D97"/>
    <w:rsid w:val="00387F34"/>
    <w:rsid w:val="003911E1"/>
    <w:rsid w:val="00392574"/>
    <w:rsid w:val="003943C9"/>
    <w:rsid w:val="00394772"/>
    <w:rsid w:val="00395B9E"/>
    <w:rsid w:val="0039652E"/>
    <w:rsid w:val="003A3EE8"/>
    <w:rsid w:val="003A4B91"/>
    <w:rsid w:val="003A65DB"/>
    <w:rsid w:val="003B0BEF"/>
    <w:rsid w:val="003B12E7"/>
    <w:rsid w:val="003B1823"/>
    <w:rsid w:val="003B37C6"/>
    <w:rsid w:val="003B3C2A"/>
    <w:rsid w:val="003B419A"/>
    <w:rsid w:val="003B4CEE"/>
    <w:rsid w:val="003B4FAB"/>
    <w:rsid w:val="003B779D"/>
    <w:rsid w:val="003C052C"/>
    <w:rsid w:val="003C2CF2"/>
    <w:rsid w:val="003C2D7A"/>
    <w:rsid w:val="003C3E86"/>
    <w:rsid w:val="003C400A"/>
    <w:rsid w:val="003C5175"/>
    <w:rsid w:val="003C5815"/>
    <w:rsid w:val="003C5A6D"/>
    <w:rsid w:val="003C7747"/>
    <w:rsid w:val="003D048F"/>
    <w:rsid w:val="003D1284"/>
    <w:rsid w:val="003D1689"/>
    <w:rsid w:val="003D1ED5"/>
    <w:rsid w:val="003D35CF"/>
    <w:rsid w:val="003D37EF"/>
    <w:rsid w:val="003D6C03"/>
    <w:rsid w:val="003E006B"/>
    <w:rsid w:val="003E02B3"/>
    <w:rsid w:val="003E269A"/>
    <w:rsid w:val="003E2C38"/>
    <w:rsid w:val="003E303A"/>
    <w:rsid w:val="003E5AC7"/>
    <w:rsid w:val="003E7BFB"/>
    <w:rsid w:val="003F0A11"/>
    <w:rsid w:val="003F0F1A"/>
    <w:rsid w:val="003F224B"/>
    <w:rsid w:val="003F375B"/>
    <w:rsid w:val="003F3DB6"/>
    <w:rsid w:val="003F5A27"/>
    <w:rsid w:val="003F7752"/>
    <w:rsid w:val="004016F1"/>
    <w:rsid w:val="00401AF6"/>
    <w:rsid w:val="0040268E"/>
    <w:rsid w:val="0040352E"/>
    <w:rsid w:val="00405EA8"/>
    <w:rsid w:val="0040604A"/>
    <w:rsid w:val="0040707E"/>
    <w:rsid w:val="00407E5E"/>
    <w:rsid w:val="004119DA"/>
    <w:rsid w:val="00411FA4"/>
    <w:rsid w:val="00413028"/>
    <w:rsid w:val="00413693"/>
    <w:rsid w:val="0041374D"/>
    <w:rsid w:val="00414F44"/>
    <w:rsid w:val="0041744D"/>
    <w:rsid w:val="00421825"/>
    <w:rsid w:val="00421C1B"/>
    <w:rsid w:val="004225A8"/>
    <w:rsid w:val="00422AB8"/>
    <w:rsid w:val="00422E16"/>
    <w:rsid w:val="00423113"/>
    <w:rsid w:val="004237E1"/>
    <w:rsid w:val="00423AED"/>
    <w:rsid w:val="00423E01"/>
    <w:rsid w:val="004243CE"/>
    <w:rsid w:val="00425DC6"/>
    <w:rsid w:val="00427834"/>
    <w:rsid w:val="00431D68"/>
    <w:rsid w:val="00432D3D"/>
    <w:rsid w:val="00433AFF"/>
    <w:rsid w:val="0043507A"/>
    <w:rsid w:val="00440092"/>
    <w:rsid w:val="004405C2"/>
    <w:rsid w:val="00440E97"/>
    <w:rsid w:val="00441C6D"/>
    <w:rsid w:val="00441EA3"/>
    <w:rsid w:val="004427A5"/>
    <w:rsid w:val="00443B4E"/>
    <w:rsid w:val="00444487"/>
    <w:rsid w:val="00445266"/>
    <w:rsid w:val="00445734"/>
    <w:rsid w:val="00445DAE"/>
    <w:rsid w:val="00445FB9"/>
    <w:rsid w:val="00446DA9"/>
    <w:rsid w:val="00447B1E"/>
    <w:rsid w:val="00447BB9"/>
    <w:rsid w:val="00450ADD"/>
    <w:rsid w:val="004519F3"/>
    <w:rsid w:val="0045288C"/>
    <w:rsid w:val="00452947"/>
    <w:rsid w:val="00456449"/>
    <w:rsid w:val="00457809"/>
    <w:rsid w:val="00464E8E"/>
    <w:rsid w:val="00465EB1"/>
    <w:rsid w:val="004660C5"/>
    <w:rsid w:val="00466367"/>
    <w:rsid w:val="0046764E"/>
    <w:rsid w:val="00470A10"/>
    <w:rsid w:val="0047131A"/>
    <w:rsid w:val="00471CB7"/>
    <w:rsid w:val="00471CD9"/>
    <w:rsid w:val="0047337C"/>
    <w:rsid w:val="00474062"/>
    <w:rsid w:val="00474416"/>
    <w:rsid w:val="00474489"/>
    <w:rsid w:val="00474587"/>
    <w:rsid w:val="00476288"/>
    <w:rsid w:val="00477375"/>
    <w:rsid w:val="00477FEF"/>
    <w:rsid w:val="00477FFA"/>
    <w:rsid w:val="004801EB"/>
    <w:rsid w:val="00481F3B"/>
    <w:rsid w:val="00482D0A"/>
    <w:rsid w:val="004831C8"/>
    <w:rsid w:val="004847B1"/>
    <w:rsid w:val="0048493F"/>
    <w:rsid w:val="00485555"/>
    <w:rsid w:val="00486E79"/>
    <w:rsid w:val="00487A6D"/>
    <w:rsid w:val="0049029F"/>
    <w:rsid w:val="0049081F"/>
    <w:rsid w:val="00491EA3"/>
    <w:rsid w:val="00492FEC"/>
    <w:rsid w:val="00494A31"/>
    <w:rsid w:val="00494DE3"/>
    <w:rsid w:val="004959FB"/>
    <w:rsid w:val="00495DA8"/>
    <w:rsid w:val="004A0546"/>
    <w:rsid w:val="004A1106"/>
    <w:rsid w:val="004A1BEA"/>
    <w:rsid w:val="004A1D5F"/>
    <w:rsid w:val="004A3C2A"/>
    <w:rsid w:val="004A5E55"/>
    <w:rsid w:val="004A7241"/>
    <w:rsid w:val="004A7D15"/>
    <w:rsid w:val="004B1608"/>
    <w:rsid w:val="004B3EB7"/>
    <w:rsid w:val="004B461D"/>
    <w:rsid w:val="004B596B"/>
    <w:rsid w:val="004B7292"/>
    <w:rsid w:val="004C2859"/>
    <w:rsid w:val="004C4431"/>
    <w:rsid w:val="004C5471"/>
    <w:rsid w:val="004C7409"/>
    <w:rsid w:val="004D0006"/>
    <w:rsid w:val="004D10C6"/>
    <w:rsid w:val="004D6B72"/>
    <w:rsid w:val="004D774F"/>
    <w:rsid w:val="004D7C04"/>
    <w:rsid w:val="004E230E"/>
    <w:rsid w:val="004E32EA"/>
    <w:rsid w:val="004E4266"/>
    <w:rsid w:val="004E4690"/>
    <w:rsid w:val="004E5726"/>
    <w:rsid w:val="004E5DDF"/>
    <w:rsid w:val="004E6862"/>
    <w:rsid w:val="004F0989"/>
    <w:rsid w:val="004F09B5"/>
    <w:rsid w:val="004F2274"/>
    <w:rsid w:val="004F56A5"/>
    <w:rsid w:val="0050000C"/>
    <w:rsid w:val="00501002"/>
    <w:rsid w:val="00501C2B"/>
    <w:rsid w:val="00502F98"/>
    <w:rsid w:val="0050345F"/>
    <w:rsid w:val="0050552F"/>
    <w:rsid w:val="00505AB8"/>
    <w:rsid w:val="00507132"/>
    <w:rsid w:val="00507BE7"/>
    <w:rsid w:val="005103FD"/>
    <w:rsid w:val="00510CB9"/>
    <w:rsid w:val="005124AA"/>
    <w:rsid w:val="00513168"/>
    <w:rsid w:val="0051548B"/>
    <w:rsid w:val="00515BF9"/>
    <w:rsid w:val="00516411"/>
    <w:rsid w:val="00520607"/>
    <w:rsid w:val="00521B7E"/>
    <w:rsid w:val="00521E7D"/>
    <w:rsid w:val="00522DD1"/>
    <w:rsid w:val="00523285"/>
    <w:rsid w:val="005232EC"/>
    <w:rsid w:val="00523802"/>
    <w:rsid w:val="00523B15"/>
    <w:rsid w:val="0052608E"/>
    <w:rsid w:val="005268EA"/>
    <w:rsid w:val="00532572"/>
    <w:rsid w:val="00532A87"/>
    <w:rsid w:val="00533E32"/>
    <w:rsid w:val="00535F74"/>
    <w:rsid w:val="00537A8A"/>
    <w:rsid w:val="00537CB5"/>
    <w:rsid w:val="00540229"/>
    <w:rsid w:val="00540F7A"/>
    <w:rsid w:val="005429A9"/>
    <w:rsid w:val="00542EB5"/>
    <w:rsid w:val="0054356B"/>
    <w:rsid w:val="005437E4"/>
    <w:rsid w:val="005447D8"/>
    <w:rsid w:val="00544AD5"/>
    <w:rsid w:val="005454E6"/>
    <w:rsid w:val="00545A48"/>
    <w:rsid w:val="00545A99"/>
    <w:rsid w:val="0054671F"/>
    <w:rsid w:val="00547E82"/>
    <w:rsid w:val="0055107E"/>
    <w:rsid w:val="00551E01"/>
    <w:rsid w:val="005526DD"/>
    <w:rsid w:val="005528AB"/>
    <w:rsid w:val="00553EF5"/>
    <w:rsid w:val="00553FF6"/>
    <w:rsid w:val="005548A1"/>
    <w:rsid w:val="00554A00"/>
    <w:rsid w:val="00557BD8"/>
    <w:rsid w:val="00557D13"/>
    <w:rsid w:val="00560317"/>
    <w:rsid w:val="0056278B"/>
    <w:rsid w:val="00562EE6"/>
    <w:rsid w:val="0056353C"/>
    <w:rsid w:val="00563566"/>
    <w:rsid w:val="0056503C"/>
    <w:rsid w:val="00566006"/>
    <w:rsid w:val="00566A9C"/>
    <w:rsid w:val="00566E86"/>
    <w:rsid w:val="00566F53"/>
    <w:rsid w:val="00570566"/>
    <w:rsid w:val="00571952"/>
    <w:rsid w:val="005725EC"/>
    <w:rsid w:val="0057336D"/>
    <w:rsid w:val="005749B0"/>
    <w:rsid w:val="00576BFE"/>
    <w:rsid w:val="00576E13"/>
    <w:rsid w:val="00577946"/>
    <w:rsid w:val="00580CD3"/>
    <w:rsid w:val="00583218"/>
    <w:rsid w:val="00583724"/>
    <w:rsid w:val="005849F9"/>
    <w:rsid w:val="00584F44"/>
    <w:rsid w:val="00585671"/>
    <w:rsid w:val="00585A44"/>
    <w:rsid w:val="00585A59"/>
    <w:rsid w:val="0058798F"/>
    <w:rsid w:val="00593789"/>
    <w:rsid w:val="0059536B"/>
    <w:rsid w:val="00595EA9"/>
    <w:rsid w:val="005A03FC"/>
    <w:rsid w:val="005A1BBD"/>
    <w:rsid w:val="005A2607"/>
    <w:rsid w:val="005A3B76"/>
    <w:rsid w:val="005A4C5E"/>
    <w:rsid w:val="005A6557"/>
    <w:rsid w:val="005A7473"/>
    <w:rsid w:val="005B0F51"/>
    <w:rsid w:val="005B64D2"/>
    <w:rsid w:val="005C0781"/>
    <w:rsid w:val="005C0EEE"/>
    <w:rsid w:val="005C13C4"/>
    <w:rsid w:val="005C3459"/>
    <w:rsid w:val="005C3B2E"/>
    <w:rsid w:val="005C447B"/>
    <w:rsid w:val="005C4CB9"/>
    <w:rsid w:val="005C6A7D"/>
    <w:rsid w:val="005C7F3A"/>
    <w:rsid w:val="005D0589"/>
    <w:rsid w:val="005D1F37"/>
    <w:rsid w:val="005D266F"/>
    <w:rsid w:val="005D3233"/>
    <w:rsid w:val="005D36D4"/>
    <w:rsid w:val="005D423E"/>
    <w:rsid w:val="005D5C43"/>
    <w:rsid w:val="005D7AC0"/>
    <w:rsid w:val="005E11EB"/>
    <w:rsid w:val="005E1F0C"/>
    <w:rsid w:val="005E2504"/>
    <w:rsid w:val="005E2B84"/>
    <w:rsid w:val="005E3B8E"/>
    <w:rsid w:val="005E3BFE"/>
    <w:rsid w:val="005E3F26"/>
    <w:rsid w:val="005E48AB"/>
    <w:rsid w:val="005E5002"/>
    <w:rsid w:val="005E5496"/>
    <w:rsid w:val="005E6CD4"/>
    <w:rsid w:val="005E77B3"/>
    <w:rsid w:val="005F1420"/>
    <w:rsid w:val="005F1997"/>
    <w:rsid w:val="005F1FBD"/>
    <w:rsid w:val="005F24C3"/>
    <w:rsid w:val="005F28F6"/>
    <w:rsid w:val="005F5833"/>
    <w:rsid w:val="005F6D0E"/>
    <w:rsid w:val="005F7B93"/>
    <w:rsid w:val="006006F7"/>
    <w:rsid w:val="006030F1"/>
    <w:rsid w:val="00603D77"/>
    <w:rsid w:val="00605FE2"/>
    <w:rsid w:val="00615147"/>
    <w:rsid w:val="00616721"/>
    <w:rsid w:val="00616D10"/>
    <w:rsid w:val="0062012A"/>
    <w:rsid w:val="00620A4B"/>
    <w:rsid w:val="00621E3F"/>
    <w:rsid w:val="00622679"/>
    <w:rsid w:val="00622B61"/>
    <w:rsid w:val="00624081"/>
    <w:rsid w:val="00627F47"/>
    <w:rsid w:val="0063016D"/>
    <w:rsid w:val="00630A55"/>
    <w:rsid w:val="00630B1A"/>
    <w:rsid w:val="00631FDA"/>
    <w:rsid w:val="00633A06"/>
    <w:rsid w:val="00633BF8"/>
    <w:rsid w:val="006348B2"/>
    <w:rsid w:val="00635129"/>
    <w:rsid w:val="00640093"/>
    <w:rsid w:val="0064075F"/>
    <w:rsid w:val="00641EA2"/>
    <w:rsid w:val="00642F1E"/>
    <w:rsid w:val="0064318F"/>
    <w:rsid w:val="00643473"/>
    <w:rsid w:val="00643F58"/>
    <w:rsid w:val="00643FD4"/>
    <w:rsid w:val="006440AD"/>
    <w:rsid w:val="00644B3C"/>
    <w:rsid w:val="0064614C"/>
    <w:rsid w:val="00646E64"/>
    <w:rsid w:val="00647AAD"/>
    <w:rsid w:val="006502A6"/>
    <w:rsid w:val="00651458"/>
    <w:rsid w:val="0065501B"/>
    <w:rsid w:val="006560C0"/>
    <w:rsid w:val="00656F50"/>
    <w:rsid w:val="00657031"/>
    <w:rsid w:val="00660448"/>
    <w:rsid w:val="006615D6"/>
    <w:rsid w:val="0066278B"/>
    <w:rsid w:val="0066311C"/>
    <w:rsid w:val="0066346E"/>
    <w:rsid w:val="0066570C"/>
    <w:rsid w:val="00667C84"/>
    <w:rsid w:val="0067089E"/>
    <w:rsid w:val="00672B38"/>
    <w:rsid w:val="0067344B"/>
    <w:rsid w:val="00677A42"/>
    <w:rsid w:val="00680950"/>
    <w:rsid w:val="00682CB0"/>
    <w:rsid w:val="00682EAF"/>
    <w:rsid w:val="006844E9"/>
    <w:rsid w:val="0068461B"/>
    <w:rsid w:val="006870F1"/>
    <w:rsid w:val="006878CF"/>
    <w:rsid w:val="00691971"/>
    <w:rsid w:val="00691979"/>
    <w:rsid w:val="00691A14"/>
    <w:rsid w:val="0069418D"/>
    <w:rsid w:val="00694DE5"/>
    <w:rsid w:val="0069780D"/>
    <w:rsid w:val="00697D9B"/>
    <w:rsid w:val="006A31A3"/>
    <w:rsid w:val="006A3F2F"/>
    <w:rsid w:val="006A50A5"/>
    <w:rsid w:val="006A6EB4"/>
    <w:rsid w:val="006B0382"/>
    <w:rsid w:val="006B05BB"/>
    <w:rsid w:val="006B104B"/>
    <w:rsid w:val="006B381A"/>
    <w:rsid w:val="006B419E"/>
    <w:rsid w:val="006C0368"/>
    <w:rsid w:val="006C118D"/>
    <w:rsid w:val="006C13EA"/>
    <w:rsid w:val="006C193C"/>
    <w:rsid w:val="006C2B09"/>
    <w:rsid w:val="006C3733"/>
    <w:rsid w:val="006C57A8"/>
    <w:rsid w:val="006D1F4F"/>
    <w:rsid w:val="006D2281"/>
    <w:rsid w:val="006D415E"/>
    <w:rsid w:val="006D57B1"/>
    <w:rsid w:val="006E3113"/>
    <w:rsid w:val="006E3578"/>
    <w:rsid w:val="006E4623"/>
    <w:rsid w:val="006E6C4F"/>
    <w:rsid w:val="006E7645"/>
    <w:rsid w:val="006F0633"/>
    <w:rsid w:val="006F25E1"/>
    <w:rsid w:val="006F2DBB"/>
    <w:rsid w:val="006F6FC8"/>
    <w:rsid w:val="006F7B64"/>
    <w:rsid w:val="0070243C"/>
    <w:rsid w:val="0070471A"/>
    <w:rsid w:val="00704CD5"/>
    <w:rsid w:val="00704F39"/>
    <w:rsid w:val="007067D9"/>
    <w:rsid w:val="0070721A"/>
    <w:rsid w:val="00711393"/>
    <w:rsid w:val="00711CD8"/>
    <w:rsid w:val="00712998"/>
    <w:rsid w:val="00712A6E"/>
    <w:rsid w:val="00712CA6"/>
    <w:rsid w:val="00713025"/>
    <w:rsid w:val="00713C9F"/>
    <w:rsid w:val="007142ED"/>
    <w:rsid w:val="00715419"/>
    <w:rsid w:val="007173D2"/>
    <w:rsid w:val="00720284"/>
    <w:rsid w:val="00720790"/>
    <w:rsid w:val="00721065"/>
    <w:rsid w:val="007211F5"/>
    <w:rsid w:val="00721895"/>
    <w:rsid w:val="0072235D"/>
    <w:rsid w:val="00722E49"/>
    <w:rsid w:val="00723684"/>
    <w:rsid w:val="00724E97"/>
    <w:rsid w:val="00726AAB"/>
    <w:rsid w:val="007329DD"/>
    <w:rsid w:val="00732D63"/>
    <w:rsid w:val="007337BC"/>
    <w:rsid w:val="00733D3A"/>
    <w:rsid w:val="00733D62"/>
    <w:rsid w:val="00734218"/>
    <w:rsid w:val="0073490A"/>
    <w:rsid w:val="007410F7"/>
    <w:rsid w:val="00741602"/>
    <w:rsid w:val="00741677"/>
    <w:rsid w:val="00743815"/>
    <w:rsid w:val="00746485"/>
    <w:rsid w:val="007467B4"/>
    <w:rsid w:val="00750246"/>
    <w:rsid w:val="00750704"/>
    <w:rsid w:val="0075157D"/>
    <w:rsid w:val="00753EF6"/>
    <w:rsid w:val="00754350"/>
    <w:rsid w:val="00754416"/>
    <w:rsid w:val="00754BAA"/>
    <w:rsid w:val="00755046"/>
    <w:rsid w:val="00755B86"/>
    <w:rsid w:val="0075727D"/>
    <w:rsid w:val="007573BC"/>
    <w:rsid w:val="00757E90"/>
    <w:rsid w:val="0076003E"/>
    <w:rsid w:val="007626E7"/>
    <w:rsid w:val="00762DE2"/>
    <w:rsid w:val="00762F39"/>
    <w:rsid w:val="00764E53"/>
    <w:rsid w:val="00765FA7"/>
    <w:rsid w:val="00767140"/>
    <w:rsid w:val="00771C7A"/>
    <w:rsid w:val="00772107"/>
    <w:rsid w:val="00772D1F"/>
    <w:rsid w:val="007744EA"/>
    <w:rsid w:val="00776346"/>
    <w:rsid w:val="00777819"/>
    <w:rsid w:val="00781B5E"/>
    <w:rsid w:val="00782834"/>
    <w:rsid w:val="00784250"/>
    <w:rsid w:val="00785093"/>
    <w:rsid w:val="00785DF7"/>
    <w:rsid w:val="00785EEE"/>
    <w:rsid w:val="00785F20"/>
    <w:rsid w:val="00786D5F"/>
    <w:rsid w:val="00786E8D"/>
    <w:rsid w:val="007900B7"/>
    <w:rsid w:val="00790992"/>
    <w:rsid w:val="007922EE"/>
    <w:rsid w:val="007947DB"/>
    <w:rsid w:val="00795EA4"/>
    <w:rsid w:val="00796AF8"/>
    <w:rsid w:val="007977AC"/>
    <w:rsid w:val="007A08FE"/>
    <w:rsid w:val="007A16FB"/>
    <w:rsid w:val="007A1F1E"/>
    <w:rsid w:val="007A210D"/>
    <w:rsid w:val="007A2B71"/>
    <w:rsid w:val="007A3442"/>
    <w:rsid w:val="007A367A"/>
    <w:rsid w:val="007A3775"/>
    <w:rsid w:val="007A40A0"/>
    <w:rsid w:val="007A4E7F"/>
    <w:rsid w:val="007A7016"/>
    <w:rsid w:val="007B19FD"/>
    <w:rsid w:val="007B1AAD"/>
    <w:rsid w:val="007B2310"/>
    <w:rsid w:val="007B36AB"/>
    <w:rsid w:val="007B48D7"/>
    <w:rsid w:val="007B4E1A"/>
    <w:rsid w:val="007B5548"/>
    <w:rsid w:val="007C0001"/>
    <w:rsid w:val="007C04AC"/>
    <w:rsid w:val="007C1159"/>
    <w:rsid w:val="007C2521"/>
    <w:rsid w:val="007C2F29"/>
    <w:rsid w:val="007C4252"/>
    <w:rsid w:val="007C4335"/>
    <w:rsid w:val="007C4697"/>
    <w:rsid w:val="007C5050"/>
    <w:rsid w:val="007C57EF"/>
    <w:rsid w:val="007D1F47"/>
    <w:rsid w:val="007D29AD"/>
    <w:rsid w:val="007D6EE3"/>
    <w:rsid w:val="007E1141"/>
    <w:rsid w:val="007E218A"/>
    <w:rsid w:val="007E2E68"/>
    <w:rsid w:val="007E3366"/>
    <w:rsid w:val="007E5005"/>
    <w:rsid w:val="007E7323"/>
    <w:rsid w:val="007F1BD6"/>
    <w:rsid w:val="007F1DF3"/>
    <w:rsid w:val="007F2CF5"/>
    <w:rsid w:val="007F3194"/>
    <w:rsid w:val="007F3686"/>
    <w:rsid w:val="007F4165"/>
    <w:rsid w:val="007F5265"/>
    <w:rsid w:val="007F703C"/>
    <w:rsid w:val="007F7F58"/>
    <w:rsid w:val="0080205C"/>
    <w:rsid w:val="0080251A"/>
    <w:rsid w:val="00803172"/>
    <w:rsid w:val="008057B6"/>
    <w:rsid w:val="008058E4"/>
    <w:rsid w:val="0080591D"/>
    <w:rsid w:val="00810DDC"/>
    <w:rsid w:val="00812FFE"/>
    <w:rsid w:val="00813944"/>
    <w:rsid w:val="0081397D"/>
    <w:rsid w:val="0081472D"/>
    <w:rsid w:val="00814DE7"/>
    <w:rsid w:val="00814E29"/>
    <w:rsid w:val="00816C81"/>
    <w:rsid w:val="00817822"/>
    <w:rsid w:val="00821508"/>
    <w:rsid w:val="0082185F"/>
    <w:rsid w:val="008218AF"/>
    <w:rsid w:val="00822AB3"/>
    <w:rsid w:val="00822C32"/>
    <w:rsid w:val="00822F4E"/>
    <w:rsid w:val="00824010"/>
    <w:rsid w:val="00824057"/>
    <w:rsid w:val="00825301"/>
    <w:rsid w:val="00825A00"/>
    <w:rsid w:val="00826870"/>
    <w:rsid w:val="0083165C"/>
    <w:rsid w:val="00834207"/>
    <w:rsid w:val="00835C9E"/>
    <w:rsid w:val="008366A1"/>
    <w:rsid w:val="00836CB8"/>
    <w:rsid w:val="00841C1E"/>
    <w:rsid w:val="008426F5"/>
    <w:rsid w:val="008437F4"/>
    <w:rsid w:val="008446B3"/>
    <w:rsid w:val="0084596D"/>
    <w:rsid w:val="00846DA2"/>
    <w:rsid w:val="00846FC8"/>
    <w:rsid w:val="008503F6"/>
    <w:rsid w:val="008515F4"/>
    <w:rsid w:val="0085244B"/>
    <w:rsid w:val="00852645"/>
    <w:rsid w:val="00852FEB"/>
    <w:rsid w:val="0085301F"/>
    <w:rsid w:val="00853A40"/>
    <w:rsid w:val="00854254"/>
    <w:rsid w:val="00855A03"/>
    <w:rsid w:val="00855E39"/>
    <w:rsid w:val="00855F51"/>
    <w:rsid w:val="00860B48"/>
    <w:rsid w:val="00861B67"/>
    <w:rsid w:val="008630D6"/>
    <w:rsid w:val="00863844"/>
    <w:rsid w:val="00863E5F"/>
    <w:rsid w:val="00864277"/>
    <w:rsid w:val="00865910"/>
    <w:rsid w:val="00865A31"/>
    <w:rsid w:val="00865FCC"/>
    <w:rsid w:val="00866E49"/>
    <w:rsid w:val="00866F3D"/>
    <w:rsid w:val="00867276"/>
    <w:rsid w:val="0087017E"/>
    <w:rsid w:val="008702AB"/>
    <w:rsid w:val="008705B7"/>
    <w:rsid w:val="00871808"/>
    <w:rsid w:val="00872419"/>
    <w:rsid w:val="00872980"/>
    <w:rsid w:val="00872E20"/>
    <w:rsid w:val="00873C5F"/>
    <w:rsid w:val="0087461D"/>
    <w:rsid w:val="008747CE"/>
    <w:rsid w:val="0087720B"/>
    <w:rsid w:val="00877EE3"/>
    <w:rsid w:val="00880122"/>
    <w:rsid w:val="00882081"/>
    <w:rsid w:val="00882DDF"/>
    <w:rsid w:val="008835F0"/>
    <w:rsid w:val="00883CC6"/>
    <w:rsid w:val="00886BD5"/>
    <w:rsid w:val="008904C5"/>
    <w:rsid w:val="00890C8B"/>
    <w:rsid w:val="00891723"/>
    <w:rsid w:val="00893E6C"/>
    <w:rsid w:val="008945B6"/>
    <w:rsid w:val="00896730"/>
    <w:rsid w:val="00896FA1"/>
    <w:rsid w:val="00896FC6"/>
    <w:rsid w:val="0089779B"/>
    <w:rsid w:val="00897B42"/>
    <w:rsid w:val="008A0A4F"/>
    <w:rsid w:val="008A2675"/>
    <w:rsid w:val="008A37B8"/>
    <w:rsid w:val="008A425E"/>
    <w:rsid w:val="008A5A25"/>
    <w:rsid w:val="008A7CD3"/>
    <w:rsid w:val="008B1D36"/>
    <w:rsid w:val="008B3460"/>
    <w:rsid w:val="008B3512"/>
    <w:rsid w:val="008B3B5D"/>
    <w:rsid w:val="008B4A62"/>
    <w:rsid w:val="008B4F37"/>
    <w:rsid w:val="008B6495"/>
    <w:rsid w:val="008B76CD"/>
    <w:rsid w:val="008C193D"/>
    <w:rsid w:val="008C1ABA"/>
    <w:rsid w:val="008C1DD4"/>
    <w:rsid w:val="008C23C8"/>
    <w:rsid w:val="008C28EB"/>
    <w:rsid w:val="008C57D0"/>
    <w:rsid w:val="008C7828"/>
    <w:rsid w:val="008D0C7F"/>
    <w:rsid w:val="008D24F4"/>
    <w:rsid w:val="008D2AB1"/>
    <w:rsid w:val="008D35AB"/>
    <w:rsid w:val="008D45F6"/>
    <w:rsid w:val="008D5257"/>
    <w:rsid w:val="008D56FC"/>
    <w:rsid w:val="008D5DE1"/>
    <w:rsid w:val="008D7695"/>
    <w:rsid w:val="008D7885"/>
    <w:rsid w:val="008E0575"/>
    <w:rsid w:val="008E166C"/>
    <w:rsid w:val="008E2154"/>
    <w:rsid w:val="008E3933"/>
    <w:rsid w:val="008E5A6E"/>
    <w:rsid w:val="008E5FFA"/>
    <w:rsid w:val="008E6146"/>
    <w:rsid w:val="008E68A1"/>
    <w:rsid w:val="008E77CF"/>
    <w:rsid w:val="008F1F23"/>
    <w:rsid w:val="008F3A11"/>
    <w:rsid w:val="008F4BAD"/>
    <w:rsid w:val="008F4FAD"/>
    <w:rsid w:val="008F5AAE"/>
    <w:rsid w:val="0090087E"/>
    <w:rsid w:val="009015CE"/>
    <w:rsid w:val="00901AD5"/>
    <w:rsid w:val="00901C8F"/>
    <w:rsid w:val="009022EF"/>
    <w:rsid w:val="00902C03"/>
    <w:rsid w:val="00903132"/>
    <w:rsid w:val="00906AB9"/>
    <w:rsid w:val="00910FDD"/>
    <w:rsid w:val="00911681"/>
    <w:rsid w:val="00911A0C"/>
    <w:rsid w:val="0091235B"/>
    <w:rsid w:val="00912A74"/>
    <w:rsid w:val="00915B10"/>
    <w:rsid w:val="0091661A"/>
    <w:rsid w:val="00917111"/>
    <w:rsid w:val="0092014D"/>
    <w:rsid w:val="00920CFE"/>
    <w:rsid w:val="00921FE6"/>
    <w:rsid w:val="009229F1"/>
    <w:rsid w:val="009253E1"/>
    <w:rsid w:val="00926436"/>
    <w:rsid w:val="0092668A"/>
    <w:rsid w:val="00926AB2"/>
    <w:rsid w:val="00926FFE"/>
    <w:rsid w:val="00930862"/>
    <w:rsid w:val="00930D3B"/>
    <w:rsid w:val="00930F38"/>
    <w:rsid w:val="00931DF9"/>
    <w:rsid w:val="009324AB"/>
    <w:rsid w:val="00932A72"/>
    <w:rsid w:val="00933AE9"/>
    <w:rsid w:val="00934DE1"/>
    <w:rsid w:val="00935A3B"/>
    <w:rsid w:val="00936A45"/>
    <w:rsid w:val="00936B37"/>
    <w:rsid w:val="00936FF5"/>
    <w:rsid w:val="00941C7D"/>
    <w:rsid w:val="00943E05"/>
    <w:rsid w:val="0094627D"/>
    <w:rsid w:val="00947F17"/>
    <w:rsid w:val="00950655"/>
    <w:rsid w:val="00954C8D"/>
    <w:rsid w:val="00955900"/>
    <w:rsid w:val="00957E47"/>
    <w:rsid w:val="00961FC5"/>
    <w:rsid w:val="00962F78"/>
    <w:rsid w:val="00963C26"/>
    <w:rsid w:val="00965A98"/>
    <w:rsid w:val="00965DCE"/>
    <w:rsid w:val="009676F3"/>
    <w:rsid w:val="00971B06"/>
    <w:rsid w:val="00972334"/>
    <w:rsid w:val="00972D25"/>
    <w:rsid w:val="0097397B"/>
    <w:rsid w:val="00973F97"/>
    <w:rsid w:val="00974CD7"/>
    <w:rsid w:val="00975C0D"/>
    <w:rsid w:val="00976DDB"/>
    <w:rsid w:val="00976FFA"/>
    <w:rsid w:val="00977AA3"/>
    <w:rsid w:val="00977F5E"/>
    <w:rsid w:val="009809A4"/>
    <w:rsid w:val="00981564"/>
    <w:rsid w:val="0098317E"/>
    <w:rsid w:val="009838C1"/>
    <w:rsid w:val="00983A8A"/>
    <w:rsid w:val="009845A1"/>
    <w:rsid w:val="009845D4"/>
    <w:rsid w:val="00985639"/>
    <w:rsid w:val="0099119E"/>
    <w:rsid w:val="00992DC7"/>
    <w:rsid w:val="00992EF9"/>
    <w:rsid w:val="00993412"/>
    <w:rsid w:val="00995612"/>
    <w:rsid w:val="00995AC1"/>
    <w:rsid w:val="0099632C"/>
    <w:rsid w:val="00996543"/>
    <w:rsid w:val="009978B1"/>
    <w:rsid w:val="009A10D7"/>
    <w:rsid w:val="009A2172"/>
    <w:rsid w:val="009A2F8C"/>
    <w:rsid w:val="009A46AD"/>
    <w:rsid w:val="009A473F"/>
    <w:rsid w:val="009A5282"/>
    <w:rsid w:val="009B05F4"/>
    <w:rsid w:val="009B0AAE"/>
    <w:rsid w:val="009B0BFA"/>
    <w:rsid w:val="009B0C9B"/>
    <w:rsid w:val="009B107D"/>
    <w:rsid w:val="009B24CA"/>
    <w:rsid w:val="009B7104"/>
    <w:rsid w:val="009B7AE8"/>
    <w:rsid w:val="009C1557"/>
    <w:rsid w:val="009C1AC9"/>
    <w:rsid w:val="009C2590"/>
    <w:rsid w:val="009C2822"/>
    <w:rsid w:val="009C3137"/>
    <w:rsid w:val="009C4FCA"/>
    <w:rsid w:val="009C68F7"/>
    <w:rsid w:val="009D08A2"/>
    <w:rsid w:val="009D1481"/>
    <w:rsid w:val="009D192D"/>
    <w:rsid w:val="009D4BCC"/>
    <w:rsid w:val="009D4FF7"/>
    <w:rsid w:val="009D76A1"/>
    <w:rsid w:val="009D792F"/>
    <w:rsid w:val="009E04CF"/>
    <w:rsid w:val="009E07AD"/>
    <w:rsid w:val="009E390F"/>
    <w:rsid w:val="009E3A32"/>
    <w:rsid w:val="009E506C"/>
    <w:rsid w:val="009E7BE8"/>
    <w:rsid w:val="009F0CC3"/>
    <w:rsid w:val="009F2557"/>
    <w:rsid w:val="009F4936"/>
    <w:rsid w:val="009F4A52"/>
    <w:rsid w:val="009F4BA3"/>
    <w:rsid w:val="009F507E"/>
    <w:rsid w:val="009F5B4E"/>
    <w:rsid w:val="009F698E"/>
    <w:rsid w:val="00A01268"/>
    <w:rsid w:val="00A02682"/>
    <w:rsid w:val="00A02C53"/>
    <w:rsid w:val="00A03578"/>
    <w:rsid w:val="00A05EC9"/>
    <w:rsid w:val="00A06BB0"/>
    <w:rsid w:val="00A10AF7"/>
    <w:rsid w:val="00A116C5"/>
    <w:rsid w:val="00A1461D"/>
    <w:rsid w:val="00A14904"/>
    <w:rsid w:val="00A15A5A"/>
    <w:rsid w:val="00A1644C"/>
    <w:rsid w:val="00A1689F"/>
    <w:rsid w:val="00A177C5"/>
    <w:rsid w:val="00A227B4"/>
    <w:rsid w:val="00A237A0"/>
    <w:rsid w:val="00A23DAF"/>
    <w:rsid w:val="00A2590D"/>
    <w:rsid w:val="00A26581"/>
    <w:rsid w:val="00A2698F"/>
    <w:rsid w:val="00A324D7"/>
    <w:rsid w:val="00A34825"/>
    <w:rsid w:val="00A34BC6"/>
    <w:rsid w:val="00A3569D"/>
    <w:rsid w:val="00A36D9D"/>
    <w:rsid w:val="00A37C27"/>
    <w:rsid w:val="00A37CC7"/>
    <w:rsid w:val="00A37F27"/>
    <w:rsid w:val="00A40F0F"/>
    <w:rsid w:val="00A41015"/>
    <w:rsid w:val="00A4128F"/>
    <w:rsid w:val="00A43FBE"/>
    <w:rsid w:val="00A45C23"/>
    <w:rsid w:val="00A45CEE"/>
    <w:rsid w:val="00A4623D"/>
    <w:rsid w:val="00A5110B"/>
    <w:rsid w:val="00A515B6"/>
    <w:rsid w:val="00A5465C"/>
    <w:rsid w:val="00A54A67"/>
    <w:rsid w:val="00A575C9"/>
    <w:rsid w:val="00A6032B"/>
    <w:rsid w:val="00A6125A"/>
    <w:rsid w:val="00A65BE8"/>
    <w:rsid w:val="00A668E3"/>
    <w:rsid w:val="00A67828"/>
    <w:rsid w:val="00A7136F"/>
    <w:rsid w:val="00A761B0"/>
    <w:rsid w:val="00A76A92"/>
    <w:rsid w:val="00A774CE"/>
    <w:rsid w:val="00A80120"/>
    <w:rsid w:val="00A80B58"/>
    <w:rsid w:val="00A8141A"/>
    <w:rsid w:val="00A81A44"/>
    <w:rsid w:val="00A81BEA"/>
    <w:rsid w:val="00A81C77"/>
    <w:rsid w:val="00A82FDF"/>
    <w:rsid w:val="00A83165"/>
    <w:rsid w:val="00A8579C"/>
    <w:rsid w:val="00A9003E"/>
    <w:rsid w:val="00A91627"/>
    <w:rsid w:val="00A91DB2"/>
    <w:rsid w:val="00A92324"/>
    <w:rsid w:val="00AA0226"/>
    <w:rsid w:val="00AA068A"/>
    <w:rsid w:val="00AA0D6D"/>
    <w:rsid w:val="00AA13CA"/>
    <w:rsid w:val="00AA2B12"/>
    <w:rsid w:val="00AA317E"/>
    <w:rsid w:val="00AA3472"/>
    <w:rsid w:val="00AA3832"/>
    <w:rsid w:val="00AA4EBF"/>
    <w:rsid w:val="00AA5E0A"/>
    <w:rsid w:val="00AA608E"/>
    <w:rsid w:val="00AA7721"/>
    <w:rsid w:val="00AA7738"/>
    <w:rsid w:val="00AA779B"/>
    <w:rsid w:val="00AA7E93"/>
    <w:rsid w:val="00AB043C"/>
    <w:rsid w:val="00AB1A14"/>
    <w:rsid w:val="00AB2B34"/>
    <w:rsid w:val="00AB33D3"/>
    <w:rsid w:val="00AB5378"/>
    <w:rsid w:val="00AB58F9"/>
    <w:rsid w:val="00AB64E7"/>
    <w:rsid w:val="00AB6BA1"/>
    <w:rsid w:val="00AB6CB3"/>
    <w:rsid w:val="00AB75D0"/>
    <w:rsid w:val="00AC06C8"/>
    <w:rsid w:val="00AC0758"/>
    <w:rsid w:val="00AC0F73"/>
    <w:rsid w:val="00AC25B0"/>
    <w:rsid w:val="00AC392E"/>
    <w:rsid w:val="00AC7A83"/>
    <w:rsid w:val="00AD18AC"/>
    <w:rsid w:val="00AD1D7A"/>
    <w:rsid w:val="00AD29AC"/>
    <w:rsid w:val="00AD3AF7"/>
    <w:rsid w:val="00AD420F"/>
    <w:rsid w:val="00AD4A5B"/>
    <w:rsid w:val="00AD4FB1"/>
    <w:rsid w:val="00AD5176"/>
    <w:rsid w:val="00AD6ED4"/>
    <w:rsid w:val="00AD6FC3"/>
    <w:rsid w:val="00AD74AE"/>
    <w:rsid w:val="00AE102E"/>
    <w:rsid w:val="00AE13BC"/>
    <w:rsid w:val="00AE1F76"/>
    <w:rsid w:val="00AE2530"/>
    <w:rsid w:val="00AE4E4E"/>
    <w:rsid w:val="00AE51F8"/>
    <w:rsid w:val="00AE59AB"/>
    <w:rsid w:val="00AE5E08"/>
    <w:rsid w:val="00AE6EDA"/>
    <w:rsid w:val="00AF1F64"/>
    <w:rsid w:val="00AF2B15"/>
    <w:rsid w:val="00AF484C"/>
    <w:rsid w:val="00AF5EF0"/>
    <w:rsid w:val="00B04C41"/>
    <w:rsid w:val="00B060E3"/>
    <w:rsid w:val="00B060FF"/>
    <w:rsid w:val="00B06E86"/>
    <w:rsid w:val="00B07DEA"/>
    <w:rsid w:val="00B111A5"/>
    <w:rsid w:val="00B11846"/>
    <w:rsid w:val="00B17C55"/>
    <w:rsid w:val="00B17CFE"/>
    <w:rsid w:val="00B202A5"/>
    <w:rsid w:val="00B22569"/>
    <w:rsid w:val="00B2276F"/>
    <w:rsid w:val="00B228C5"/>
    <w:rsid w:val="00B22C1E"/>
    <w:rsid w:val="00B23674"/>
    <w:rsid w:val="00B238F5"/>
    <w:rsid w:val="00B24984"/>
    <w:rsid w:val="00B24C35"/>
    <w:rsid w:val="00B25993"/>
    <w:rsid w:val="00B273F7"/>
    <w:rsid w:val="00B27D2A"/>
    <w:rsid w:val="00B27D3D"/>
    <w:rsid w:val="00B30B9F"/>
    <w:rsid w:val="00B31EF5"/>
    <w:rsid w:val="00B32BF7"/>
    <w:rsid w:val="00B333E8"/>
    <w:rsid w:val="00B33A0F"/>
    <w:rsid w:val="00B3465E"/>
    <w:rsid w:val="00B3525C"/>
    <w:rsid w:val="00B35F30"/>
    <w:rsid w:val="00B3627F"/>
    <w:rsid w:val="00B36BAE"/>
    <w:rsid w:val="00B373D0"/>
    <w:rsid w:val="00B40AB8"/>
    <w:rsid w:val="00B412B4"/>
    <w:rsid w:val="00B43759"/>
    <w:rsid w:val="00B459D4"/>
    <w:rsid w:val="00B45D4E"/>
    <w:rsid w:val="00B47356"/>
    <w:rsid w:val="00B55432"/>
    <w:rsid w:val="00B55ACD"/>
    <w:rsid w:val="00B5718A"/>
    <w:rsid w:val="00B60696"/>
    <w:rsid w:val="00B61315"/>
    <w:rsid w:val="00B63804"/>
    <w:rsid w:val="00B642EB"/>
    <w:rsid w:val="00B65D7A"/>
    <w:rsid w:val="00B671F3"/>
    <w:rsid w:val="00B67C67"/>
    <w:rsid w:val="00B70094"/>
    <w:rsid w:val="00B70316"/>
    <w:rsid w:val="00B704B1"/>
    <w:rsid w:val="00B721F1"/>
    <w:rsid w:val="00B74059"/>
    <w:rsid w:val="00B767A7"/>
    <w:rsid w:val="00B768F0"/>
    <w:rsid w:val="00B802E0"/>
    <w:rsid w:val="00B81CF3"/>
    <w:rsid w:val="00B8263B"/>
    <w:rsid w:val="00B830B5"/>
    <w:rsid w:val="00B8321A"/>
    <w:rsid w:val="00B840FE"/>
    <w:rsid w:val="00B85084"/>
    <w:rsid w:val="00B85A9F"/>
    <w:rsid w:val="00B8629B"/>
    <w:rsid w:val="00B8679D"/>
    <w:rsid w:val="00B910E4"/>
    <w:rsid w:val="00B91E26"/>
    <w:rsid w:val="00B923D4"/>
    <w:rsid w:val="00B92A43"/>
    <w:rsid w:val="00B94320"/>
    <w:rsid w:val="00B951EE"/>
    <w:rsid w:val="00B96EDE"/>
    <w:rsid w:val="00BA04DA"/>
    <w:rsid w:val="00BA0E31"/>
    <w:rsid w:val="00BA1B10"/>
    <w:rsid w:val="00BA4245"/>
    <w:rsid w:val="00BA4F55"/>
    <w:rsid w:val="00BB0201"/>
    <w:rsid w:val="00BB113F"/>
    <w:rsid w:val="00BB1557"/>
    <w:rsid w:val="00BB300B"/>
    <w:rsid w:val="00BB340E"/>
    <w:rsid w:val="00BB5688"/>
    <w:rsid w:val="00BB6EA0"/>
    <w:rsid w:val="00BB794C"/>
    <w:rsid w:val="00BC26BF"/>
    <w:rsid w:val="00BC3F30"/>
    <w:rsid w:val="00BC55C8"/>
    <w:rsid w:val="00BC679B"/>
    <w:rsid w:val="00BD12E6"/>
    <w:rsid w:val="00BD328A"/>
    <w:rsid w:val="00BD4F15"/>
    <w:rsid w:val="00BD5115"/>
    <w:rsid w:val="00BD53C7"/>
    <w:rsid w:val="00BD5407"/>
    <w:rsid w:val="00BD691C"/>
    <w:rsid w:val="00BE0248"/>
    <w:rsid w:val="00BE2F4E"/>
    <w:rsid w:val="00BE4854"/>
    <w:rsid w:val="00BE6657"/>
    <w:rsid w:val="00BE7B84"/>
    <w:rsid w:val="00BF0539"/>
    <w:rsid w:val="00BF08F7"/>
    <w:rsid w:val="00BF15FC"/>
    <w:rsid w:val="00BF1C9D"/>
    <w:rsid w:val="00BF1F8A"/>
    <w:rsid w:val="00BF21E1"/>
    <w:rsid w:val="00BF2BB3"/>
    <w:rsid w:val="00BF33FB"/>
    <w:rsid w:val="00BF3A4A"/>
    <w:rsid w:val="00BF4568"/>
    <w:rsid w:val="00BF5A76"/>
    <w:rsid w:val="00BF6438"/>
    <w:rsid w:val="00BF70B3"/>
    <w:rsid w:val="00BF7497"/>
    <w:rsid w:val="00BF7D66"/>
    <w:rsid w:val="00C0222D"/>
    <w:rsid w:val="00C02AA0"/>
    <w:rsid w:val="00C05570"/>
    <w:rsid w:val="00C07622"/>
    <w:rsid w:val="00C1019C"/>
    <w:rsid w:val="00C1156E"/>
    <w:rsid w:val="00C12E8B"/>
    <w:rsid w:val="00C167B0"/>
    <w:rsid w:val="00C16A3A"/>
    <w:rsid w:val="00C1726A"/>
    <w:rsid w:val="00C237C8"/>
    <w:rsid w:val="00C23DA7"/>
    <w:rsid w:val="00C242BE"/>
    <w:rsid w:val="00C26DDD"/>
    <w:rsid w:val="00C312DD"/>
    <w:rsid w:val="00C32B1B"/>
    <w:rsid w:val="00C32F5E"/>
    <w:rsid w:val="00C33B91"/>
    <w:rsid w:val="00C3442B"/>
    <w:rsid w:val="00C346AD"/>
    <w:rsid w:val="00C364B4"/>
    <w:rsid w:val="00C41321"/>
    <w:rsid w:val="00C42DE9"/>
    <w:rsid w:val="00C47CAE"/>
    <w:rsid w:val="00C47FAA"/>
    <w:rsid w:val="00C52609"/>
    <w:rsid w:val="00C55D6D"/>
    <w:rsid w:val="00C603E8"/>
    <w:rsid w:val="00C61F2B"/>
    <w:rsid w:val="00C6386C"/>
    <w:rsid w:val="00C64551"/>
    <w:rsid w:val="00C654A9"/>
    <w:rsid w:val="00C6568C"/>
    <w:rsid w:val="00C65D59"/>
    <w:rsid w:val="00C6633E"/>
    <w:rsid w:val="00C66E02"/>
    <w:rsid w:val="00C701D2"/>
    <w:rsid w:val="00C7237E"/>
    <w:rsid w:val="00C747BE"/>
    <w:rsid w:val="00C76221"/>
    <w:rsid w:val="00C778A1"/>
    <w:rsid w:val="00C815F1"/>
    <w:rsid w:val="00C82439"/>
    <w:rsid w:val="00C830CF"/>
    <w:rsid w:val="00C87941"/>
    <w:rsid w:val="00C87C98"/>
    <w:rsid w:val="00C9173F"/>
    <w:rsid w:val="00C92F2D"/>
    <w:rsid w:val="00C932A4"/>
    <w:rsid w:val="00C9492C"/>
    <w:rsid w:val="00C94C5E"/>
    <w:rsid w:val="00C9596C"/>
    <w:rsid w:val="00C96599"/>
    <w:rsid w:val="00CA2B91"/>
    <w:rsid w:val="00CA3C57"/>
    <w:rsid w:val="00CA56B3"/>
    <w:rsid w:val="00CA5DD1"/>
    <w:rsid w:val="00CA76A6"/>
    <w:rsid w:val="00CB0172"/>
    <w:rsid w:val="00CB0EBA"/>
    <w:rsid w:val="00CB2AB6"/>
    <w:rsid w:val="00CB50AC"/>
    <w:rsid w:val="00CB5F02"/>
    <w:rsid w:val="00CB62C4"/>
    <w:rsid w:val="00CB6B08"/>
    <w:rsid w:val="00CB6BBF"/>
    <w:rsid w:val="00CC05E5"/>
    <w:rsid w:val="00CC49C8"/>
    <w:rsid w:val="00CC514F"/>
    <w:rsid w:val="00CC5655"/>
    <w:rsid w:val="00CC5E91"/>
    <w:rsid w:val="00CC67B2"/>
    <w:rsid w:val="00CD0E16"/>
    <w:rsid w:val="00CD1D01"/>
    <w:rsid w:val="00CD2FC8"/>
    <w:rsid w:val="00CD3B7C"/>
    <w:rsid w:val="00CD3C21"/>
    <w:rsid w:val="00CD3F97"/>
    <w:rsid w:val="00CD5405"/>
    <w:rsid w:val="00CD7D28"/>
    <w:rsid w:val="00CE0197"/>
    <w:rsid w:val="00CE048E"/>
    <w:rsid w:val="00CE444C"/>
    <w:rsid w:val="00CE4BB5"/>
    <w:rsid w:val="00CE4EF6"/>
    <w:rsid w:val="00CE6609"/>
    <w:rsid w:val="00CE7147"/>
    <w:rsid w:val="00CF019C"/>
    <w:rsid w:val="00CF108E"/>
    <w:rsid w:val="00CF175E"/>
    <w:rsid w:val="00CF35EA"/>
    <w:rsid w:val="00CF4EC2"/>
    <w:rsid w:val="00D00294"/>
    <w:rsid w:val="00D007ED"/>
    <w:rsid w:val="00D01D29"/>
    <w:rsid w:val="00D045FC"/>
    <w:rsid w:val="00D04707"/>
    <w:rsid w:val="00D04B34"/>
    <w:rsid w:val="00D06F5B"/>
    <w:rsid w:val="00D07783"/>
    <w:rsid w:val="00D10292"/>
    <w:rsid w:val="00D1038D"/>
    <w:rsid w:val="00D11339"/>
    <w:rsid w:val="00D130CD"/>
    <w:rsid w:val="00D14850"/>
    <w:rsid w:val="00D150C6"/>
    <w:rsid w:val="00D15906"/>
    <w:rsid w:val="00D22008"/>
    <w:rsid w:val="00D225FF"/>
    <w:rsid w:val="00D236C5"/>
    <w:rsid w:val="00D240E1"/>
    <w:rsid w:val="00D249B8"/>
    <w:rsid w:val="00D24D28"/>
    <w:rsid w:val="00D250B8"/>
    <w:rsid w:val="00D26421"/>
    <w:rsid w:val="00D34D70"/>
    <w:rsid w:val="00D3516A"/>
    <w:rsid w:val="00D35CA4"/>
    <w:rsid w:val="00D372F8"/>
    <w:rsid w:val="00D40B0B"/>
    <w:rsid w:val="00D41207"/>
    <w:rsid w:val="00D417BE"/>
    <w:rsid w:val="00D423D9"/>
    <w:rsid w:val="00D43C51"/>
    <w:rsid w:val="00D4492A"/>
    <w:rsid w:val="00D45227"/>
    <w:rsid w:val="00D46070"/>
    <w:rsid w:val="00D46D8C"/>
    <w:rsid w:val="00D47AEE"/>
    <w:rsid w:val="00D517E6"/>
    <w:rsid w:val="00D518A5"/>
    <w:rsid w:val="00D52972"/>
    <w:rsid w:val="00D5453A"/>
    <w:rsid w:val="00D55784"/>
    <w:rsid w:val="00D566DF"/>
    <w:rsid w:val="00D57537"/>
    <w:rsid w:val="00D57C47"/>
    <w:rsid w:val="00D600B7"/>
    <w:rsid w:val="00D61D8F"/>
    <w:rsid w:val="00D6720D"/>
    <w:rsid w:val="00D711EB"/>
    <w:rsid w:val="00D71C56"/>
    <w:rsid w:val="00D72436"/>
    <w:rsid w:val="00D7367E"/>
    <w:rsid w:val="00D74583"/>
    <w:rsid w:val="00D74769"/>
    <w:rsid w:val="00D750A4"/>
    <w:rsid w:val="00D7662C"/>
    <w:rsid w:val="00D76891"/>
    <w:rsid w:val="00D76908"/>
    <w:rsid w:val="00D775F2"/>
    <w:rsid w:val="00D80E3A"/>
    <w:rsid w:val="00D81DE9"/>
    <w:rsid w:val="00D84C4A"/>
    <w:rsid w:val="00D86D5F"/>
    <w:rsid w:val="00D90D81"/>
    <w:rsid w:val="00D914E5"/>
    <w:rsid w:val="00D925D2"/>
    <w:rsid w:val="00D92A3F"/>
    <w:rsid w:val="00D9393B"/>
    <w:rsid w:val="00D93B15"/>
    <w:rsid w:val="00D940E8"/>
    <w:rsid w:val="00D94B3E"/>
    <w:rsid w:val="00D9537B"/>
    <w:rsid w:val="00D954EB"/>
    <w:rsid w:val="00D95964"/>
    <w:rsid w:val="00DA0887"/>
    <w:rsid w:val="00DA1CFA"/>
    <w:rsid w:val="00DA1E2A"/>
    <w:rsid w:val="00DA7917"/>
    <w:rsid w:val="00DB019B"/>
    <w:rsid w:val="00DB0B2F"/>
    <w:rsid w:val="00DB12E9"/>
    <w:rsid w:val="00DB231A"/>
    <w:rsid w:val="00DB3FBE"/>
    <w:rsid w:val="00DB446C"/>
    <w:rsid w:val="00DB4A62"/>
    <w:rsid w:val="00DB504D"/>
    <w:rsid w:val="00DB543E"/>
    <w:rsid w:val="00DB5789"/>
    <w:rsid w:val="00DB6471"/>
    <w:rsid w:val="00DB73A8"/>
    <w:rsid w:val="00DC0F31"/>
    <w:rsid w:val="00DC3AB8"/>
    <w:rsid w:val="00DC3C3F"/>
    <w:rsid w:val="00DC581A"/>
    <w:rsid w:val="00DC5E15"/>
    <w:rsid w:val="00DC6F51"/>
    <w:rsid w:val="00DC7E5F"/>
    <w:rsid w:val="00DC7F9E"/>
    <w:rsid w:val="00DD20BB"/>
    <w:rsid w:val="00DD2985"/>
    <w:rsid w:val="00DD2CEF"/>
    <w:rsid w:val="00DD5066"/>
    <w:rsid w:val="00DD53B2"/>
    <w:rsid w:val="00DD7409"/>
    <w:rsid w:val="00DE02E3"/>
    <w:rsid w:val="00DE1920"/>
    <w:rsid w:val="00DE59C9"/>
    <w:rsid w:val="00DE70E3"/>
    <w:rsid w:val="00DF0315"/>
    <w:rsid w:val="00DF2314"/>
    <w:rsid w:val="00DF2D85"/>
    <w:rsid w:val="00DF3905"/>
    <w:rsid w:val="00DF4530"/>
    <w:rsid w:val="00DF68AC"/>
    <w:rsid w:val="00DF6E28"/>
    <w:rsid w:val="00DF73A8"/>
    <w:rsid w:val="00DF758C"/>
    <w:rsid w:val="00E012A2"/>
    <w:rsid w:val="00E0196C"/>
    <w:rsid w:val="00E01B33"/>
    <w:rsid w:val="00E02D12"/>
    <w:rsid w:val="00E056AA"/>
    <w:rsid w:val="00E06DA7"/>
    <w:rsid w:val="00E07007"/>
    <w:rsid w:val="00E0752C"/>
    <w:rsid w:val="00E10BE8"/>
    <w:rsid w:val="00E11EC9"/>
    <w:rsid w:val="00E126F7"/>
    <w:rsid w:val="00E13007"/>
    <w:rsid w:val="00E147A3"/>
    <w:rsid w:val="00E217C7"/>
    <w:rsid w:val="00E22E19"/>
    <w:rsid w:val="00E2678D"/>
    <w:rsid w:val="00E267FD"/>
    <w:rsid w:val="00E30256"/>
    <w:rsid w:val="00E31326"/>
    <w:rsid w:val="00E31470"/>
    <w:rsid w:val="00E31CFE"/>
    <w:rsid w:val="00E31E34"/>
    <w:rsid w:val="00E31FC1"/>
    <w:rsid w:val="00E3260A"/>
    <w:rsid w:val="00E3294A"/>
    <w:rsid w:val="00E33B82"/>
    <w:rsid w:val="00E365D3"/>
    <w:rsid w:val="00E37625"/>
    <w:rsid w:val="00E4055F"/>
    <w:rsid w:val="00E43F76"/>
    <w:rsid w:val="00E44AB6"/>
    <w:rsid w:val="00E44BEE"/>
    <w:rsid w:val="00E46D06"/>
    <w:rsid w:val="00E51771"/>
    <w:rsid w:val="00E51985"/>
    <w:rsid w:val="00E51A36"/>
    <w:rsid w:val="00E52D43"/>
    <w:rsid w:val="00E5545A"/>
    <w:rsid w:val="00E55B95"/>
    <w:rsid w:val="00E565C7"/>
    <w:rsid w:val="00E565CF"/>
    <w:rsid w:val="00E566D6"/>
    <w:rsid w:val="00E56E56"/>
    <w:rsid w:val="00E5728B"/>
    <w:rsid w:val="00E5744D"/>
    <w:rsid w:val="00E578C3"/>
    <w:rsid w:val="00E61101"/>
    <w:rsid w:val="00E62FB7"/>
    <w:rsid w:val="00E63AC4"/>
    <w:rsid w:val="00E64619"/>
    <w:rsid w:val="00E66795"/>
    <w:rsid w:val="00E67C68"/>
    <w:rsid w:val="00E705A4"/>
    <w:rsid w:val="00E7074A"/>
    <w:rsid w:val="00E72031"/>
    <w:rsid w:val="00E7271A"/>
    <w:rsid w:val="00E72860"/>
    <w:rsid w:val="00E74ACE"/>
    <w:rsid w:val="00E7522E"/>
    <w:rsid w:val="00E76A82"/>
    <w:rsid w:val="00E80A2C"/>
    <w:rsid w:val="00E80D13"/>
    <w:rsid w:val="00E80DBD"/>
    <w:rsid w:val="00E81CB0"/>
    <w:rsid w:val="00E8239F"/>
    <w:rsid w:val="00E8345D"/>
    <w:rsid w:val="00E85ED0"/>
    <w:rsid w:val="00E90180"/>
    <w:rsid w:val="00E90CC3"/>
    <w:rsid w:val="00E91FE4"/>
    <w:rsid w:val="00E92BC6"/>
    <w:rsid w:val="00E93444"/>
    <w:rsid w:val="00EA109D"/>
    <w:rsid w:val="00EA2F99"/>
    <w:rsid w:val="00EA5933"/>
    <w:rsid w:val="00EA6DD8"/>
    <w:rsid w:val="00EB46FD"/>
    <w:rsid w:val="00EB4EDF"/>
    <w:rsid w:val="00EB5379"/>
    <w:rsid w:val="00EB6088"/>
    <w:rsid w:val="00EB7E1E"/>
    <w:rsid w:val="00EC02EE"/>
    <w:rsid w:val="00EC06DF"/>
    <w:rsid w:val="00EC0802"/>
    <w:rsid w:val="00EC1E66"/>
    <w:rsid w:val="00EC240B"/>
    <w:rsid w:val="00EC2500"/>
    <w:rsid w:val="00ED0CA0"/>
    <w:rsid w:val="00ED14D1"/>
    <w:rsid w:val="00ED1D6B"/>
    <w:rsid w:val="00ED2E15"/>
    <w:rsid w:val="00ED54F9"/>
    <w:rsid w:val="00ED567D"/>
    <w:rsid w:val="00ED7DF4"/>
    <w:rsid w:val="00EE0AB8"/>
    <w:rsid w:val="00EE27A4"/>
    <w:rsid w:val="00EE2C09"/>
    <w:rsid w:val="00EE3365"/>
    <w:rsid w:val="00EE3F2E"/>
    <w:rsid w:val="00EE4752"/>
    <w:rsid w:val="00EE4E69"/>
    <w:rsid w:val="00EE5340"/>
    <w:rsid w:val="00EE55E1"/>
    <w:rsid w:val="00EE6798"/>
    <w:rsid w:val="00EE6DA5"/>
    <w:rsid w:val="00EF0C54"/>
    <w:rsid w:val="00EF1845"/>
    <w:rsid w:val="00EF2047"/>
    <w:rsid w:val="00EF2929"/>
    <w:rsid w:val="00EF37C6"/>
    <w:rsid w:val="00EF4234"/>
    <w:rsid w:val="00EF542B"/>
    <w:rsid w:val="00EF6AE5"/>
    <w:rsid w:val="00EF7CEC"/>
    <w:rsid w:val="00F0095D"/>
    <w:rsid w:val="00F009B3"/>
    <w:rsid w:val="00F0184A"/>
    <w:rsid w:val="00F01A64"/>
    <w:rsid w:val="00F01B6E"/>
    <w:rsid w:val="00F02A38"/>
    <w:rsid w:val="00F030EF"/>
    <w:rsid w:val="00F05445"/>
    <w:rsid w:val="00F05C5B"/>
    <w:rsid w:val="00F06624"/>
    <w:rsid w:val="00F073FE"/>
    <w:rsid w:val="00F110F5"/>
    <w:rsid w:val="00F11440"/>
    <w:rsid w:val="00F122CB"/>
    <w:rsid w:val="00F137B8"/>
    <w:rsid w:val="00F13946"/>
    <w:rsid w:val="00F16B2D"/>
    <w:rsid w:val="00F17228"/>
    <w:rsid w:val="00F175D4"/>
    <w:rsid w:val="00F20F29"/>
    <w:rsid w:val="00F21C94"/>
    <w:rsid w:val="00F21E74"/>
    <w:rsid w:val="00F240FB"/>
    <w:rsid w:val="00F246D1"/>
    <w:rsid w:val="00F24926"/>
    <w:rsid w:val="00F261EF"/>
    <w:rsid w:val="00F26307"/>
    <w:rsid w:val="00F27DF8"/>
    <w:rsid w:val="00F31281"/>
    <w:rsid w:val="00F326E7"/>
    <w:rsid w:val="00F32FB8"/>
    <w:rsid w:val="00F332E6"/>
    <w:rsid w:val="00F34489"/>
    <w:rsid w:val="00F3523F"/>
    <w:rsid w:val="00F35986"/>
    <w:rsid w:val="00F3665A"/>
    <w:rsid w:val="00F37312"/>
    <w:rsid w:val="00F4010E"/>
    <w:rsid w:val="00F431AF"/>
    <w:rsid w:val="00F44445"/>
    <w:rsid w:val="00F4485F"/>
    <w:rsid w:val="00F44BCD"/>
    <w:rsid w:val="00F45A26"/>
    <w:rsid w:val="00F45DAE"/>
    <w:rsid w:val="00F462AE"/>
    <w:rsid w:val="00F4795F"/>
    <w:rsid w:val="00F50137"/>
    <w:rsid w:val="00F5068D"/>
    <w:rsid w:val="00F50C89"/>
    <w:rsid w:val="00F50D6F"/>
    <w:rsid w:val="00F52FE1"/>
    <w:rsid w:val="00F54052"/>
    <w:rsid w:val="00F54BF7"/>
    <w:rsid w:val="00F5561E"/>
    <w:rsid w:val="00F55C15"/>
    <w:rsid w:val="00F562FF"/>
    <w:rsid w:val="00F564BE"/>
    <w:rsid w:val="00F57D90"/>
    <w:rsid w:val="00F63869"/>
    <w:rsid w:val="00F66754"/>
    <w:rsid w:val="00F67B64"/>
    <w:rsid w:val="00F71191"/>
    <w:rsid w:val="00F72CCE"/>
    <w:rsid w:val="00F72FFA"/>
    <w:rsid w:val="00F758F0"/>
    <w:rsid w:val="00F7651D"/>
    <w:rsid w:val="00F7799D"/>
    <w:rsid w:val="00F77F28"/>
    <w:rsid w:val="00F80211"/>
    <w:rsid w:val="00F80273"/>
    <w:rsid w:val="00F80E75"/>
    <w:rsid w:val="00F816E3"/>
    <w:rsid w:val="00F822DE"/>
    <w:rsid w:val="00F8269B"/>
    <w:rsid w:val="00F84479"/>
    <w:rsid w:val="00F85A98"/>
    <w:rsid w:val="00F85F53"/>
    <w:rsid w:val="00F86A2F"/>
    <w:rsid w:val="00F910B1"/>
    <w:rsid w:val="00F915B8"/>
    <w:rsid w:val="00F9228E"/>
    <w:rsid w:val="00F92CDF"/>
    <w:rsid w:val="00F96845"/>
    <w:rsid w:val="00FA13A1"/>
    <w:rsid w:val="00FA2880"/>
    <w:rsid w:val="00FA2D5C"/>
    <w:rsid w:val="00FA3019"/>
    <w:rsid w:val="00FA422C"/>
    <w:rsid w:val="00FA6441"/>
    <w:rsid w:val="00FA758A"/>
    <w:rsid w:val="00FB09C1"/>
    <w:rsid w:val="00FB0DCD"/>
    <w:rsid w:val="00FB1753"/>
    <w:rsid w:val="00FB42DA"/>
    <w:rsid w:val="00FB520C"/>
    <w:rsid w:val="00FB7051"/>
    <w:rsid w:val="00FB752C"/>
    <w:rsid w:val="00FB76B5"/>
    <w:rsid w:val="00FC1647"/>
    <w:rsid w:val="00FC1872"/>
    <w:rsid w:val="00FC18B3"/>
    <w:rsid w:val="00FC1B77"/>
    <w:rsid w:val="00FC4ACC"/>
    <w:rsid w:val="00FC605B"/>
    <w:rsid w:val="00FC683E"/>
    <w:rsid w:val="00FC7CBF"/>
    <w:rsid w:val="00FD0257"/>
    <w:rsid w:val="00FD14C4"/>
    <w:rsid w:val="00FD1706"/>
    <w:rsid w:val="00FD1C4C"/>
    <w:rsid w:val="00FD1CEC"/>
    <w:rsid w:val="00FD3042"/>
    <w:rsid w:val="00FD312F"/>
    <w:rsid w:val="00FD3BE6"/>
    <w:rsid w:val="00FD521B"/>
    <w:rsid w:val="00FD6661"/>
    <w:rsid w:val="00FD66DD"/>
    <w:rsid w:val="00FE0E61"/>
    <w:rsid w:val="00FE1539"/>
    <w:rsid w:val="00FE1695"/>
    <w:rsid w:val="00FE21A3"/>
    <w:rsid w:val="00FE22A6"/>
    <w:rsid w:val="00FE2D80"/>
    <w:rsid w:val="00FE3B56"/>
    <w:rsid w:val="00FE4D74"/>
    <w:rsid w:val="00FE512C"/>
    <w:rsid w:val="00FE6796"/>
    <w:rsid w:val="00FE7AA3"/>
    <w:rsid w:val="00FF1680"/>
    <w:rsid w:val="00FF404F"/>
    <w:rsid w:val="00FF4EDB"/>
    <w:rsid w:val="00FF5570"/>
    <w:rsid w:val="00FF5D48"/>
    <w:rsid w:val="00FF6326"/>
    <w:rsid w:val="00FF64E2"/>
    <w:rsid w:val="00FF728E"/>
    <w:rsid w:val="00FF75FB"/>
    <w:rsid w:val="00FF7C75"/>
    <w:rsid w:val="00FF7F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20B163"/>
  <w15:chartTrackingRefBased/>
  <w15:docId w15:val="{797CB005-5F42-477E-B722-B82354518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de-DE"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Body Text" w:uiPriority="99"/>
    <w:lsdException w:name="Subtitle" w:qFormat="1"/>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2">
    <w:name w:val="heading 2"/>
    <w:basedOn w:val="Standard"/>
    <w:next w:val="Standard"/>
    <w:link w:val="berschrift2Zchn"/>
    <w:uiPriority w:val="9"/>
    <w:qFormat/>
    <w:rsid w:val="00EA5933"/>
    <w:pPr>
      <w:keepNext/>
      <w:spacing w:line="360" w:lineRule="auto"/>
      <w:ind w:right="1332"/>
      <w:outlineLvl w:val="1"/>
    </w:pPr>
    <w:rPr>
      <w:rFonts w:ascii="Cambria" w:hAnsi="Cambria"/>
      <w:b/>
      <w:bCs/>
      <w:i/>
      <w:iCs/>
      <w:sz w:val="28"/>
      <w:szCs w:val="28"/>
      <w:lang w:eastAsia="x-none"/>
    </w:rPr>
  </w:style>
  <w:style w:type="paragraph" w:styleId="berschrift3">
    <w:name w:val="heading 3"/>
    <w:basedOn w:val="Standard"/>
    <w:next w:val="Standard"/>
    <w:link w:val="berschrift3Zchn"/>
    <w:uiPriority w:val="9"/>
    <w:qFormat/>
    <w:rsid w:val="00CD3F97"/>
    <w:pPr>
      <w:keepNext/>
      <w:spacing w:before="240" w:after="60"/>
      <w:outlineLvl w:val="2"/>
    </w:pPr>
    <w:rPr>
      <w:rFonts w:ascii="Cambria" w:hAnsi="Cambria"/>
      <w:b/>
      <w:bCs/>
      <w:sz w:val="26"/>
      <w:szCs w:val="26"/>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uiPriority w:val="9"/>
    <w:semiHidden/>
    <w:rPr>
      <w:rFonts w:ascii="Cambria" w:eastAsia="Times New Roman" w:hAnsi="Cambria" w:cs="Times New Roman"/>
      <w:b/>
      <w:bCs/>
      <w:i/>
      <w:iCs/>
      <w:sz w:val="28"/>
      <w:szCs w:val="28"/>
    </w:rPr>
  </w:style>
  <w:style w:type="character" w:customStyle="1" w:styleId="berschrift3Zchn">
    <w:name w:val="Überschrift 3 Zchn"/>
    <w:link w:val="berschrift3"/>
    <w:uiPriority w:val="9"/>
    <w:semiHidden/>
    <w:rPr>
      <w:rFonts w:ascii="Cambria" w:eastAsia="Times New Roman" w:hAnsi="Cambria" w:cs="Times New Roman"/>
      <w:b/>
      <w:bCs/>
      <w:sz w:val="26"/>
      <w:szCs w:val="26"/>
    </w:rPr>
  </w:style>
  <w:style w:type="paragraph" w:customStyle="1" w:styleId="PISubhead">
    <w:name w:val="PI_Subhead"/>
    <w:basedOn w:val="Standard"/>
    <w:rsid w:val="00E44AB6"/>
    <w:pPr>
      <w:overflowPunct w:val="0"/>
      <w:autoSpaceDE w:val="0"/>
      <w:autoSpaceDN w:val="0"/>
      <w:adjustRightInd w:val="0"/>
      <w:spacing w:after="120" w:line="400" w:lineRule="exact"/>
      <w:textAlignment w:val="baseline"/>
    </w:pPr>
    <w:rPr>
      <w:rFonts w:ascii="Arial" w:hAnsi="Arial" w:cs="Arial"/>
      <w:b/>
      <w:bCs/>
      <w:sz w:val="28"/>
      <w:szCs w:val="28"/>
    </w:rPr>
  </w:style>
  <w:style w:type="paragraph" w:customStyle="1" w:styleId="PIHead">
    <w:name w:val="PI_Head"/>
    <w:basedOn w:val="Standard"/>
    <w:autoRedefine/>
    <w:rsid w:val="006B381A"/>
    <w:pPr>
      <w:overflowPunct w:val="0"/>
      <w:autoSpaceDE w:val="0"/>
      <w:autoSpaceDN w:val="0"/>
      <w:adjustRightInd w:val="0"/>
      <w:spacing w:after="120" w:line="480" w:lineRule="exact"/>
      <w:textAlignment w:val="baseline"/>
    </w:pPr>
    <w:rPr>
      <w:rFonts w:ascii="Arial" w:hAnsi="Arial" w:cs="Arial"/>
      <w:b/>
      <w:bCs/>
      <w:sz w:val="40"/>
      <w:szCs w:val="40"/>
    </w:rPr>
  </w:style>
  <w:style w:type="paragraph" w:customStyle="1" w:styleId="PITitel">
    <w:name w:val="PI_Titel"/>
    <w:basedOn w:val="PIHead"/>
    <w:rsid w:val="00E44AB6"/>
    <w:pPr>
      <w:spacing w:after="720"/>
    </w:pPr>
    <w:rPr>
      <w:sz w:val="28"/>
      <w:szCs w:val="28"/>
    </w:rPr>
  </w:style>
  <w:style w:type="paragraph" w:styleId="Sprechblasentext">
    <w:name w:val="Balloon Text"/>
    <w:basedOn w:val="Standard"/>
    <w:link w:val="SprechblasentextZchn"/>
    <w:uiPriority w:val="99"/>
    <w:semiHidden/>
    <w:rsid w:val="00E44AB6"/>
    <w:rPr>
      <w:rFonts w:ascii="Tahoma" w:hAnsi="Tahoma"/>
      <w:sz w:val="16"/>
      <w:szCs w:val="16"/>
      <w:lang w:eastAsia="x-none"/>
    </w:rPr>
  </w:style>
  <w:style w:type="character" w:customStyle="1" w:styleId="SprechblasentextZchn">
    <w:name w:val="Sprechblasentext Zchn"/>
    <w:link w:val="Sprechblasentext"/>
    <w:uiPriority w:val="99"/>
    <w:semiHidden/>
    <w:rPr>
      <w:rFonts w:ascii="Tahoma" w:hAnsi="Tahoma" w:cs="Tahoma"/>
      <w:sz w:val="16"/>
      <w:szCs w:val="16"/>
    </w:rPr>
  </w:style>
  <w:style w:type="paragraph" w:styleId="Kopfzeile">
    <w:name w:val="header"/>
    <w:basedOn w:val="Standard"/>
    <w:link w:val="KopfzeileZchn"/>
    <w:uiPriority w:val="99"/>
    <w:rsid w:val="00BB1557"/>
    <w:pPr>
      <w:tabs>
        <w:tab w:val="center" w:pos="4536"/>
        <w:tab w:val="right" w:pos="9072"/>
      </w:tabs>
    </w:pPr>
    <w:rPr>
      <w:lang w:eastAsia="x-none"/>
    </w:rPr>
  </w:style>
  <w:style w:type="character" w:customStyle="1" w:styleId="KopfzeileZchn">
    <w:name w:val="Kopfzeile Zchn"/>
    <w:link w:val="Kopfzeile"/>
    <w:uiPriority w:val="99"/>
    <w:semiHidden/>
    <w:rPr>
      <w:sz w:val="24"/>
      <w:szCs w:val="24"/>
    </w:rPr>
  </w:style>
  <w:style w:type="paragraph" w:styleId="Fuzeile">
    <w:name w:val="footer"/>
    <w:basedOn w:val="Standard"/>
    <w:link w:val="FuzeileZchn"/>
    <w:uiPriority w:val="99"/>
    <w:rsid w:val="00BB1557"/>
    <w:pPr>
      <w:tabs>
        <w:tab w:val="center" w:pos="4536"/>
        <w:tab w:val="right" w:pos="9072"/>
      </w:tabs>
    </w:pPr>
    <w:rPr>
      <w:lang w:eastAsia="x-none"/>
    </w:rPr>
  </w:style>
  <w:style w:type="character" w:customStyle="1" w:styleId="FuzeileZchn">
    <w:name w:val="Fußzeile Zchn"/>
    <w:link w:val="Fuzeile"/>
    <w:uiPriority w:val="99"/>
    <w:semiHidden/>
    <w:rPr>
      <w:sz w:val="24"/>
      <w:szCs w:val="24"/>
    </w:rPr>
  </w:style>
  <w:style w:type="paragraph" w:customStyle="1" w:styleId="PITextkrper">
    <w:name w:val="PI_Textkörper"/>
    <w:basedOn w:val="Standard"/>
    <w:link w:val="PITextkrperZchn"/>
    <w:rsid w:val="00BB1557"/>
    <w:pPr>
      <w:overflowPunct w:val="0"/>
      <w:autoSpaceDE w:val="0"/>
      <w:autoSpaceDN w:val="0"/>
      <w:adjustRightInd w:val="0"/>
      <w:spacing w:after="120" w:line="280" w:lineRule="exact"/>
      <w:jc w:val="both"/>
      <w:textAlignment w:val="baseline"/>
    </w:pPr>
    <w:rPr>
      <w:rFonts w:ascii="Arial" w:hAnsi="Arial"/>
      <w:sz w:val="22"/>
      <w:szCs w:val="22"/>
    </w:rPr>
  </w:style>
  <w:style w:type="paragraph" w:customStyle="1" w:styleId="PILead">
    <w:name w:val="PI_Lead"/>
    <w:basedOn w:val="PITextkrper"/>
    <w:rsid w:val="00BB1557"/>
    <w:rPr>
      <w:b/>
      <w:bCs/>
    </w:rPr>
  </w:style>
  <w:style w:type="paragraph" w:customStyle="1" w:styleId="PIAbspann">
    <w:name w:val="PI_Abspann"/>
    <w:basedOn w:val="Standard"/>
    <w:rsid w:val="00BB1557"/>
    <w:pPr>
      <w:overflowPunct w:val="0"/>
      <w:autoSpaceDE w:val="0"/>
      <w:autoSpaceDN w:val="0"/>
      <w:adjustRightInd w:val="0"/>
      <w:spacing w:after="120" w:line="280" w:lineRule="exact"/>
      <w:jc w:val="both"/>
      <w:textAlignment w:val="baseline"/>
    </w:pPr>
    <w:rPr>
      <w:rFonts w:ascii="Arial" w:hAnsi="Arial" w:cs="Arial"/>
      <w:sz w:val="18"/>
      <w:szCs w:val="18"/>
    </w:rPr>
  </w:style>
  <w:style w:type="character" w:styleId="Hyperlink">
    <w:name w:val="Hyperlink"/>
    <w:uiPriority w:val="99"/>
    <w:rsid w:val="00BB1557"/>
    <w:rPr>
      <w:rFonts w:cs="Times New Roman"/>
      <w:color w:val="0000FF"/>
      <w:u w:val="single"/>
    </w:rPr>
  </w:style>
  <w:style w:type="paragraph" w:customStyle="1" w:styleId="txt">
    <w:name w:val="txt"/>
    <w:basedOn w:val="Standard"/>
    <w:rsid w:val="00BB1557"/>
    <w:pPr>
      <w:spacing w:before="100" w:beforeAutospacing="1" w:after="100" w:afterAutospacing="1"/>
    </w:pPr>
    <w:rPr>
      <w:rFonts w:ascii="Arial" w:eastAsia="Arial Unicode MS" w:hAnsi="Arial" w:cs="Arial"/>
      <w:color w:val="000000"/>
      <w:sz w:val="20"/>
      <w:szCs w:val="20"/>
    </w:rPr>
  </w:style>
  <w:style w:type="paragraph" w:styleId="StandardWeb">
    <w:name w:val="Normal (Web)"/>
    <w:basedOn w:val="Standard"/>
    <w:uiPriority w:val="99"/>
    <w:rsid w:val="00BB1557"/>
    <w:pPr>
      <w:spacing w:line="312" w:lineRule="auto"/>
    </w:pPr>
    <w:rPr>
      <w:rFonts w:ascii="Verdana" w:eastAsia="Arial Unicode MS" w:hAnsi="Verdana" w:cs="Verdana"/>
      <w:color w:val="5E758C"/>
      <w:sz w:val="18"/>
      <w:szCs w:val="18"/>
    </w:rPr>
  </w:style>
  <w:style w:type="character" w:styleId="Kommentarzeichen">
    <w:name w:val="annotation reference"/>
    <w:uiPriority w:val="99"/>
    <w:semiHidden/>
    <w:rsid w:val="00EC02EE"/>
    <w:rPr>
      <w:rFonts w:cs="Times New Roman"/>
      <w:sz w:val="16"/>
      <w:szCs w:val="16"/>
    </w:rPr>
  </w:style>
  <w:style w:type="paragraph" w:styleId="Kommentartext">
    <w:name w:val="annotation text"/>
    <w:basedOn w:val="Standard"/>
    <w:link w:val="KommentartextZchn"/>
    <w:uiPriority w:val="99"/>
    <w:semiHidden/>
    <w:rsid w:val="00EC02EE"/>
    <w:rPr>
      <w:sz w:val="20"/>
      <w:szCs w:val="20"/>
    </w:rPr>
  </w:style>
  <w:style w:type="character" w:customStyle="1" w:styleId="KommentartextZchn">
    <w:name w:val="Kommentartext Zchn"/>
    <w:basedOn w:val="Absatz-Standardschriftart"/>
    <w:link w:val="Kommentartext"/>
    <w:uiPriority w:val="99"/>
    <w:semiHidden/>
  </w:style>
  <w:style w:type="paragraph" w:styleId="Kommentarthema">
    <w:name w:val="annotation subject"/>
    <w:basedOn w:val="Kommentartext"/>
    <w:next w:val="Kommentartext"/>
    <w:link w:val="KommentarthemaZchn"/>
    <w:uiPriority w:val="99"/>
    <w:semiHidden/>
    <w:rsid w:val="00EC02EE"/>
    <w:rPr>
      <w:b/>
      <w:bCs/>
      <w:lang w:eastAsia="x-none"/>
    </w:rPr>
  </w:style>
  <w:style w:type="character" w:customStyle="1" w:styleId="KommentarthemaZchn">
    <w:name w:val="Kommentarthema Zchn"/>
    <w:link w:val="Kommentarthema"/>
    <w:uiPriority w:val="99"/>
    <w:semiHidden/>
    <w:rPr>
      <w:b/>
      <w:bCs/>
    </w:rPr>
  </w:style>
  <w:style w:type="character" w:customStyle="1" w:styleId="BesuchterHyperlink1">
    <w:name w:val="BesuchterHyperlink1"/>
    <w:uiPriority w:val="99"/>
    <w:rsid w:val="00DF73A8"/>
    <w:rPr>
      <w:rFonts w:cs="Times New Roman"/>
      <w:color w:val="800080"/>
      <w:u w:val="single"/>
    </w:rPr>
  </w:style>
  <w:style w:type="paragraph" w:customStyle="1" w:styleId="StandardAufzhlung">
    <w:name w:val="Standard Aufzählung"/>
    <w:basedOn w:val="Standard"/>
    <w:rsid w:val="00D35CA4"/>
    <w:pPr>
      <w:numPr>
        <w:numId w:val="1"/>
      </w:numPr>
      <w:jc w:val="both"/>
    </w:pPr>
    <w:rPr>
      <w:rFonts w:ascii="Arial" w:hAnsi="Arial" w:cs="Arial"/>
      <w:spacing w:val="6"/>
    </w:rPr>
  </w:style>
  <w:style w:type="paragraph" w:styleId="Textkrper">
    <w:name w:val="Body Text"/>
    <w:basedOn w:val="Standard"/>
    <w:link w:val="TextkrperZchn"/>
    <w:uiPriority w:val="99"/>
    <w:rsid w:val="00EA5933"/>
    <w:rPr>
      <w:rFonts w:ascii="Arial" w:hAnsi="Arial"/>
      <w:b/>
      <w:bCs/>
      <w:color w:val="515151"/>
      <w:sz w:val="18"/>
      <w:szCs w:val="18"/>
      <w:lang w:eastAsia="x-none"/>
    </w:rPr>
  </w:style>
  <w:style w:type="character" w:customStyle="1" w:styleId="TextkrperZchn">
    <w:name w:val="Textkörper Zchn"/>
    <w:link w:val="Textkrper"/>
    <w:uiPriority w:val="99"/>
    <w:locked/>
    <w:rsid w:val="00C47CAE"/>
    <w:rPr>
      <w:rFonts w:ascii="Arial" w:hAnsi="Arial" w:cs="Arial"/>
      <w:b/>
      <w:bCs/>
      <w:color w:val="515151"/>
      <w:sz w:val="18"/>
      <w:szCs w:val="18"/>
    </w:rPr>
  </w:style>
  <w:style w:type="paragraph" w:styleId="Textkrper2">
    <w:name w:val="Body Text 2"/>
    <w:basedOn w:val="Standard"/>
    <w:link w:val="Textkrper2Zchn"/>
    <w:uiPriority w:val="99"/>
    <w:rsid w:val="00CD3F97"/>
    <w:pPr>
      <w:spacing w:after="120" w:line="480" w:lineRule="auto"/>
    </w:pPr>
    <w:rPr>
      <w:lang w:eastAsia="x-none"/>
    </w:rPr>
  </w:style>
  <w:style w:type="character" w:customStyle="1" w:styleId="Textkrper2Zchn">
    <w:name w:val="Textkörper 2 Zchn"/>
    <w:link w:val="Textkrper2"/>
    <w:uiPriority w:val="99"/>
    <w:semiHidden/>
    <w:rPr>
      <w:sz w:val="24"/>
      <w:szCs w:val="24"/>
    </w:rPr>
  </w:style>
  <w:style w:type="character" w:customStyle="1" w:styleId="text1">
    <w:name w:val="text1"/>
    <w:rsid w:val="00CD3F97"/>
    <w:rPr>
      <w:rFonts w:ascii="Verdana" w:hAnsi="Verdana" w:cs="Verdana"/>
      <w:color w:val="000000"/>
      <w:sz w:val="17"/>
      <w:szCs w:val="17"/>
    </w:rPr>
  </w:style>
  <w:style w:type="character" w:styleId="Seitenzahl">
    <w:name w:val="page number"/>
    <w:uiPriority w:val="99"/>
    <w:rsid w:val="00BB5688"/>
    <w:rPr>
      <w:rFonts w:cs="Times New Roman"/>
    </w:rPr>
  </w:style>
  <w:style w:type="paragraph" w:customStyle="1" w:styleId="PIFusszeile">
    <w:name w:val="PI_Fusszeile"/>
    <w:basedOn w:val="Standard"/>
    <w:autoRedefine/>
    <w:rsid w:val="003F3DB6"/>
    <w:pPr>
      <w:tabs>
        <w:tab w:val="right" w:pos="6840"/>
        <w:tab w:val="right" w:pos="9072"/>
      </w:tabs>
      <w:overflowPunct w:val="0"/>
      <w:autoSpaceDE w:val="0"/>
      <w:autoSpaceDN w:val="0"/>
      <w:adjustRightInd w:val="0"/>
      <w:ind w:right="-1"/>
      <w:textAlignment w:val="baseline"/>
    </w:pPr>
    <w:rPr>
      <w:rFonts w:ascii="Arial" w:hAnsi="Arial" w:cs="Arial"/>
      <w:sz w:val="16"/>
      <w:szCs w:val="16"/>
    </w:rPr>
  </w:style>
  <w:style w:type="character" w:styleId="Hervorhebung">
    <w:name w:val="Emphasis"/>
    <w:uiPriority w:val="20"/>
    <w:qFormat/>
    <w:rsid w:val="00C237C8"/>
    <w:rPr>
      <w:rFonts w:cs="Times New Roman"/>
      <w:i/>
      <w:iCs/>
    </w:rPr>
  </w:style>
  <w:style w:type="paragraph" w:customStyle="1" w:styleId="PIZwischenhead">
    <w:name w:val="PI_Zwischenhead"/>
    <w:basedOn w:val="PITextkrper"/>
    <w:next w:val="PITextkrper"/>
    <w:rsid w:val="00711CD8"/>
    <w:pPr>
      <w:spacing w:before="240"/>
    </w:pPr>
    <w:rPr>
      <w:b/>
      <w:bCs/>
    </w:rPr>
  </w:style>
  <w:style w:type="character" w:styleId="Fett">
    <w:name w:val="Strong"/>
    <w:uiPriority w:val="22"/>
    <w:qFormat/>
    <w:rsid w:val="0009381D"/>
    <w:rPr>
      <w:rFonts w:cs="Times New Roman"/>
      <w:b/>
      <w:bCs/>
    </w:rPr>
  </w:style>
  <w:style w:type="character" w:customStyle="1" w:styleId="text">
    <w:name w:val="text"/>
    <w:rsid w:val="004959FB"/>
    <w:rPr>
      <w:rFonts w:cs="Times New Roman"/>
    </w:rPr>
  </w:style>
  <w:style w:type="character" w:customStyle="1" w:styleId="subhead">
    <w:name w:val="subhead"/>
    <w:rsid w:val="003451E3"/>
    <w:rPr>
      <w:rFonts w:cs="Times New Roman"/>
    </w:rPr>
  </w:style>
  <w:style w:type="character" w:customStyle="1" w:styleId="subhead2">
    <w:name w:val="subhead2"/>
    <w:rsid w:val="003451E3"/>
    <w:rPr>
      <w:rFonts w:cs="Times New Roman"/>
    </w:rPr>
  </w:style>
  <w:style w:type="character" w:customStyle="1" w:styleId="PITextkrperZchn">
    <w:name w:val="PI_Textkörper Zchn"/>
    <w:link w:val="PITextkrper"/>
    <w:locked/>
    <w:rsid w:val="00CB6B08"/>
    <w:rPr>
      <w:rFonts w:ascii="Arial" w:hAnsi="Arial" w:cs="Arial"/>
      <w:sz w:val="22"/>
      <w:szCs w:val="22"/>
      <w:lang w:val="en-US" w:eastAsia="de-DE"/>
    </w:rPr>
  </w:style>
  <w:style w:type="table" w:customStyle="1" w:styleId="Tabellengitternetz">
    <w:name w:val="Tabellengitternetz"/>
    <w:basedOn w:val="NormaleTabelle"/>
    <w:uiPriority w:val="59"/>
    <w:rsid w:val="00F0544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Linie">
    <w:name w:val="PI_Linie"/>
    <w:basedOn w:val="PIAbspann"/>
    <w:rsid w:val="00750246"/>
    <w:pPr>
      <w:pBdr>
        <w:bottom w:val="single" w:sz="4" w:space="1" w:color="auto"/>
      </w:pBdr>
      <w:spacing w:line="240" w:lineRule="auto"/>
      <w:jc w:val="left"/>
    </w:pPr>
    <w:rPr>
      <w:b/>
      <w:bCs/>
    </w:rPr>
  </w:style>
  <w:style w:type="paragraph" w:styleId="Dokumentstruktur">
    <w:name w:val="Document Map"/>
    <w:basedOn w:val="Standard"/>
    <w:link w:val="DokumentstrukturZchn"/>
    <w:uiPriority w:val="99"/>
    <w:semiHidden/>
    <w:rsid w:val="00B25993"/>
    <w:pPr>
      <w:shd w:val="clear" w:color="auto" w:fill="000080"/>
    </w:pPr>
    <w:rPr>
      <w:rFonts w:ascii="Tahoma" w:hAnsi="Tahoma"/>
      <w:sz w:val="16"/>
      <w:szCs w:val="16"/>
      <w:lang w:eastAsia="x-none"/>
    </w:rPr>
  </w:style>
  <w:style w:type="character" w:customStyle="1" w:styleId="DokumentstrukturZchn">
    <w:name w:val="Dokumentstruktur Zchn"/>
    <w:link w:val="Dokumentstruktur"/>
    <w:uiPriority w:val="99"/>
    <w:semiHidden/>
    <w:rPr>
      <w:rFonts w:ascii="Tahoma" w:hAnsi="Tahoma" w:cs="Tahoma"/>
      <w:sz w:val="16"/>
      <w:szCs w:val="16"/>
    </w:rPr>
  </w:style>
  <w:style w:type="character" w:customStyle="1" w:styleId="NichtaufgelsteErwhnung1">
    <w:name w:val="Nicht aufgelöste Erwähnung1"/>
    <w:uiPriority w:val="99"/>
    <w:semiHidden/>
    <w:unhideWhenUsed/>
    <w:rsid w:val="001B6AE8"/>
    <w:rPr>
      <w:color w:val="605E5C"/>
      <w:shd w:val="clear" w:color="auto" w:fill="E1DFDD"/>
    </w:rPr>
  </w:style>
  <w:style w:type="paragraph" w:styleId="berarbeitung">
    <w:name w:val="Revision"/>
    <w:hidden/>
    <w:uiPriority w:val="99"/>
    <w:semiHidden/>
    <w:rsid w:val="00F910B1"/>
    <w:rPr>
      <w:sz w:val="24"/>
      <w:szCs w:val="24"/>
    </w:rPr>
  </w:style>
  <w:style w:type="paragraph" w:styleId="KeinLeerraum">
    <w:name w:val="No Spacing"/>
    <w:uiPriority w:val="1"/>
    <w:qFormat/>
    <w:rsid w:val="00CA5DD1"/>
    <w:rPr>
      <w:rFonts w:asciiTheme="minorHAnsi" w:eastAsiaTheme="minorHAnsi" w:hAnsiTheme="minorHAnsi" w:cstheme="minorBidi"/>
      <w:sz w:val="22"/>
      <w:szCs w:val="22"/>
      <w:lang w:eastAsia="en-US"/>
    </w:rPr>
  </w:style>
  <w:style w:type="character" w:styleId="NichtaufgelsteErwhnung">
    <w:name w:val="Unresolved Mention"/>
    <w:basedOn w:val="Absatz-Standardschriftart"/>
    <w:uiPriority w:val="99"/>
    <w:semiHidden/>
    <w:unhideWhenUsed/>
    <w:rsid w:val="00930D3B"/>
    <w:rPr>
      <w:color w:val="605E5C"/>
      <w:shd w:val="clear" w:color="auto" w:fill="E1DFDD"/>
    </w:rPr>
  </w:style>
  <w:style w:type="character" w:styleId="BesuchterLink">
    <w:name w:val="FollowedHyperlink"/>
    <w:basedOn w:val="Absatz-Standardschriftart"/>
    <w:rsid w:val="00E056AA"/>
    <w:rPr>
      <w:color w:val="954F72" w:themeColor="followedHyperlink"/>
      <w:u w:val="single"/>
    </w:rPr>
  </w:style>
  <w:style w:type="paragraph" w:customStyle="1" w:styleId="Default">
    <w:name w:val="Default"/>
    <w:rsid w:val="00AD3AF7"/>
    <w:pPr>
      <w:autoSpaceDE w:val="0"/>
      <w:autoSpaceDN w:val="0"/>
      <w:adjustRightInd w:val="0"/>
    </w:pPr>
    <w:rPr>
      <w:rFonts w:eastAsiaTheme="minorEastAsia"/>
      <w:color w:val="00000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420543">
      <w:bodyDiv w:val="1"/>
      <w:marLeft w:val="0"/>
      <w:marRight w:val="0"/>
      <w:marTop w:val="0"/>
      <w:marBottom w:val="0"/>
      <w:divBdr>
        <w:top w:val="none" w:sz="0" w:space="0" w:color="auto"/>
        <w:left w:val="none" w:sz="0" w:space="0" w:color="auto"/>
        <w:bottom w:val="none" w:sz="0" w:space="0" w:color="auto"/>
        <w:right w:val="none" w:sz="0" w:space="0" w:color="auto"/>
      </w:divBdr>
    </w:div>
    <w:div w:id="268397781">
      <w:marLeft w:val="0"/>
      <w:marRight w:val="0"/>
      <w:marTop w:val="0"/>
      <w:marBottom w:val="0"/>
      <w:divBdr>
        <w:top w:val="none" w:sz="0" w:space="0" w:color="auto"/>
        <w:left w:val="none" w:sz="0" w:space="0" w:color="auto"/>
        <w:bottom w:val="none" w:sz="0" w:space="0" w:color="auto"/>
        <w:right w:val="none" w:sz="0" w:space="0" w:color="auto"/>
      </w:divBdr>
      <w:divsChild>
        <w:div w:id="268397784">
          <w:marLeft w:val="0"/>
          <w:marRight w:val="0"/>
          <w:marTop w:val="0"/>
          <w:marBottom w:val="0"/>
          <w:divBdr>
            <w:top w:val="none" w:sz="0" w:space="0" w:color="auto"/>
            <w:left w:val="none" w:sz="0" w:space="0" w:color="auto"/>
            <w:bottom w:val="none" w:sz="0" w:space="0" w:color="auto"/>
            <w:right w:val="none" w:sz="0" w:space="0" w:color="auto"/>
          </w:divBdr>
        </w:div>
        <w:div w:id="268397786">
          <w:marLeft w:val="0"/>
          <w:marRight w:val="0"/>
          <w:marTop w:val="0"/>
          <w:marBottom w:val="0"/>
          <w:divBdr>
            <w:top w:val="none" w:sz="0" w:space="0" w:color="auto"/>
            <w:left w:val="none" w:sz="0" w:space="0" w:color="auto"/>
            <w:bottom w:val="none" w:sz="0" w:space="0" w:color="auto"/>
            <w:right w:val="none" w:sz="0" w:space="0" w:color="auto"/>
          </w:divBdr>
        </w:div>
      </w:divsChild>
    </w:div>
    <w:div w:id="268397783">
      <w:marLeft w:val="0"/>
      <w:marRight w:val="0"/>
      <w:marTop w:val="0"/>
      <w:marBottom w:val="0"/>
      <w:divBdr>
        <w:top w:val="none" w:sz="0" w:space="0" w:color="auto"/>
        <w:left w:val="none" w:sz="0" w:space="0" w:color="auto"/>
        <w:bottom w:val="none" w:sz="0" w:space="0" w:color="auto"/>
        <w:right w:val="none" w:sz="0" w:space="0" w:color="auto"/>
      </w:divBdr>
      <w:divsChild>
        <w:div w:id="268397787">
          <w:marLeft w:val="0"/>
          <w:marRight w:val="0"/>
          <w:marTop w:val="0"/>
          <w:marBottom w:val="0"/>
          <w:divBdr>
            <w:top w:val="none" w:sz="0" w:space="0" w:color="auto"/>
            <w:left w:val="none" w:sz="0" w:space="0" w:color="auto"/>
            <w:bottom w:val="none" w:sz="0" w:space="0" w:color="auto"/>
            <w:right w:val="none" w:sz="0" w:space="0" w:color="auto"/>
          </w:divBdr>
        </w:div>
      </w:divsChild>
    </w:div>
    <w:div w:id="268397785">
      <w:marLeft w:val="0"/>
      <w:marRight w:val="0"/>
      <w:marTop w:val="0"/>
      <w:marBottom w:val="0"/>
      <w:divBdr>
        <w:top w:val="none" w:sz="0" w:space="0" w:color="auto"/>
        <w:left w:val="none" w:sz="0" w:space="0" w:color="auto"/>
        <w:bottom w:val="none" w:sz="0" w:space="0" w:color="auto"/>
        <w:right w:val="none" w:sz="0" w:space="0" w:color="auto"/>
      </w:divBdr>
      <w:divsChild>
        <w:div w:id="268397782">
          <w:marLeft w:val="0"/>
          <w:marRight w:val="0"/>
          <w:marTop w:val="0"/>
          <w:marBottom w:val="0"/>
          <w:divBdr>
            <w:top w:val="none" w:sz="0" w:space="0" w:color="auto"/>
            <w:left w:val="none" w:sz="0" w:space="0" w:color="auto"/>
            <w:bottom w:val="none" w:sz="0" w:space="0" w:color="auto"/>
            <w:right w:val="none" w:sz="0" w:space="0" w:color="auto"/>
          </w:divBdr>
        </w:div>
      </w:divsChild>
    </w:div>
    <w:div w:id="268397788">
      <w:marLeft w:val="0"/>
      <w:marRight w:val="0"/>
      <w:marTop w:val="0"/>
      <w:marBottom w:val="0"/>
      <w:divBdr>
        <w:top w:val="none" w:sz="0" w:space="0" w:color="auto"/>
        <w:left w:val="none" w:sz="0" w:space="0" w:color="auto"/>
        <w:bottom w:val="none" w:sz="0" w:space="0" w:color="auto"/>
        <w:right w:val="none" w:sz="0" w:space="0" w:color="auto"/>
      </w:divBdr>
      <w:divsChild>
        <w:div w:id="268397872">
          <w:marLeft w:val="0"/>
          <w:marRight w:val="0"/>
          <w:marTop w:val="0"/>
          <w:marBottom w:val="0"/>
          <w:divBdr>
            <w:top w:val="none" w:sz="0" w:space="0" w:color="auto"/>
            <w:left w:val="none" w:sz="0" w:space="0" w:color="auto"/>
            <w:bottom w:val="none" w:sz="0" w:space="0" w:color="auto"/>
            <w:right w:val="none" w:sz="0" w:space="0" w:color="auto"/>
          </w:divBdr>
          <w:divsChild>
            <w:div w:id="26839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790">
      <w:marLeft w:val="0"/>
      <w:marRight w:val="0"/>
      <w:marTop w:val="0"/>
      <w:marBottom w:val="0"/>
      <w:divBdr>
        <w:top w:val="none" w:sz="0" w:space="0" w:color="auto"/>
        <w:left w:val="none" w:sz="0" w:space="0" w:color="auto"/>
        <w:bottom w:val="none" w:sz="0" w:space="0" w:color="auto"/>
        <w:right w:val="none" w:sz="0" w:space="0" w:color="auto"/>
      </w:divBdr>
    </w:div>
    <w:div w:id="268397791">
      <w:marLeft w:val="0"/>
      <w:marRight w:val="0"/>
      <w:marTop w:val="0"/>
      <w:marBottom w:val="0"/>
      <w:divBdr>
        <w:top w:val="none" w:sz="0" w:space="0" w:color="auto"/>
        <w:left w:val="none" w:sz="0" w:space="0" w:color="auto"/>
        <w:bottom w:val="none" w:sz="0" w:space="0" w:color="auto"/>
        <w:right w:val="none" w:sz="0" w:space="0" w:color="auto"/>
      </w:divBdr>
      <w:divsChild>
        <w:div w:id="268397799">
          <w:marLeft w:val="835"/>
          <w:marRight w:val="0"/>
          <w:marTop w:val="0"/>
          <w:marBottom w:val="0"/>
          <w:divBdr>
            <w:top w:val="none" w:sz="0" w:space="0" w:color="auto"/>
            <w:left w:val="none" w:sz="0" w:space="0" w:color="auto"/>
            <w:bottom w:val="none" w:sz="0" w:space="0" w:color="auto"/>
            <w:right w:val="none" w:sz="0" w:space="0" w:color="auto"/>
          </w:divBdr>
        </w:div>
        <w:div w:id="268397815">
          <w:marLeft w:val="302"/>
          <w:marRight w:val="0"/>
          <w:marTop w:val="67"/>
          <w:marBottom w:val="0"/>
          <w:divBdr>
            <w:top w:val="none" w:sz="0" w:space="0" w:color="auto"/>
            <w:left w:val="none" w:sz="0" w:space="0" w:color="auto"/>
            <w:bottom w:val="none" w:sz="0" w:space="0" w:color="auto"/>
            <w:right w:val="none" w:sz="0" w:space="0" w:color="auto"/>
          </w:divBdr>
        </w:div>
        <w:div w:id="268397850">
          <w:marLeft w:val="835"/>
          <w:marRight w:val="0"/>
          <w:marTop w:val="0"/>
          <w:marBottom w:val="0"/>
          <w:divBdr>
            <w:top w:val="none" w:sz="0" w:space="0" w:color="auto"/>
            <w:left w:val="none" w:sz="0" w:space="0" w:color="auto"/>
            <w:bottom w:val="none" w:sz="0" w:space="0" w:color="auto"/>
            <w:right w:val="none" w:sz="0" w:space="0" w:color="auto"/>
          </w:divBdr>
        </w:div>
        <w:div w:id="268397858">
          <w:marLeft w:val="835"/>
          <w:marRight w:val="0"/>
          <w:marTop w:val="0"/>
          <w:marBottom w:val="0"/>
          <w:divBdr>
            <w:top w:val="none" w:sz="0" w:space="0" w:color="auto"/>
            <w:left w:val="none" w:sz="0" w:space="0" w:color="auto"/>
            <w:bottom w:val="none" w:sz="0" w:space="0" w:color="auto"/>
            <w:right w:val="none" w:sz="0" w:space="0" w:color="auto"/>
          </w:divBdr>
        </w:div>
        <w:div w:id="268397862">
          <w:marLeft w:val="302"/>
          <w:marRight w:val="0"/>
          <w:marTop w:val="67"/>
          <w:marBottom w:val="0"/>
          <w:divBdr>
            <w:top w:val="none" w:sz="0" w:space="0" w:color="auto"/>
            <w:left w:val="none" w:sz="0" w:space="0" w:color="auto"/>
            <w:bottom w:val="none" w:sz="0" w:space="0" w:color="auto"/>
            <w:right w:val="none" w:sz="0" w:space="0" w:color="auto"/>
          </w:divBdr>
        </w:div>
        <w:div w:id="268397880">
          <w:marLeft w:val="302"/>
          <w:marRight w:val="0"/>
          <w:marTop w:val="67"/>
          <w:marBottom w:val="0"/>
          <w:divBdr>
            <w:top w:val="none" w:sz="0" w:space="0" w:color="auto"/>
            <w:left w:val="none" w:sz="0" w:space="0" w:color="auto"/>
            <w:bottom w:val="none" w:sz="0" w:space="0" w:color="auto"/>
            <w:right w:val="none" w:sz="0" w:space="0" w:color="auto"/>
          </w:divBdr>
        </w:div>
        <w:div w:id="268397898">
          <w:marLeft w:val="302"/>
          <w:marRight w:val="0"/>
          <w:marTop w:val="67"/>
          <w:marBottom w:val="0"/>
          <w:divBdr>
            <w:top w:val="none" w:sz="0" w:space="0" w:color="auto"/>
            <w:left w:val="none" w:sz="0" w:space="0" w:color="auto"/>
            <w:bottom w:val="none" w:sz="0" w:space="0" w:color="auto"/>
            <w:right w:val="none" w:sz="0" w:space="0" w:color="auto"/>
          </w:divBdr>
        </w:div>
      </w:divsChild>
    </w:div>
    <w:div w:id="268397792">
      <w:marLeft w:val="0"/>
      <w:marRight w:val="0"/>
      <w:marTop w:val="0"/>
      <w:marBottom w:val="0"/>
      <w:divBdr>
        <w:top w:val="none" w:sz="0" w:space="0" w:color="auto"/>
        <w:left w:val="none" w:sz="0" w:space="0" w:color="auto"/>
        <w:bottom w:val="none" w:sz="0" w:space="0" w:color="auto"/>
        <w:right w:val="none" w:sz="0" w:space="0" w:color="auto"/>
      </w:divBdr>
      <w:divsChild>
        <w:div w:id="268397789">
          <w:marLeft w:val="302"/>
          <w:marRight w:val="0"/>
          <w:marTop w:val="168"/>
          <w:marBottom w:val="0"/>
          <w:divBdr>
            <w:top w:val="none" w:sz="0" w:space="0" w:color="auto"/>
            <w:left w:val="none" w:sz="0" w:space="0" w:color="auto"/>
            <w:bottom w:val="none" w:sz="0" w:space="0" w:color="auto"/>
            <w:right w:val="none" w:sz="0" w:space="0" w:color="auto"/>
          </w:divBdr>
        </w:div>
        <w:div w:id="268397797">
          <w:marLeft w:val="302"/>
          <w:marRight w:val="0"/>
          <w:marTop w:val="168"/>
          <w:marBottom w:val="0"/>
          <w:divBdr>
            <w:top w:val="none" w:sz="0" w:space="0" w:color="auto"/>
            <w:left w:val="none" w:sz="0" w:space="0" w:color="auto"/>
            <w:bottom w:val="none" w:sz="0" w:space="0" w:color="auto"/>
            <w:right w:val="none" w:sz="0" w:space="0" w:color="auto"/>
          </w:divBdr>
        </w:div>
        <w:div w:id="268397800">
          <w:marLeft w:val="302"/>
          <w:marRight w:val="0"/>
          <w:marTop w:val="168"/>
          <w:marBottom w:val="0"/>
          <w:divBdr>
            <w:top w:val="none" w:sz="0" w:space="0" w:color="auto"/>
            <w:left w:val="none" w:sz="0" w:space="0" w:color="auto"/>
            <w:bottom w:val="none" w:sz="0" w:space="0" w:color="auto"/>
            <w:right w:val="none" w:sz="0" w:space="0" w:color="auto"/>
          </w:divBdr>
        </w:div>
        <w:div w:id="268397804">
          <w:marLeft w:val="302"/>
          <w:marRight w:val="0"/>
          <w:marTop w:val="168"/>
          <w:marBottom w:val="0"/>
          <w:divBdr>
            <w:top w:val="none" w:sz="0" w:space="0" w:color="auto"/>
            <w:left w:val="none" w:sz="0" w:space="0" w:color="auto"/>
            <w:bottom w:val="none" w:sz="0" w:space="0" w:color="auto"/>
            <w:right w:val="none" w:sz="0" w:space="0" w:color="auto"/>
          </w:divBdr>
        </w:div>
        <w:div w:id="268397811">
          <w:marLeft w:val="302"/>
          <w:marRight w:val="0"/>
          <w:marTop w:val="168"/>
          <w:marBottom w:val="0"/>
          <w:divBdr>
            <w:top w:val="none" w:sz="0" w:space="0" w:color="auto"/>
            <w:left w:val="none" w:sz="0" w:space="0" w:color="auto"/>
            <w:bottom w:val="none" w:sz="0" w:space="0" w:color="auto"/>
            <w:right w:val="none" w:sz="0" w:space="0" w:color="auto"/>
          </w:divBdr>
        </w:div>
        <w:div w:id="268397856">
          <w:marLeft w:val="302"/>
          <w:marRight w:val="0"/>
          <w:marTop w:val="168"/>
          <w:marBottom w:val="0"/>
          <w:divBdr>
            <w:top w:val="none" w:sz="0" w:space="0" w:color="auto"/>
            <w:left w:val="none" w:sz="0" w:space="0" w:color="auto"/>
            <w:bottom w:val="none" w:sz="0" w:space="0" w:color="auto"/>
            <w:right w:val="none" w:sz="0" w:space="0" w:color="auto"/>
          </w:divBdr>
        </w:div>
        <w:div w:id="268397883">
          <w:marLeft w:val="302"/>
          <w:marRight w:val="0"/>
          <w:marTop w:val="168"/>
          <w:marBottom w:val="0"/>
          <w:divBdr>
            <w:top w:val="none" w:sz="0" w:space="0" w:color="auto"/>
            <w:left w:val="none" w:sz="0" w:space="0" w:color="auto"/>
            <w:bottom w:val="none" w:sz="0" w:space="0" w:color="auto"/>
            <w:right w:val="none" w:sz="0" w:space="0" w:color="auto"/>
          </w:divBdr>
        </w:div>
      </w:divsChild>
    </w:div>
    <w:div w:id="268397793">
      <w:marLeft w:val="0"/>
      <w:marRight w:val="0"/>
      <w:marTop w:val="0"/>
      <w:marBottom w:val="0"/>
      <w:divBdr>
        <w:top w:val="none" w:sz="0" w:space="0" w:color="auto"/>
        <w:left w:val="none" w:sz="0" w:space="0" w:color="auto"/>
        <w:bottom w:val="none" w:sz="0" w:space="0" w:color="auto"/>
        <w:right w:val="none" w:sz="0" w:space="0" w:color="auto"/>
      </w:divBdr>
      <w:divsChild>
        <w:div w:id="268397796">
          <w:marLeft w:val="288"/>
          <w:marRight w:val="0"/>
          <w:marTop w:val="168"/>
          <w:marBottom w:val="0"/>
          <w:divBdr>
            <w:top w:val="none" w:sz="0" w:space="0" w:color="auto"/>
            <w:left w:val="none" w:sz="0" w:space="0" w:color="auto"/>
            <w:bottom w:val="none" w:sz="0" w:space="0" w:color="auto"/>
            <w:right w:val="none" w:sz="0" w:space="0" w:color="auto"/>
          </w:divBdr>
        </w:div>
        <w:div w:id="268397810">
          <w:marLeft w:val="288"/>
          <w:marRight w:val="0"/>
          <w:marTop w:val="168"/>
          <w:marBottom w:val="0"/>
          <w:divBdr>
            <w:top w:val="none" w:sz="0" w:space="0" w:color="auto"/>
            <w:left w:val="none" w:sz="0" w:space="0" w:color="auto"/>
            <w:bottom w:val="none" w:sz="0" w:space="0" w:color="auto"/>
            <w:right w:val="none" w:sz="0" w:space="0" w:color="auto"/>
          </w:divBdr>
        </w:div>
        <w:div w:id="268397819">
          <w:marLeft w:val="288"/>
          <w:marRight w:val="0"/>
          <w:marTop w:val="168"/>
          <w:marBottom w:val="0"/>
          <w:divBdr>
            <w:top w:val="none" w:sz="0" w:space="0" w:color="auto"/>
            <w:left w:val="none" w:sz="0" w:space="0" w:color="auto"/>
            <w:bottom w:val="none" w:sz="0" w:space="0" w:color="auto"/>
            <w:right w:val="none" w:sz="0" w:space="0" w:color="auto"/>
          </w:divBdr>
        </w:div>
        <w:div w:id="268397901">
          <w:marLeft w:val="288"/>
          <w:marRight w:val="0"/>
          <w:marTop w:val="168"/>
          <w:marBottom w:val="0"/>
          <w:divBdr>
            <w:top w:val="none" w:sz="0" w:space="0" w:color="auto"/>
            <w:left w:val="none" w:sz="0" w:space="0" w:color="auto"/>
            <w:bottom w:val="none" w:sz="0" w:space="0" w:color="auto"/>
            <w:right w:val="none" w:sz="0" w:space="0" w:color="auto"/>
          </w:divBdr>
        </w:div>
      </w:divsChild>
    </w:div>
    <w:div w:id="268397798">
      <w:marLeft w:val="0"/>
      <w:marRight w:val="0"/>
      <w:marTop w:val="0"/>
      <w:marBottom w:val="0"/>
      <w:divBdr>
        <w:top w:val="none" w:sz="0" w:space="0" w:color="auto"/>
        <w:left w:val="none" w:sz="0" w:space="0" w:color="auto"/>
        <w:bottom w:val="none" w:sz="0" w:space="0" w:color="auto"/>
        <w:right w:val="none" w:sz="0" w:space="0" w:color="auto"/>
      </w:divBdr>
    </w:div>
    <w:div w:id="268397801">
      <w:marLeft w:val="0"/>
      <w:marRight w:val="0"/>
      <w:marTop w:val="0"/>
      <w:marBottom w:val="0"/>
      <w:divBdr>
        <w:top w:val="none" w:sz="0" w:space="0" w:color="auto"/>
        <w:left w:val="none" w:sz="0" w:space="0" w:color="auto"/>
        <w:bottom w:val="none" w:sz="0" w:space="0" w:color="auto"/>
        <w:right w:val="none" w:sz="0" w:space="0" w:color="auto"/>
      </w:divBdr>
    </w:div>
    <w:div w:id="268397805">
      <w:marLeft w:val="0"/>
      <w:marRight w:val="0"/>
      <w:marTop w:val="0"/>
      <w:marBottom w:val="0"/>
      <w:divBdr>
        <w:top w:val="none" w:sz="0" w:space="0" w:color="auto"/>
        <w:left w:val="none" w:sz="0" w:space="0" w:color="auto"/>
        <w:bottom w:val="none" w:sz="0" w:space="0" w:color="auto"/>
        <w:right w:val="none" w:sz="0" w:space="0" w:color="auto"/>
      </w:divBdr>
      <w:divsChild>
        <w:div w:id="268397866">
          <w:marLeft w:val="302"/>
          <w:marRight w:val="0"/>
          <w:marTop w:val="168"/>
          <w:marBottom w:val="0"/>
          <w:divBdr>
            <w:top w:val="none" w:sz="0" w:space="0" w:color="auto"/>
            <w:left w:val="none" w:sz="0" w:space="0" w:color="auto"/>
            <w:bottom w:val="none" w:sz="0" w:space="0" w:color="auto"/>
            <w:right w:val="none" w:sz="0" w:space="0" w:color="auto"/>
          </w:divBdr>
        </w:div>
      </w:divsChild>
    </w:div>
    <w:div w:id="268397816">
      <w:marLeft w:val="0"/>
      <w:marRight w:val="0"/>
      <w:marTop w:val="0"/>
      <w:marBottom w:val="0"/>
      <w:divBdr>
        <w:top w:val="none" w:sz="0" w:space="0" w:color="auto"/>
        <w:left w:val="none" w:sz="0" w:space="0" w:color="auto"/>
        <w:bottom w:val="none" w:sz="0" w:space="0" w:color="auto"/>
        <w:right w:val="none" w:sz="0" w:space="0" w:color="auto"/>
      </w:divBdr>
      <w:divsChild>
        <w:div w:id="268397829">
          <w:marLeft w:val="274"/>
          <w:marRight w:val="0"/>
          <w:marTop w:val="168"/>
          <w:marBottom w:val="0"/>
          <w:divBdr>
            <w:top w:val="none" w:sz="0" w:space="0" w:color="auto"/>
            <w:left w:val="none" w:sz="0" w:space="0" w:color="auto"/>
            <w:bottom w:val="none" w:sz="0" w:space="0" w:color="auto"/>
            <w:right w:val="none" w:sz="0" w:space="0" w:color="auto"/>
          </w:divBdr>
        </w:div>
        <w:div w:id="268397855">
          <w:marLeft w:val="274"/>
          <w:marRight w:val="0"/>
          <w:marTop w:val="168"/>
          <w:marBottom w:val="0"/>
          <w:divBdr>
            <w:top w:val="none" w:sz="0" w:space="0" w:color="auto"/>
            <w:left w:val="none" w:sz="0" w:space="0" w:color="auto"/>
            <w:bottom w:val="none" w:sz="0" w:space="0" w:color="auto"/>
            <w:right w:val="none" w:sz="0" w:space="0" w:color="auto"/>
          </w:divBdr>
        </w:div>
        <w:div w:id="268397884">
          <w:marLeft w:val="274"/>
          <w:marRight w:val="0"/>
          <w:marTop w:val="168"/>
          <w:marBottom w:val="0"/>
          <w:divBdr>
            <w:top w:val="none" w:sz="0" w:space="0" w:color="auto"/>
            <w:left w:val="none" w:sz="0" w:space="0" w:color="auto"/>
            <w:bottom w:val="none" w:sz="0" w:space="0" w:color="auto"/>
            <w:right w:val="none" w:sz="0" w:space="0" w:color="auto"/>
          </w:divBdr>
        </w:div>
        <w:div w:id="268397895">
          <w:marLeft w:val="274"/>
          <w:marRight w:val="0"/>
          <w:marTop w:val="168"/>
          <w:marBottom w:val="0"/>
          <w:divBdr>
            <w:top w:val="none" w:sz="0" w:space="0" w:color="auto"/>
            <w:left w:val="none" w:sz="0" w:space="0" w:color="auto"/>
            <w:bottom w:val="none" w:sz="0" w:space="0" w:color="auto"/>
            <w:right w:val="none" w:sz="0" w:space="0" w:color="auto"/>
          </w:divBdr>
        </w:div>
      </w:divsChild>
    </w:div>
    <w:div w:id="268397818">
      <w:marLeft w:val="0"/>
      <w:marRight w:val="0"/>
      <w:marTop w:val="0"/>
      <w:marBottom w:val="0"/>
      <w:divBdr>
        <w:top w:val="none" w:sz="0" w:space="0" w:color="auto"/>
        <w:left w:val="none" w:sz="0" w:space="0" w:color="auto"/>
        <w:bottom w:val="none" w:sz="0" w:space="0" w:color="auto"/>
        <w:right w:val="none" w:sz="0" w:space="0" w:color="auto"/>
      </w:divBdr>
    </w:div>
    <w:div w:id="268397821">
      <w:marLeft w:val="0"/>
      <w:marRight w:val="0"/>
      <w:marTop w:val="0"/>
      <w:marBottom w:val="0"/>
      <w:divBdr>
        <w:top w:val="none" w:sz="0" w:space="0" w:color="auto"/>
        <w:left w:val="none" w:sz="0" w:space="0" w:color="auto"/>
        <w:bottom w:val="none" w:sz="0" w:space="0" w:color="auto"/>
        <w:right w:val="none" w:sz="0" w:space="0" w:color="auto"/>
      </w:divBdr>
      <w:divsChild>
        <w:div w:id="268397806">
          <w:marLeft w:val="461"/>
          <w:marRight w:val="0"/>
          <w:marTop w:val="173"/>
          <w:marBottom w:val="0"/>
          <w:divBdr>
            <w:top w:val="none" w:sz="0" w:space="0" w:color="auto"/>
            <w:left w:val="none" w:sz="0" w:space="0" w:color="auto"/>
            <w:bottom w:val="none" w:sz="0" w:space="0" w:color="auto"/>
            <w:right w:val="none" w:sz="0" w:space="0" w:color="auto"/>
          </w:divBdr>
        </w:div>
        <w:div w:id="268397809">
          <w:marLeft w:val="461"/>
          <w:marRight w:val="0"/>
          <w:marTop w:val="173"/>
          <w:marBottom w:val="0"/>
          <w:divBdr>
            <w:top w:val="none" w:sz="0" w:space="0" w:color="auto"/>
            <w:left w:val="none" w:sz="0" w:space="0" w:color="auto"/>
            <w:bottom w:val="none" w:sz="0" w:space="0" w:color="auto"/>
            <w:right w:val="none" w:sz="0" w:space="0" w:color="auto"/>
          </w:divBdr>
        </w:div>
        <w:div w:id="268397814">
          <w:marLeft w:val="461"/>
          <w:marRight w:val="0"/>
          <w:marTop w:val="173"/>
          <w:marBottom w:val="0"/>
          <w:divBdr>
            <w:top w:val="none" w:sz="0" w:space="0" w:color="auto"/>
            <w:left w:val="none" w:sz="0" w:space="0" w:color="auto"/>
            <w:bottom w:val="none" w:sz="0" w:space="0" w:color="auto"/>
            <w:right w:val="none" w:sz="0" w:space="0" w:color="auto"/>
          </w:divBdr>
        </w:div>
        <w:div w:id="268397834">
          <w:marLeft w:val="461"/>
          <w:marRight w:val="0"/>
          <w:marTop w:val="173"/>
          <w:marBottom w:val="0"/>
          <w:divBdr>
            <w:top w:val="none" w:sz="0" w:space="0" w:color="auto"/>
            <w:left w:val="none" w:sz="0" w:space="0" w:color="auto"/>
            <w:bottom w:val="none" w:sz="0" w:space="0" w:color="auto"/>
            <w:right w:val="none" w:sz="0" w:space="0" w:color="auto"/>
          </w:divBdr>
        </w:div>
        <w:div w:id="268397857">
          <w:marLeft w:val="1195"/>
          <w:marRight w:val="0"/>
          <w:marTop w:val="34"/>
          <w:marBottom w:val="0"/>
          <w:divBdr>
            <w:top w:val="none" w:sz="0" w:space="0" w:color="auto"/>
            <w:left w:val="none" w:sz="0" w:space="0" w:color="auto"/>
            <w:bottom w:val="none" w:sz="0" w:space="0" w:color="auto"/>
            <w:right w:val="none" w:sz="0" w:space="0" w:color="auto"/>
          </w:divBdr>
        </w:div>
        <w:div w:id="268397896">
          <w:marLeft w:val="1195"/>
          <w:marRight w:val="0"/>
          <w:marTop w:val="34"/>
          <w:marBottom w:val="0"/>
          <w:divBdr>
            <w:top w:val="none" w:sz="0" w:space="0" w:color="auto"/>
            <w:left w:val="none" w:sz="0" w:space="0" w:color="auto"/>
            <w:bottom w:val="none" w:sz="0" w:space="0" w:color="auto"/>
            <w:right w:val="none" w:sz="0" w:space="0" w:color="auto"/>
          </w:divBdr>
        </w:div>
        <w:div w:id="268397903">
          <w:marLeft w:val="461"/>
          <w:marRight w:val="0"/>
          <w:marTop w:val="173"/>
          <w:marBottom w:val="0"/>
          <w:divBdr>
            <w:top w:val="none" w:sz="0" w:space="0" w:color="auto"/>
            <w:left w:val="none" w:sz="0" w:space="0" w:color="auto"/>
            <w:bottom w:val="none" w:sz="0" w:space="0" w:color="auto"/>
            <w:right w:val="none" w:sz="0" w:space="0" w:color="auto"/>
          </w:divBdr>
        </w:div>
      </w:divsChild>
    </w:div>
    <w:div w:id="268397822">
      <w:marLeft w:val="0"/>
      <w:marRight w:val="0"/>
      <w:marTop w:val="0"/>
      <w:marBottom w:val="0"/>
      <w:divBdr>
        <w:top w:val="none" w:sz="0" w:space="0" w:color="auto"/>
        <w:left w:val="none" w:sz="0" w:space="0" w:color="auto"/>
        <w:bottom w:val="none" w:sz="0" w:space="0" w:color="auto"/>
        <w:right w:val="none" w:sz="0" w:space="0" w:color="auto"/>
      </w:divBdr>
    </w:div>
    <w:div w:id="268397823">
      <w:marLeft w:val="0"/>
      <w:marRight w:val="0"/>
      <w:marTop w:val="0"/>
      <w:marBottom w:val="0"/>
      <w:divBdr>
        <w:top w:val="none" w:sz="0" w:space="0" w:color="auto"/>
        <w:left w:val="none" w:sz="0" w:space="0" w:color="auto"/>
        <w:bottom w:val="none" w:sz="0" w:space="0" w:color="auto"/>
        <w:right w:val="none" w:sz="0" w:space="0" w:color="auto"/>
      </w:divBdr>
    </w:div>
    <w:div w:id="268397824">
      <w:marLeft w:val="0"/>
      <w:marRight w:val="0"/>
      <w:marTop w:val="0"/>
      <w:marBottom w:val="0"/>
      <w:divBdr>
        <w:top w:val="none" w:sz="0" w:space="0" w:color="auto"/>
        <w:left w:val="none" w:sz="0" w:space="0" w:color="auto"/>
        <w:bottom w:val="none" w:sz="0" w:space="0" w:color="auto"/>
        <w:right w:val="none" w:sz="0" w:space="0" w:color="auto"/>
      </w:divBdr>
    </w:div>
    <w:div w:id="268397825">
      <w:marLeft w:val="0"/>
      <w:marRight w:val="0"/>
      <w:marTop w:val="0"/>
      <w:marBottom w:val="0"/>
      <w:divBdr>
        <w:top w:val="none" w:sz="0" w:space="0" w:color="auto"/>
        <w:left w:val="none" w:sz="0" w:space="0" w:color="auto"/>
        <w:bottom w:val="none" w:sz="0" w:space="0" w:color="auto"/>
        <w:right w:val="none" w:sz="0" w:space="0" w:color="auto"/>
      </w:divBdr>
      <w:divsChild>
        <w:div w:id="268397794">
          <w:marLeft w:val="0"/>
          <w:marRight w:val="0"/>
          <w:marTop w:val="0"/>
          <w:marBottom w:val="0"/>
          <w:divBdr>
            <w:top w:val="none" w:sz="0" w:space="0" w:color="auto"/>
            <w:left w:val="none" w:sz="0" w:space="0" w:color="auto"/>
            <w:bottom w:val="none" w:sz="0" w:space="0" w:color="auto"/>
            <w:right w:val="none" w:sz="0" w:space="0" w:color="auto"/>
          </w:divBdr>
        </w:div>
      </w:divsChild>
    </w:div>
    <w:div w:id="268397826">
      <w:marLeft w:val="0"/>
      <w:marRight w:val="0"/>
      <w:marTop w:val="0"/>
      <w:marBottom w:val="0"/>
      <w:divBdr>
        <w:top w:val="none" w:sz="0" w:space="0" w:color="auto"/>
        <w:left w:val="none" w:sz="0" w:space="0" w:color="auto"/>
        <w:bottom w:val="none" w:sz="0" w:space="0" w:color="auto"/>
        <w:right w:val="none" w:sz="0" w:space="0" w:color="auto"/>
      </w:divBdr>
      <w:divsChild>
        <w:div w:id="268397795">
          <w:marLeft w:val="835"/>
          <w:marRight w:val="0"/>
          <w:marTop w:val="67"/>
          <w:marBottom w:val="0"/>
          <w:divBdr>
            <w:top w:val="none" w:sz="0" w:space="0" w:color="auto"/>
            <w:left w:val="none" w:sz="0" w:space="0" w:color="auto"/>
            <w:bottom w:val="none" w:sz="0" w:space="0" w:color="auto"/>
            <w:right w:val="none" w:sz="0" w:space="0" w:color="auto"/>
          </w:divBdr>
        </w:div>
        <w:div w:id="268397813">
          <w:marLeft w:val="835"/>
          <w:marRight w:val="0"/>
          <w:marTop w:val="67"/>
          <w:marBottom w:val="0"/>
          <w:divBdr>
            <w:top w:val="none" w:sz="0" w:space="0" w:color="auto"/>
            <w:left w:val="none" w:sz="0" w:space="0" w:color="auto"/>
            <w:bottom w:val="none" w:sz="0" w:space="0" w:color="auto"/>
            <w:right w:val="none" w:sz="0" w:space="0" w:color="auto"/>
          </w:divBdr>
        </w:div>
        <w:div w:id="268397828">
          <w:marLeft w:val="302"/>
          <w:marRight w:val="0"/>
          <w:marTop w:val="168"/>
          <w:marBottom w:val="0"/>
          <w:divBdr>
            <w:top w:val="none" w:sz="0" w:space="0" w:color="auto"/>
            <w:left w:val="none" w:sz="0" w:space="0" w:color="auto"/>
            <w:bottom w:val="none" w:sz="0" w:space="0" w:color="auto"/>
            <w:right w:val="none" w:sz="0" w:space="0" w:color="auto"/>
          </w:divBdr>
        </w:div>
        <w:div w:id="268397841">
          <w:marLeft w:val="302"/>
          <w:marRight w:val="0"/>
          <w:marTop w:val="168"/>
          <w:marBottom w:val="0"/>
          <w:divBdr>
            <w:top w:val="none" w:sz="0" w:space="0" w:color="auto"/>
            <w:left w:val="none" w:sz="0" w:space="0" w:color="auto"/>
            <w:bottom w:val="none" w:sz="0" w:space="0" w:color="auto"/>
            <w:right w:val="none" w:sz="0" w:space="0" w:color="auto"/>
          </w:divBdr>
        </w:div>
        <w:div w:id="268397851">
          <w:marLeft w:val="302"/>
          <w:marRight w:val="0"/>
          <w:marTop w:val="168"/>
          <w:marBottom w:val="0"/>
          <w:divBdr>
            <w:top w:val="none" w:sz="0" w:space="0" w:color="auto"/>
            <w:left w:val="none" w:sz="0" w:space="0" w:color="auto"/>
            <w:bottom w:val="none" w:sz="0" w:space="0" w:color="auto"/>
            <w:right w:val="none" w:sz="0" w:space="0" w:color="auto"/>
          </w:divBdr>
        </w:div>
        <w:div w:id="268397859">
          <w:marLeft w:val="302"/>
          <w:marRight w:val="0"/>
          <w:marTop w:val="168"/>
          <w:marBottom w:val="0"/>
          <w:divBdr>
            <w:top w:val="none" w:sz="0" w:space="0" w:color="auto"/>
            <w:left w:val="none" w:sz="0" w:space="0" w:color="auto"/>
            <w:bottom w:val="none" w:sz="0" w:space="0" w:color="auto"/>
            <w:right w:val="none" w:sz="0" w:space="0" w:color="auto"/>
          </w:divBdr>
        </w:div>
        <w:div w:id="268397864">
          <w:marLeft w:val="835"/>
          <w:marRight w:val="0"/>
          <w:marTop w:val="67"/>
          <w:marBottom w:val="0"/>
          <w:divBdr>
            <w:top w:val="none" w:sz="0" w:space="0" w:color="auto"/>
            <w:left w:val="none" w:sz="0" w:space="0" w:color="auto"/>
            <w:bottom w:val="none" w:sz="0" w:space="0" w:color="auto"/>
            <w:right w:val="none" w:sz="0" w:space="0" w:color="auto"/>
          </w:divBdr>
        </w:div>
        <w:div w:id="268397873">
          <w:marLeft w:val="835"/>
          <w:marRight w:val="0"/>
          <w:marTop w:val="67"/>
          <w:marBottom w:val="0"/>
          <w:divBdr>
            <w:top w:val="none" w:sz="0" w:space="0" w:color="auto"/>
            <w:left w:val="none" w:sz="0" w:space="0" w:color="auto"/>
            <w:bottom w:val="none" w:sz="0" w:space="0" w:color="auto"/>
            <w:right w:val="none" w:sz="0" w:space="0" w:color="auto"/>
          </w:divBdr>
        </w:div>
        <w:div w:id="268397881">
          <w:marLeft w:val="835"/>
          <w:marRight w:val="0"/>
          <w:marTop w:val="67"/>
          <w:marBottom w:val="0"/>
          <w:divBdr>
            <w:top w:val="none" w:sz="0" w:space="0" w:color="auto"/>
            <w:left w:val="none" w:sz="0" w:space="0" w:color="auto"/>
            <w:bottom w:val="none" w:sz="0" w:space="0" w:color="auto"/>
            <w:right w:val="none" w:sz="0" w:space="0" w:color="auto"/>
          </w:divBdr>
        </w:div>
      </w:divsChild>
    </w:div>
    <w:div w:id="268397831">
      <w:marLeft w:val="0"/>
      <w:marRight w:val="0"/>
      <w:marTop w:val="0"/>
      <w:marBottom w:val="0"/>
      <w:divBdr>
        <w:top w:val="none" w:sz="0" w:space="0" w:color="auto"/>
        <w:left w:val="none" w:sz="0" w:space="0" w:color="auto"/>
        <w:bottom w:val="none" w:sz="0" w:space="0" w:color="auto"/>
        <w:right w:val="none" w:sz="0" w:space="0" w:color="auto"/>
      </w:divBdr>
    </w:div>
    <w:div w:id="268397832">
      <w:marLeft w:val="0"/>
      <w:marRight w:val="0"/>
      <w:marTop w:val="0"/>
      <w:marBottom w:val="0"/>
      <w:divBdr>
        <w:top w:val="none" w:sz="0" w:space="0" w:color="auto"/>
        <w:left w:val="none" w:sz="0" w:space="0" w:color="auto"/>
        <w:bottom w:val="none" w:sz="0" w:space="0" w:color="auto"/>
        <w:right w:val="none" w:sz="0" w:space="0" w:color="auto"/>
      </w:divBdr>
      <w:divsChild>
        <w:div w:id="268397897">
          <w:marLeft w:val="0"/>
          <w:marRight w:val="0"/>
          <w:marTop w:val="0"/>
          <w:marBottom w:val="0"/>
          <w:divBdr>
            <w:top w:val="none" w:sz="0" w:space="0" w:color="auto"/>
            <w:left w:val="none" w:sz="0" w:space="0" w:color="auto"/>
            <w:bottom w:val="none" w:sz="0" w:space="0" w:color="auto"/>
            <w:right w:val="none" w:sz="0" w:space="0" w:color="auto"/>
          </w:divBdr>
          <w:divsChild>
            <w:div w:id="268397812">
              <w:marLeft w:val="0"/>
              <w:marRight w:val="0"/>
              <w:marTop w:val="0"/>
              <w:marBottom w:val="0"/>
              <w:divBdr>
                <w:top w:val="none" w:sz="0" w:space="0" w:color="auto"/>
                <w:left w:val="none" w:sz="0" w:space="0" w:color="auto"/>
                <w:bottom w:val="none" w:sz="0" w:space="0" w:color="auto"/>
                <w:right w:val="none" w:sz="0" w:space="0" w:color="auto"/>
              </w:divBdr>
            </w:div>
            <w:div w:id="268397875">
              <w:marLeft w:val="0"/>
              <w:marRight w:val="0"/>
              <w:marTop w:val="0"/>
              <w:marBottom w:val="0"/>
              <w:divBdr>
                <w:top w:val="none" w:sz="0" w:space="0" w:color="auto"/>
                <w:left w:val="none" w:sz="0" w:space="0" w:color="auto"/>
                <w:bottom w:val="none" w:sz="0" w:space="0" w:color="auto"/>
                <w:right w:val="none" w:sz="0" w:space="0" w:color="auto"/>
              </w:divBdr>
            </w:div>
            <w:div w:id="2683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33">
      <w:marLeft w:val="0"/>
      <w:marRight w:val="0"/>
      <w:marTop w:val="0"/>
      <w:marBottom w:val="0"/>
      <w:divBdr>
        <w:top w:val="none" w:sz="0" w:space="0" w:color="auto"/>
        <w:left w:val="none" w:sz="0" w:space="0" w:color="auto"/>
        <w:bottom w:val="none" w:sz="0" w:space="0" w:color="auto"/>
        <w:right w:val="none" w:sz="0" w:space="0" w:color="auto"/>
      </w:divBdr>
    </w:div>
    <w:div w:id="268397835">
      <w:marLeft w:val="0"/>
      <w:marRight w:val="0"/>
      <w:marTop w:val="0"/>
      <w:marBottom w:val="0"/>
      <w:divBdr>
        <w:top w:val="none" w:sz="0" w:space="0" w:color="auto"/>
        <w:left w:val="none" w:sz="0" w:space="0" w:color="auto"/>
        <w:bottom w:val="none" w:sz="0" w:space="0" w:color="auto"/>
        <w:right w:val="none" w:sz="0" w:space="0" w:color="auto"/>
      </w:divBdr>
      <w:divsChild>
        <w:div w:id="268397827">
          <w:marLeft w:val="302"/>
          <w:marRight w:val="0"/>
          <w:marTop w:val="168"/>
          <w:marBottom w:val="0"/>
          <w:divBdr>
            <w:top w:val="none" w:sz="0" w:space="0" w:color="auto"/>
            <w:left w:val="none" w:sz="0" w:space="0" w:color="auto"/>
            <w:bottom w:val="none" w:sz="0" w:space="0" w:color="auto"/>
            <w:right w:val="none" w:sz="0" w:space="0" w:color="auto"/>
          </w:divBdr>
        </w:div>
        <w:div w:id="268397840">
          <w:marLeft w:val="835"/>
          <w:marRight w:val="0"/>
          <w:marTop w:val="67"/>
          <w:marBottom w:val="0"/>
          <w:divBdr>
            <w:top w:val="none" w:sz="0" w:space="0" w:color="auto"/>
            <w:left w:val="none" w:sz="0" w:space="0" w:color="auto"/>
            <w:bottom w:val="none" w:sz="0" w:space="0" w:color="auto"/>
            <w:right w:val="none" w:sz="0" w:space="0" w:color="auto"/>
          </w:divBdr>
        </w:div>
        <w:div w:id="268397865">
          <w:marLeft w:val="302"/>
          <w:marRight w:val="0"/>
          <w:marTop w:val="168"/>
          <w:marBottom w:val="0"/>
          <w:divBdr>
            <w:top w:val="none" w:sz="0" w:space="0" w:color="auto"/>
            <w:left w:val="none" w:sz="0" w:space="0" w:color="auto"/>
            <w:bottom w:val="none" w:sz="0" w:space="0" w:color="auto"/>
            <w:right w:val="none" w:sz="0" w:space="0" w:color="auto"/>
          </w:divBdr>
        </w:div>
        <w:div w:id="268397876">
          <w:marLeft w:val="302"/>
          <w:marRight w:val="0"/>
          <w:marTop w:val="168"/>
          <w:marBottom w:val="0"/>
          <w:divBdr>
            <w:top w:val="none" w:sz="0" w:space="0" w:color="auto"/>
            <w:left w:val="none" w:sz="0" w:space="0" w:color="auto"/>
            <w:bottom w:val="none" w:sz="0" w:space="0" w:color="auto"/>
            <w:right w:val="none" w:sz="0" w:space="0" w:color="auto"/>
          </w:divBdr>
        </w:div>
        <w:div w:id="268397877">
          <w:marLeft w:val="835"/>
          <w:marRight w:val="0"/>
          <w:marTop w:val="67"/>
          <w:marBottom w:val="0"/>
          <w:divBdr>
            <w:top w:val="none" w:sz="0" w:space="0" w:color="auto"/>
            <w:left w:val="none" w:sz="0" w:space="0" w:color="auto"/>
            <w:bottom w:val="none" w:sz="0" w:space="0" w:color="auto"/>
            <w:right w:val="none" w:sz="0" w:space="0" w:color="auto"/>
          </w:divBdr>
        </w:div>
        <w:div w:id="268397885">
          <w:marLeft w:val="835"/>
          <w:marRight w:val="0"/>
          <w:marTop w:val="67"/>
          <w:marBottom w:val="0"/>
          <w:divBdr>
            <w:top w:val="none" w:sz="0" w:space="0" w:color="auto"/>
            <w:left w:val="none" w:sz="0" w:space="0" w:color="auto"/>
            <w:bottom w:val="none" w:sz="0" w:space="0" w:color="auto"/>
            <w:right w:val="none" w:sz="0" w:space="0" w:color="auto"/>
          </w:divBdr>
        </w:div>
        <w:div w:id="268397886">
          <w:marLeft w:val="302"/>
          <w:marRight w:val="0"/>
          <w:marTop w:val="168"/>
          <w:marBottom w:val="0"/>
          <w:divBdr>
            <w:top w:val="none" w:sz="0" w:space="0" w:color="auto"/>
            <w:left w:val="none" w:sz="0" w:space="0" w:color="auto"/>
            <w:bottom w:val="none" w:sz="0" w:space="0" w:color="auto"/>
            <w:right w:val="none" w:sz="0" w:space="0" w:color="auto"/>
          </w:divBdr>
        </w:div>
        <w:div w:id="268397892">
          <w:marLeft w:val="835"/>
          <w:marRight w:val="0"/>
          <w:marTop w:val="67"/>
          <w:marBottom w:val="0"/>
          <w:divBdr>
            <w:top w:val="none" w:sz="0" w:space="0" w:color="auto"/>
            <w:left w:val="none" w:sz="0" w:space="0" w:color="auto"/>
            <w:bottom w:val="none" w:sz="0" w:space="0" w:color="auto"/>
            <w:right w:val="none" w:sz="0" w:space="0" w:color="auto"/>
          </w:divBdr>
        </w:div>
        <w:div w:id="268397902">
          <w:marLeft w:val="835"/>
          <w:marRight w:val="0"/>
          <w:marTop w:val="67"/>
          <w:marBottom w:val="0"/>
          <w:divBdr>
            <w:top w:val="none" w:sz="0" w:space="0" w:color="auto"/>
            <w:left w:val="none" w:sz="0" w:space="0" w:color="auto"/>
            <w:bottom w:val="none" w:sz="0" w:space="0" w:color="auto"/>
            <w:right w:val="none" w:sz="0" w:space="0" w:color="auto"/>
          </w:divBdr>
        </w:div>
      </w:divsChild>
    </w:div>
    <w:div w:id="268397836">
      <w:marLeft w:val="0"/>
      <w:marRight w:val="0"/>
      <w:marTop w:val="0"/>
      <w:marBottom w:val="0"/>
      <w:divBdr>
        <w:top w:val="none" w:sz="0" w:space="0" w:color="auto"/>
        <w:left w:val="none" w:sz="0" w:space="0" w:color="auto"/>
        <w:bottom w:val="none" w:sz="0" w:space="0" w:color="auto"/>
        <w:right w:val="none" w:sz="0" w:space="0" w:color="auto"/>
      </w:divBdr>
    </w:div>
    <w:div w:id="268397838">
      <w:marLeft w:val="0"/>
      <w:marRight w:val="0"/>
      <w:marTop w:val="0"/>
      <w:marBottom w:val="0"/>
      <w:divBdr>
        <w:top w:val="none" w:sz="0" w:space="0" w:color="auto"/>
        <w:left w:val="none" w:sz="0" w:space="0" w:color="auto"/>
        <w:bottom w:val="none" w:sz="0" w:space="0" w:color="auto"/>
        <w:right w:val="none" w:sz="0" w:space="0" w:color="auto"/>
      </w:divBdr>
    </w:div>
    <w:div w:id="268397844">
      <w:marLeft w:val="0"/>
      <w:marRight w:val="0"/>
      <w:marTop w:val="0"/>
      <w:marBottom w:val="0"/>
      <w:divBdr>
        <w:top w:val="none" w:sz="0" w:space="0" w:color="auto"/>
        <w:left w:val="none" w:sz="0" w:space="0" w:color="auto"/>
        <w:bottom w:val="none" w:sz="0" w:space="0" w:color="auto"/>
        <w:right w:val="none" w:sz="0" w:space="0" w:color="auto"/>
      </w:divBdr>
      <w:divsChild>
        <w:div w:id="268397802">
          <w:marLeft w:val="0"/>
          <w:marRight w:val="0"/>
          <w:marTop w:val="0"/>
          <w:marBottom w:val="0"/>
          <w:divBdr>
            <w:top w:val="none" w:sz="0" w:space="0" w:color="auto"/>
            <w:left w:val="none" w:sz="0" w:space="0" w:color="auto"/>
            <w:bottom w:val="none" w:sz="0" w:space="0" w:color="auto"/>
            <w:right w:val="none" w:sz="0" w:space="0" w:color="auto"/>
          </w:divBdr>
          <w:divsChild>
            <w:div w:id="268397846">
              <w:marLeft w:val="0"/>
              <w:marRight w:val="0"/>
              <w:marTop w:val="0"/>
              <w:marBottom w:val="0"/>
              <w:divBdr>
                <w:top w:val="none" w:sz="0" w:space="0" w:color="auto"/>
                <w:left w:val="none" w:sz="0" w:space="0" w:color="auto"/>
                <w:bottom w:val="none" w:sz="0" w:space="0" w:color="auto"/>
                <w:right w:val="none" w:sz="0" w:space="0" w:color="auto"/>
              </w:divBdr>
            </w:div>
            <w:div w:id="26839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45">
      <w:marLeft w:val="0"/>
      <w:marRight w:val="0"/>
      <w:marTop w:val="0"/>
      <w:marBottom w:val="0"/>
      <w:divBdr>
        <w:top w:val="none" w:sz="0" w:space="0" w:color="auto"/>
        <w:left w:val="none" w:sz="0" w:space="0" w:color="auto"/>
        <w:bottom w:val="none" w:sz="0" w:space="0" w:color="auto"/>
        <w:right w:val="none" w:sz="0" w:space="0" w:color="auto"/>
      </w:divBdr>
    </w:div>
    <w:div w:id="268397848">
      <w:marLeft w:val="0"/>
      <w:marRight w:val="0"/>
      <w:marTop w:val="0"/>
      <w:marBottom w:val="0"/>
      <w:divBdr>
        <w:top w:val="none" w:sz="0" w:space="0" w:color="auto"/>
        <w:left w:val="none" w:sz="0" w:space="0" w:color="auto"/>
        <w:bottom w:val="none" w:sz="0" w:space="0" w:color="auto"/>
        <w:right w:val="none" w:sz="0" w:space="0" w:color="auto"/>
      </w:divBdr>
      <w:divsChild>
        <w:div w:id="268397847">
          <w:marLeft w:val="302"/>
          <w:marRight w:val="0"/>
          <w:marTop w:val="168"/>
          <w:marBottom w:val="0"/>
          <w:divBdr>
            <w:top w:val="none" w:sz="0" w:space="0" w:color="auto"/>
            <w:left w:val="none" w:sz="0" w:space="0" w:color="auto"/>
            <w:bottom w:val="none" w:sz="0" w:space="0" w:color="auto"/>
            <w:right w:val="none" w:sz="0" w:space="0" w:color="auto"/>
          </w:divBdr>
        </w:div>
        <w:div w:id="268397889">
          <w:marLeft w:val="302"/>
          <w:marRight w:val="0"/>
          <w:marTop w:val="168"/>
          <w:marBottom w:val="0"/>
          <w:divBdr>
            <w:top w:val="none" w:sz="0" w:space="0" w:color="auto"/>
            <w:left w:val="none" w:sz="0" w:space="0" w:color="auto"/>
            <w:bottom w:val="none" w:sz="0" w:space="0" w:color="auto"/>
            <w:right w:val="none" w:sz="0" w:space="0" w:color="auto"/>
          </w:divBdr>
        </w:div>
      </w:divsChild>
    </w:div>
    <w:div w:id="268397849">
      <w:marLeft w:val="0"/>
      <w:marRight w:val="0"/>
      <w:marTop w:val="0"/>
      <w:marBottom w:val="0"/>
      <w:divBdr>
        <w:top w:val="none" w:sz="0" w:space="0" w:color="auto"/>
        <w:left w:val="none" w:sz="0" w:space="0" w:color="auto"/>
        <w:bottom w:val="none" w:sz="0" w:space="0" w:color="auto"/>
        <w:right w:val="none" w:sz="0" w:space="0" w:color="auto"/>
      </w:divBdr>
      <w:divsChild>
        <w:div w:id="268397817">
          <w:marLeft w:val="274"/>
          <w:marRight w:val="0"/>
          <w:marTop w:val="168"/>
          <w:marBottom w:val="0"/>
          <w:divBdr>
            <w:top w:val="none" w:sz="0" w:space="0" w:color="auto"/>
            <w:left w:val="none" w:sz="0" w:space="0" w:color="auto"/>
            <w:bottom w:val="none" w:sz="0" w:space="0" w:color="auto"/>
            <w:right w:val="none" w:sz="0" w:space="0" w:color="auto"/>
          </w:divBdr>
        </w:div>
        <w:div w:id="268397839">
          <w:marLeft w:val="274"/>
          <w:marRight w:val="0"/>
          <w:marTop w:val="168"/>
          <w:marBottom w:val="0"/>
          <w:divBdr>
            <w:top w:val="none" w:sz="0" w:space="0" w:color="auto"/>
            <w:left w:val="none" w:sz="0" w:space="0" w:color="auto"/>
            <w:bottom w:val="none" w:sz="0" w:space="0" w:color="auto"/>
            <w:right w:val="none" w:sz="0" w:space="0" w:color="auto"/>
          </w:divBdr>
        </w:div>
        <w:div w:id="268397843">
          <w:marLeft w:val="274"/>
          <w:marRight w:val="0"/>
          <w:marTop w:val="168"/>
          <w:marBottom w:val="0"/>
          <w:divBdr>
            <w:top w:val="none" w:sz="0" w:space="0" w:color="auto"/>
            <w:left w:val="none" w:sz="0" w:space="0" w:color="auto"/>
            <w:bottom w:val="none" w:sz="0" w:space="0" w:color="auto"/>
            <w:right w:val="none" w:sz="0" w:space="0" w:color="auto"/>
          </w:divBdr>
        </w:div>
        <w:div w:id="268397899">
          <w:marLeft w:val="274"/>
          <w:marRight w:val="0"/>
          <w:marTop w:val="168"/>
          <w:marBottom w:val="0"/>
          <w:divBdr>
            <w:top w:val="none" w:sz="0" w:space="0" w:color="auto"/>
            <w:left w:val="none" w:sz="0" w:space="0" w:color="auto"/>
            <w:bottom w:val="none" w:sz="0" w:space="0" w:color="auto"/>
            <w:right w:val="none" w:sz="0" w:space="0" w:color="auto"/>
          </w:divBdr>
        </w:div>
      </w:divsChild>
    </w:div>
    <w:div w:id="268397853">
      <w:marLeft w:val="0"/>
      <w:marRight w:val="0"/>
      <w:marTop w:val="0"/>
      <w:marBottom w:val="0"/>
      <w:divBdr>
        <w:top w:val="none" w:sz="0" w:space="0" w:color="auto"/>
        <w:left w:val="none" w:sz="0" w:space="0" w:color="auto"/>
        <w:bottom w:val="none" w:sz="0" w:space="0" w:color="auto"/>
        <w:right w:val="none" w:sz="0" w:space="0" w:color="auto"/>
      </w:divBdr>
      <w:divsChild>
        <w:div w:id="268397842">
          <w:marLeft w:val="302"/>
          <w:marRight w:val="0"/>
          <w:marTop w:val="168"/>
          <w:marBottom w:val="0"/>
          <w:divBdr>
            <w:top w:val="none" w:sz="0" w:space="0" w:color="auto"/>
            <w:left w:val="none" w:sz="0" w:space="0" w:color="auto"/>
            <w:bottom w:val="none" w:sz="0" w:space="0" w:color="auto"/>
            <w:right w:val="none" w:sz="0" w:space="0" w:color="auto"/>
          </w:divBdr>
        </w:div>
        <w:div w:id="268397882">
          <w:marLeft w:val="302"/>
          <w:marRight w:val="0"/>
          <w:marTop w:val="168"/>
          <w:marBottom w:val="0"/>
          <w:divBdr>
            <w:top w:val="none" w:sz="0" w:space="0" w:color="auto"/>
            <w:left w:val="none" w:sz="0" w:space="0" w:color="auto"/>
            <w:bottom w:val="none" w:sz="0" w:space="0" w:color="auto"/>
            <w:right w:val="none" w:sz="0" w:space="0" w:color="auto"/>
          </w:divBdr>
        </w:div>
        <w:div w:id="268397893">
          <w:marLeft w:val="302"/>
          <w:marRight w:val="0"/>
          <w:marTop w:val="168"/>
          <w:marBottom w:val="0"/>
          <w:divBdr>
            <w:top w:val="none" w:sz="0" w:space="0" w:color="auto"/>
            <w:left w:val="none" w:sz="0" w:space="0" w:color="auto"/>
            <w:bottom w:val="none" w:sz="0" w:space="0" w:color="auto"/>
            <w:right w:val="none" w:sz="0" w:space="0" w:color="auto"/>
          </w:divBdr>
        </w:div>
      </w:divsChild>
    </w:div>
    <w:div w:id="268397861">
      <w:marLeft w:val="0"/>
      <w:marRight w:val="0"/>
      <w:marTop w:val="0"/>
      <w:marBottom w:val="0"/>
      <w:divBdr>
        <w:top w:val="none" w:sz="0" w:space="0" w:color="auto"/>
        <w:left w:val="none" w:sz="0" w:space="0" w:color="auto"/>
        <w:bottom w:val="none" w:sz="0" w:space="0" w:color="auto"/>
        <w:right w:val="none" w:sz="0" w:space="0" w:color="auto"/>
      </w:divBdr>
    </w:div>
    <w:div w:id="268397863">
      <w:marLeft w:val="0"/>
      <w:marRight w:val="0"/>
      <w:marTop w:val="0"/>
      <w:marBottom w:val="0"/>
      <w:divBdr>
        <w:top w:val="none" w:sz="0" w:space="0" w:color="auto"/>
        <w:left w:val="none" w:sz="0" w:space="0" w:color="auto"/>
        <w:bottom w:val="none" w:sz="0" w:space="0" w:color="auto"/>
        <w:right w:val="none" w:sz="0" w:space="0" w:color="auto"/>
      </w:divBdr>
    </w:div>
    <w:div w:id="268397867">
      <w:marLeft w:val="0"/>
      <w:marRight w:val="0"/>
      <w:marTop w:val="0"/>
      <w:marBottom w:val="0"/>
      <w:divBdr>
        <w:top w:val="none" w:sz="0" w:space="0" w:color="auto"/>
        <w:left w:val="none" w:sz="0" w:space="0" w:color="auto"/>
        <w:bottom w:val="none" w:sz="0" w:space="0" w:color="auto"/>
        <w:right w:val="none" w:sz="0" w:space="0" w:color="auto"/>
      </w:divBdr>
    </w:div>
    <w:div w:id="268397868">
      <w:marLeft w:val="0"/>
      <w:marRight w:val="0"/>
      <w:marTop w:val="0"/>
      <w:marBottom w:val="0"/>
      <w:divBdr>
        <w:top w:val="none" w:sz="0" w:space="0" w:color="auto"/>
        <w:left w:val="none" w:sz="0" w:space="0" w:color="auto"/>
        <w:bottom w:val="none" w:sz="0" w:space="0" w:color="auto"/>
        <w:right w:val="none" w:sz="0" w:space="0" w:color="auto"/>
      </w:divBdr>
    </w:div>
    <w:div w:id="268397869">
      <w:marLeft w:val="0"/>
      <w:marRight w:val="0"/>
      <w:marTop w:val="0"/>
      <w:marBottom w:val="0"/>
      <w:divBdr>
        <w:top w:val="none" w:sz="0" w:space="0" w:color="auto"/>
        <w:left w:val="none" w:sz="0" w:space="0" w:color="auto"/>
        <w:bottom w:val="none" w:sz="0" w:space="0" w:color="auto"/>
        <w:right w:val="none" w:sz="0" w:space="0" w:color="auto"/>
      </w:divBdr>
      <w:divsChild>
        <w:div w:id="268397860">
          <w:marLeft w:val="0"/>
          <w:marRight w:val="0"/>
          <w:marTop w:val="0"/>
          <w:marBottom w:val="0"/>
          <w:divBdr>
            <w:top w:val="none" w:sz="0" w:space="0" w:color="auto"/>
            <w:left w:val="none" w:sz="0" w:space="0" w:color="auto"/>
            <w:bottom w:val="none" w:sz="0" w:space="0" w:color="auto"/>
            <w:right w:val="none" w:sz="0" w:space="0" w:color="auto"/>
          </w:divBdr>
        </w:div>
      </w:divsChild>
    </w:div>
    <w:div w:id="268397878">
      <w:marLeft w:val="0"/>
      <w:marRight w:val="0"/>
      <w:marTop w:val="0"/>
      <w:marBottom w:val="0"/>
      <w:divBdr>
        <w:top w:val="none" w:sz="0" w:space="0" w:color="auto"/>
        <w:left w:val="none" w:sz="0" w:space="0" w:color="auto"/>
        <w:bottom w:val="none" w:sz="0" w:space="0" w:color="auto"/>
        <w:right w:val="none" w:sz="0" w:space="0" w:color="auto"/>
      </w:divBdr>
      <w:divsChild>
        <w:div w:id="268397837">
          <w:marLeft w:val="0"/>
          <w:marRight w:val="0"/>
          <w:marTop w:val="0"/>
          <w:marBottom w:val="0"/>
          <w:divBdr>
            <w:top w:val="none" w:sz="0" w:space="0" w:color="auto"/>
            <w:left w:val="none" w:sz="0" w:space="0" w:color="auto"/>
            <w:bottom w:val="none" w:sz="0" w:space="0" w:color="auto"/>
            <w:right w:val="none" w:sz="0" w:space="0" w:color="auto"/>
          </w:divBdr>
        </w:div>
      </w:divsChild>
    </w:div>
    <w:div w:id="268397879">
      <w:marLeft w:val="0"/>
      <w:marRight w:val="0"/>
      <w:marTop w:val="0"/>
      <w:marBottom w:val="0"/>
      <w:divBdr>
        <w:top w:val="none" w:sz="0" w:space="0" w:color="auto"/>
        <w:left w:val="none" w:sz="0" w:space="0" w:color="auto"/>
        <w:bottom w:val="none" w:sz="0" w:space="0" w:color="auto"/>
        <w:right w:val="none" w:sz="0" w:space="0" w:color="auto"/>
      </w:divBdr>
      <w:divsChild>
        <w:div w:id="268397807">
          <w:marLeft w:val="302"/>
          <w:marRight w:val="0"/>
          <w:marTop w:val="168"/>
          <w:marBottom w:val="0"/>
          <w:divBdr>
            <w:top w:val="none" w:sz="0" w:space="0" w:color="auto"/>
            <w:left w:val="none" w:sz="0" w:space="0" w:color="auto"/>
            <w:bottom w:val="none" w:sz="0" w:space="0" w:color="auto"/>
            <w:right w:val="none" w:sz="0" w:space="0" w:color="auto"/>
          </w:divBdr>
        </w:div>
        <w:div w:id="268397820">
          <w:marLeft w:val="302"/>
          <w:marRight w:val="0"/>
          <w:marTop w:val="168"/>
          <w:marBottom w:val="0"/>
          <w:divBdr>
            <w:top w:val="none" w:sz="0" w:space="0" w:color="auto"/>
            <w:left w:val="none" w:sz="0" w:space="0" w:color="auto"/>
            <w:bottom w:val="none" w:sz="0" w:space="0" w:color="auto"/>
            <w:right w:val="none" w:sz="0" w:space="0" w:color="auto"/>
          </w:divBdr>
        </w:div>
        <w:div w:id="268397852">
          <w:marLeft w:val="302"/>
          <w:marRight w:val="0"/>
          <w:marTop w:val="168"/>
          <w:marBottom w:val="0"/>
          <w:divBdr>
            <w:top w:val="none" w:sz="0" w:space="0" w:color="auto"/>
            <w:left w:val="none" w:sz="0" w:space="0" w:color="auto"/>
            <w:bottom w:val="none" w:sz="0" w:space="0" w:color="auto"/>
            <w:right w:val="none" w:sz="0" w:space="0" w:color="auto"/>
          </w:divBdr>
        </w:div>
      </w:divsChild>
    </w:div>
    <w:div w:id="268397887">
      <w:marLeft w:val="0"/>
      <w:marRight w:val="0"/>
      <w:marTop w:val="0"/>
      <w:marBottom w:val="0"/>
      <w:divBdr>
        <w:top w:val="none" w:sz="0" w:space="0" w:color="auto"/>
        <w:left w:val="none" w:sz="0" w:space="0" w:color="auto"/>
        <w:bottom w:val="none" w:sz="0" w:space="0" w:color="auto"/>
        <w:right w:val="none" w:sz="0" w:space="0" w:color="auto"/>
      </w:divBdr>
      <w:divsChild>
        <w:div w:id="268397888">
          <w:marLeft w:val="0"/>
          <w:marRight w:val="0"/>
          <w:marTop w:val="0"/>
          <w:marBottom w:val="0"/>
          <w:divBdr>
            <w:top w:val="none" w:sz="0" w:space="0" w:color="auto"/>
            <w:left w:val="none" w:sz="0" w:space="0" w:color="auto"/>
            <w:bottom w:val="none" w:sz="0" w:space="0" w:color="auto"/>
            <w:right w:val="none" w:sz="0" w:space="0" w:color="auto"/>
          </w:divBdr>
          <w:divsChild>
            <w:div w:id="268397830">
              <w:marLeft w:val="0"/>
              <w:marRight w:val="0"/>
              <w:marTop w:val="0"/>
              <w:marBottom w:val="0"/>
              <w:divBdr>
                <w:top w:val="none" w:sz="0" w:space="0" w:color="auto"/>
                <w:left w:val="none" w:sz="0" w:space="0" w:color="auto"/>
                <w:bottom w:val="none" w:sz="0" w:space="0" w:color="auto"/>
                <w:right w:val="none" w:sz="0" w:space="0" w:color="auto"/>
              </w:divBdr>
            </w:div>
            <w:div w:id="268397854">
              <w:marLeft w:val="0"/>
              <w:marRight w:val="0"/>
              <w:marTop w:val="0"/>
              <w:marBottom w:val="0"/>
              <w:divBdr>
                <w:top w:val="none" w:sz="0" w:space="0" w:color="auto"/>
                <w:left w:val="none" w:sz="0" w:space="0" w:color="auto"/>
                <w:bottom w:val="none" w:sz="0" w:space="0" w:color="auto"/>
                <w:right w:val="none" w:sz="0" w:space="0" w:color="auto"/>
              </w:divBdr>
            </w:div>
            <w:div w:id="26839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90">
      <w:marLeft w:val="0"/>
      <w:marRight w:val="0"/>
      <w:marTop w:val="0"/>
      <w:marBottom w:val="0"/>
      <w:divBdr>
        <w:top w:val="none" w:sz="0" w:space="0" w:color="auto"/>
        <w:left w:val="none" w:sz="0" w:space="0" w:color="auto"/>
        <w:bottom w:val="none" w:sz="0" w:space="0" w:color="auto"/>
        <w:right w:val="none" w:sz="0" w:space="0" w:color="auto"/>
      </w:divBdr>
    </w:div>
    <w:div w:id="268397891">
      <w:marLeft w:val="0"/>
      <w:marRight w:val="0"/>
      <w:marTop w:val="0"/>
      <w:marBottom w:val="0"/>
      <w:divBdr>
        <w:top w:val="none" w:sz="0" w:space="0" w:color="auto"/>
        <w:left w:val="none" w:sz="0" w:space="0" w:color="auto"/>
        <w:bottom w:val="none" w:sz="0" w:space="0" w:color="auto"/>
        <w:right w:val="none" w:sz="0" w:space="0" w:color="auto"/>
      </w:divBdr>
    </w:div>
    <w:div w:id="268397894">
      <w:marLeft w:val="0"/>
      <w:marRight w:val="0"/>
      <w:marTop w:val="0"/>
      <w:marBottom w:val="0"/>
      <w:divBdr>
        <w:top w:val="none" w:sz="0" w:space="0" w:color="auto"/>
        <w:left w:val="none" w:sz="0" w:space="0" w:color="auto"/>
        <w:bottom w:val="none" w:sz="0" w:space="0" w:color="auto"/>
        <w:right w:val="none" w:sz="0" w:space="0" w:color="auto"/>
      </w:divBdr>
      <w:divsChild>
        <w:div w:id="268397803">
          <w:marLeft w:val="0"/>
          <w:marRight w:val="0"/>
          <w:marTop w:val="0"/>
          <w:marBottom w:val="0"/>
          <w:divBdr>
            <w:top w:val="none" w:sz="0" w:space="0" w:color="auto"/>
            <w:left w:val="none" w:sz="0" w:space="0" w:color="auto"/>
            <w:bottom w:val="none" w:sz="0" w:space="0" w:color="auto"/>
            <w:right w:val="none" w:sz="0" w:space="0" w:color="auto"/>
          </w:divBdr>
          <w:divsChild>
            <w:div w:id="26839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96416">
      <w:bodyDiv w:val="1"/>
      <w:marLeft w:val="0"/>
      <w:marRight w:val="0"/>
      <w:marTop w:val="0"/>
      <w:marBottom w:val="0"/>
      <w:divBdr>
        <w:top w:val="none" w:sz="0" w:space="0" w:color="auto"/>
        <w:left w:val="none" w:sz="0" w:space="0" w:color="auto"/>
        <w:bottom w:val="none" w:sz="0" w:space="0" w:color="auto"/>
        <w:right w:val="none" w:sz="0" w:space="0" w:color="auto"/>
      </w:divBdr>
    </w:div>
    <w:div w:id="446432187">
      <w:bodyDiv w:val="1"/>
      <w:marLeft w:val="0"/>
      <w:marRight w:val="0"/>
      <w:marTop w:val="0"/>
      <w:marBottom w:val="0"/>
      <w:divBdr>
        <w:top w:val="none" w:sz="0" w:space="0" w:color="auto"/>
        <w:left w:val="none" w:sz="0" w:space="0" w:color="auto"/>
        <w:bottom w:val="none" w:sz="0" w:space="0" w:color="auto"/>
        <w:right w:val="none" w:sz="0" w:space="0" w:color="auto"/>
      </w:divBdr>
    </w:div>
    <w:div w:id="724765368">
      <w:bodyDiv w:val="1"/>
      <w:marLeft w:val="0"/>
      <w:marRight w:val="0"/>
      <w:marTop w:val="0"/>
      <w:marBottom w:val="0"/>
      <w:divBdr>
        <w:top w:val="none" w:sz="0" w:space="0" w:color="auto"/>
        <w:left w:val="none" w:sz="0" w:space="0" w:color="auto"/>
        <w:bottom w:val="none" w:sz="0" w:space="0" w:color="auto"/>
        <w:right w:val="none" w:sz="0" w:space="0" w:color="auto"/>
      </w:divBdr>
    </w:div>
    <w:div w:id="1247809675">
      <w:bodyDiv w:val="1"/>
      <w:marLeft w:val="0"/>
      <w:marRight w:val="0"/>
      <w:marTop w:val="0"/>
      <w:marBottom w:val="0"/>
      <w:divBdr>
        <w:top w:val="none" w:sz="0" w:space="0" w:color="auto"/>
        <w:left w:val="none" w:sz="0" w:space="0" w:color="auto"/>
        <w:bottom w:val="none" w:sz="0" w:space="0" w:color="auto"/>
        <w:right w:val="none" w:sz="0" w:space="0" w:color="auto"/>
      </w:divBdr>
    </w:div>
    <w:div w:id="1256011644">
      <w:bodyDiv w:val="1"/>
      <w:marLeft w:val="0"/>
      <w:marRight w:val="0"/>
      <w:marTop w:val="0"/>
      <w:marBottom w:val="0"/>
      <w:divBdr>
        <w:top w:val="none" w:sz="0" w:space="0" w:color="auto"/>
        <w:left w:val="none" w:sz="0" w:space="0" w:color="auto"/>
        <w:bottom w:val="none" w:sz="0" w:space="0" w:color="auto"/>
        <w:right w:val="none" w:sz="0" w:space="0" w:color="auto"/>
      </w:divBdr>
    </w:div>
    <w:div w:id="1794058033">
      <w:bodyDiv w:val="1"/>
      <w:marLeft w:val="0"/>
      <w:marRight w:val="0"/>
      <w:marTop w:val="0"/>
      <w:marBottom w:val="0"/>
      <w:divBdr>
        <w:top w:val="none" w:sz="0" w:space="0" w:color="auto"/>
        <w:left w:val="none" w:sz="0" w:space="0" w:color="auto"/>
        <w:bottom w:val="none" w:sz="0" w:space="0" w:color="auto"/>
        <w:right w:val="none" w:sz="0" w:space="0" w:color="auto"/>
      </w:divBdr>
    </w:div>
    <w:div w:id="1795828889">
      <w:bodyDiv w:val="1"/>
      <w:marLeft w:val="0"/>
      <w:marRight w:val="0"/>
      <w:marTop w:val="0"/>
      <w:marBottom w:val="0"/>
      <w:divBdr>
        <w:top w:val="none" w:sz="0" w:space="0" w:color="auto"/>
        <w:left w:val="none" w:sz="0" w:space="0" w:color="auto"/>
        <w:bottom w:val="none" w:sz="0" w:space="0" w:color="auto"/>
        <w:right w:val="none" w:sz="0" w:space="0" w:color="auto"/>
      </w:divBdr>
    </w:div>
    <w:div w:id="1829393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asmp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usanne.oswald@asmpt.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gden.mark@asmpt.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peg.MUM\Anwendungsdaten\Microsoft\Templates\PR_Vorlage_de.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3E080-A7F2-4550-BC10-8B79E420E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PR_Vorlage_de.dot</Template>
  <TotalTime>0</TotalTime>
  <Pages>5</Pages>
  <Words>1012</Words>
  <Characters>6083</Characters>
  <Application>Microsoft Office Word</Application>
  <DocSecurity>0</DocSecurity>
  <Lines>160</Lines>
  <Paragraphs>36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Presseinformation</vt:lpstr>
      <vt:lpstr>Presseinformation</vt:lpstr>
    </vt:vector>
  </TitlesOfParts>
  <Manager/>
  <Company/>
  <LinksUpToDate>false</LinksUpToDate>
  <CharactersWithSpaces>7059</CharactersWithSpaces>
  <SharedDoc>false</SharedDoc>
  <HLinks>
    <vt:vector size="12" baseType="variant">
      <vt:variant>
        <vt:i4>2031731</vt:i4>
      </vt:variant>
      <vt:variant>
        <vt:i4>3</vt:i4>
      </vt:variant>
      <vt:variant>
        <vt:i4>0</vt:i4>
      </vt:variant>
      <vt:variant>
        <vt:i4>5</vt:i4>
      </vt:variant>
      <vt:variant>
        <vt:lpwstr>mailto:susanne.oswald@asmpt.com</vt:lpwstr>
      </vt:variant>
      <vt:variant>
        <vt:lpwstr/>
      </vt:variant>
      <vt:variant>
        <vt:i4>6029320</vt:i4>
      </vt:variant>
      <vt:variant>
        <vt:i4>0</vt:i4>
      </vt:variant>
      <vt:variant>
        <vt:i4>0</vt:i4>
      </vt:variant>
      <vt:variant>
        <vt:i4>5</vt:i4>
      </vt:variant>
      <vt:variant>
        <vt:lpwstr>http://www.htcm.de/kk/asm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
  <cp:keywords/>
  <cp:lastModifiedBy>Uli Kurz</cp:lastModifiedBy>
  <cp:revision>2</cp:revision>
  <cp:lastPrinted>2013-08-22T07:31:00Z</cp:lastPrinted>
  <dcterms:created xsi:type="dcterms:W3CDTF">2024-07-18T12:04:00Z</dcterms:created>
  <dcterms:modified xsi:type="dcterms:W3CDTF">2024-07-22T10:38:00Z</dcterms:modified>
</cp:coreProperties>
</file>