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90E51" w14:textId="77777777" w:rsidR="00E44AB6" w:rsidRPr="00326F7F" w:rsidRDefault="009A2F8C" w:rsidP="006B381A">
      <w:pPr>
        <w:pStyle w:val="PITitel"/>
      </w:pPr>
      <w:r w:rsidRPr="00326F7F">
        <w:t>MEDIEN</w:t>
      </w:r>
      <w:r w:rsidR="00EA5933" w:rsidRPr="00326F7F">
        <w:t>I</w:t>
      </w:r>
      <w:r w:rsidR="00E44AB6" w:rsidRPr="00326F7F">
        <w:t>NFORMATION</w:t>
      </w:r>
    </w:p>
    <w:p w14:paraId="08B6F7B2" w14:textId="2935B8A3" w:rsidR="00B22C1E" w:rsidRPr="00326F7F" w:rsidRDefault="00E45FC8" w:rsidP="000815F1">
      <w:pPr>
        <w:pStyle w:val="PISubhead"/>
      </w:pPr>
      <w:r w:rsidRPr="00326F7F">
        <w:t>OPEN MIND unterstützt Forschungsprojekt</w:t>
      </w:r>
      <w:r w:rsidR="00E872BE">
        <w:t xml:space="preserve"> der TU München</w:t>
      </w:r>
    </w:p>
    <w:p w14:paraId="6E4918F7" w14:textId="09D5D116" w:rsidR="00B22C1E" w:rsidRPr="00326F7F" w:rsidRDefault="00E45FC8" w:rsidP="006B381A">
      <w:pPr>
        <w:pStyle w:val="PIHead"/>
      </w:pPr>
      <w:r w:rsidRPr="00326F7F">
        <w:t>Selbstlernende Optimierung für hybride Bearbeitung</w:t>
      </w:r>
    </w:p>
    <w:p w14:paraId="5C267162" w14:textId="03FF7747" w:rsidR="00BD5115" w:rsidRPr="00326F7F" w:rsidRDefault="009A2F8C" w:rsidP="0022037D">
      <w:pPr>
        <w:pStyle w:val="PILead"/>
        <w:rPr>
          <w:bCs w:val="0"/>
        </w:rPr>
      </w:pPr>
      <w:proofErr w:type="spellStart"/>
      <w:r w:rsidRPr="00326F7F">
        <w:t>Wessling</w:t>
      </w:r>
      <w:proofErr w:type="spellEnd"/>
      <w:r w:rsidR="00965A98" w:rsidRPr="00326F7F">
        <w:t xml:space="preserve">, </w:t>
      </w:r>
      <w:r w:rsidR="00CA358B">
        <w:t>9. Juli</w:t>
      </w:r>
      <w:r w:rsidR="00224C8D" w:rsidRPr="00326F7F">
        <w:t xml:space="preserve"> </w:t>
      </w:r>
      <w:r w:rsidR="00D04B34" w:rsidRPr="00326F7F">
        <w:t>20</w:t>
      </w:r>
      <w:r w:rsidR="00F02138" w:rsidRPr="00326F7F">
        <w:t>2</w:t>
      </w:r>
      <w:r w:rsidR="00867A08">
        <w:t>4</w:t>
      </w:r>
      <w:r w:rsidR="00BA4F55" w:rsidRPr="00326F7F">
        <w:t xml:space="preserve"> </w:t>
      </w:r>
      <w:r w:rsidR="009A10D7" w:rsidRPr="00326F7F">
        <w:t>–</w:t>
      </w:r>
      <w:r w:rsidR="0022037D" w:rsidRPr="00326F7F">
        <w:t xml:space="preserve"> D</w:t>
      </w:r>
      <w:r w:rsidR="00E45FC8" w:rsidRPr="00326F7F">
        <w:t>ie OPEN MIND Technologies AG</w:t>
      </w:r>
      <w:r w:rsidR="0022037D" w:rsidRPr="00326F7F">
        <w:t xml:space="preserve"> leistet </w:t>
      </w:r>
      <w:r w:rsidR="00E45FC8" w:rsidRPr="00326F7F">
        <w:t>eine</w:t>
      </w:r>
      <w:r w:rsidR="0022037D" w:rsidRPr="00326F7F">
        <w:t>n</w:t>
      </w:r>
      <w:r w:rsidR="00E45FC8" w:rsidRPr="00326F7F">
        <w:t xml:space="preserve"> wichtigen Beitrag zum </w:t>
      </w:r>
      <w:r w:rsidR="001D7816">
        <w:t>Verbund</w:t>
      </w:r>
      <w:r w:rsidR="00E45FC8" w:rsidRPr="00326F7F">
        <w:t xml:space="preserve">projekt </w:t>
      </w:r>
      <w:r w:rsidR="0022037D" w:rsidRPr="00326F7F">
        <w:t>„</w:t>
      </w:r>
      <w:hyperlink r:id="rId8" w:history="1">
        <w:r w:rsidR="00E45FC8" w:rsidRPr="00326F7F">
          <w:rPr>
            <w:rStyle w:val="Hyperlink"/>
          </w:rPr>
          <w:t xml:space="preserve">CICAM – Computational </w:t>
        </w:r>
        <w:proofErr w:type="spellStart"/>
        <w:r w:rsidR="00E45FC8" w:rsidRPr="00326F7F">
          <w:rPr>
            <w:rStyle w:val="Hyperlink"/>
          </w:rPr>
          <w:t>Intelligence</w:t>
        </w:r>
        <w:proofErr w:type="spellEnd"/>
        <w:r w:rsidR="00E45FC8" w:rsidRPr="00326F7F">
          <w:rPr>
            <w:rStyle w:val="Hyperlink"/>
          </w:rPr>
          <w:t xml:space="preserve"> </w:t>
        </w:r>
        <w:proofErr w:type="spellStart"/>
        <w:r w:rsidR="00E45FC8" w:rsidRPr="00326F7F">
          <w:rPr>
            <w:rStyle w:val="Hyperlink"/>
          </w:rPr>
          <w:t>for</w:t>
        </w:r>
        <w:proofErr w:type="spellEnd"/>
        <w:r w:rsidR="00E45FC8" w:rsidRPr="00326F7F">
          <w:rPr>
            <w:rStyle w:val="Hyperlink"/>
          </w:rPr>
          <w:t xml:space="preserve"> Computer-</w:t>
        </w:r>
        <w:proofErr w:type="spellStart"/>
        <w:r w:rsidR="00E45FC8" w:rsidRPr="00326F7F">
          <w:rPr>
            <w:rStyle w:val="Hyperlink"/>
          </w:rPr>
          <w:t>aided</w:t>
        </w:r>
        <w:proofErr w:type="spellEnd"/>
        <w:r w:rsidR="00E45FC8" w:rsidRPr="00326F7F">
          <w:rPr>
            <w:rStyle w:val="Hyperlink"/>
          </w:rPr>
          <w:t xml:space="preserve"> Manufacturing</w:t>
        </w:r>
      </w:hyperlink>
      <w:r w:rsidR="0022037D" w:rsidRPr="00326F7F">
        <w:t>“ des Institut</w:t>
      </w:r>
      <w:r w:rsidR="00867A08">
        <w:t>s</w:t>
      </w:r>
      <w:r w:rsidR="0022037D" w:rsidRPr="00326F7F">
        <w:t xml:space="preserve"> für Werkzeugmaschinen und Betriebswissenschaften an der Technische</w:t>
      </w:r>
      <w:r w:rsidR="00867A08">
        <w:t>n</w:t>
      </w:r>
      <w:r w:rsidR="0022037D" w:rsidRPr="00326F7F">
        <w:t xml:space="preserve"> Universität München</w:t>
      </w:r>
      <w:r w:rsidR="001D7816">
        <w:t xml:space="preserve"> und </w:t>
      </w:r>
      <w:proofErr w:type="spellStart"/>
      <w:r w:rsidR="001D7816">
        <w:t>Spanflug</w:t>
      </w:r>
      <w:proofErr w:type="spellEnd"/>
      <w:r w:rsidR="001D7816">
        <w:t xml:space="preserve"> Technologies GmbH</w:t>
      </w:r>
      <w:r w:rsidR="0022037D" w:rsidRPr="00326F7F">
        <w:t xml:space="preserve">. Das </w:t>
      </w:r>
      <w:r w:rsidR="001D7816">
        <w:t>Forschungsp</w:t>
      </w:r>
      <w:r w:rsidR="0022037D" w:rsidRPr="00326F7F">
        <w:t xml:space="preserve">rojekt </w:t>
      </w:r>
      <w:r w:rsidR="007B3211">
        <w:t>hat</w:t>
      </w:r>
      <w:r w:rsidR="007B3211" w:rsidRPr="00326F7F">
        <w:t xml:space="preserve"> </w:t>
      </w:r>
      <w:r w:rsidR="0022037D" w:rsidRPr="00326F7F">
        <w:t xml:space="preserve">die Effizienzsteigerung </w:t>
      </w:r>
      <w:r w:rsidR="00F652F6">
        <w:t>hybrider, d.</w:t>
      </w:r>
      <w:r w:rsidR="006F04DB">
        <w:t xml:space="preserve"> </w:t>
      </w:r>
      <w:r w:rsidR="00F652F6">
        <w:t xml:space="preserve">h. </w:t>
      </w:r>
      <w:r w:rsidR="004A37B8">
        <w:t>kombinierter</w:t>
      </w:r>
      <w:r w:rsidR="0022037D" w:rsidRPr="00326F7F">
        <w:t xml:space="preserve"> additiver und zerspanender</w:t>
      </w:r>
      <w:r w:rsidR="00FF3082">
        <w:t xml:space="preserve"> </w:t>
      </w:r>
      <w:r w:rsidR="0022037D" w:rsidRPr="00326F7F">
        <w:t xml:space="preserve">Fertigung mit Hilfe der </w:t>
      </w:r>
      <w:r w:rsidR="009A67C0" w:rsidRPr="00326F7F">
        <w:t>KI-</w:t>
      </w:r>
      <w:r w:rsidR="0022037D" w:rsidRPr="00326F7F">
        <w:t xml:space="preserve">Methode des bestärkenden </w:t>
      </w:r>
      <w:r w:rsidR="00E872BE">
        <w:t>Lernens z</w:t>
      </w:r>
      <w:r w:rsidR="007B3211">
        <w:t>um Ziel</w:t>
      </w:r>
      <w:r w:rsidR="0022037D" w:rsidRPr="00326F7F">
        <w:t xml:space="preserve">. Der Hersteller der CAD/CAM-Suite </w:t>
      </w:r>
      <w:hyperlink r:id="rId9" w:history="1">
        <w:proofErr w:type="spellStart"/>
        <w:r w:rsidR="0022037D" w:rsidRPr="00326F7F">
          <w:rPr>
            <w:rStyle w:val="Hyperlink"/>
            <w:i/>
            <w:iCs/>
          </w:rPr>
          <w:t>hyper</w:t>
        </w:r>
        <w:r w:rsidR="0022037D" w:rsidRPr="00326F7F">
          <w:rPr>
            <w:rStyle w:val="Hyperlink"/>
          </w:rPr>
          <w:t>MILL</w:t>
        </w:r>
        <w:proofErr w:type="spellEnd"/>
      </w:hyperlink>
      <w:r w:rsidR="0022037D" w:rsidRPr="00326F7F">
        <w:t xml:space="preserve"> liefert die </w:t>
      </w:r>
      <w:r w:rsidR="00867A08">
        <w:t xml:space="preserve">dazu </w:t>
      </w:r>
      <w:r w:rsidR="0022037D" w:rsidRPr="00326F7F">
        <w:t>nötige</w:t>
      </w:r>
      <w:r w:rsidR="00867A08">
        <w:t>n</w:t>
      </w:r>
      <w:r w:rsidR="0022037D" w:rsidRPr="00326F7F">
        <w:t xml:space="preserve"> Prozesssimulation</w:t>
      </w:r>
      <w:r w:rsidR="003A591F" w:rsidRPr="00326F7F">
        <w:t>en</w:t>
      </w:r>
      <w:r w:rsidR="00BD5115" w:rsidRPr="00326F7F">
        <w:t>.</w:t>
      </w:r>
    </w:p>
    <w:p w14:paraId="198E1FB0" w14:textId="5287234D" w:rsidR="009A67C0" w:rsidRPr="00326F7F" w:rsidRDefault="009A67C0" w:rsidP="009A67C0">
      <w:pPr>
        <w:pStyle w:val="PITextkrper"/>
        <w:rPr>
          <w:lang w:val="de-DE"/>
        </w:rPr>
      </w:pPr>
      <w:r w:rsidRPr="00326F7F">
        <w:rPr>
          <w:lang w:val="de-DE"/>
        </w:rPr>
        <w:t>Mit der draht- und lichtbogenbasierten additiven Fertigung (</w:t>
      </w:r>
      <w:proofErr w:type="spellStart"/>
      <w:r w:rsidRPr="00326F7F">
        <w:rPr>
          <w:lang w:val="de-DE"/>
        </w:rPr>
        <w:t>wire</w:t>
      </w:r>
      <w:proofErr w:type="spellEnd"/>
      <w:r w:rsidRPr="00326F7F">
        <w:rPr>
          <w:lang w:val="de-DE"/>
        </w:rPr>
        <w:t xml:space="preserve"> </w:t>
      </w:r>
      <w:proofErr w:type="spellStart"/>
      <w:r w:rsidRPr="00326F7F">
        <w:rPr>
          <w:lang w:val="de-DE"/>
        </w:rPr>
        <w:t>arc</w:t>
      </w:r>
      <w:proofErr w:type="spellEnd"/>
      <w:r w:rsidRPr="00326F7F">
        <w:rPr>
          <w:lang w:val="de-DE"/>
        </w:rPr>
        <w:t xml:space="preserve"> additive </w:t>
      </w:r>
      <w:proofErr w:type="spellStart"/>
      <w:r w:rsidRPr="00326F7F">
        <w:rPr>
          <w:lang w:val="de-DE"/>
        </w:rPr>
        <w:t>manufacturing</w:t>
      </w:r>
      <w:proofErr w:type="spellEnd"/>
      <w:r w:rsidRPr="00326F7F">
        <w:rPr>
          <w:lang w:val="de-DE"/>
        </w:rPr>
        <w:t xml:space="preserve">, WAAM) erzeugte Werkstücke haben </w:t>
      </w:r>
      <w:r w:rsidR="003A591F" w:rsidRPr="00326F7F">
        <w:rPr>
          <w:lang w:val="de-DE"/>
        </w:rPr>
        <w:t xml:space="preserve">eine </w:t>
      </w:r>
      <w:r w:rsidRPr="00326F7F">
        <w:rPr>
          <w:lang w:val="de-DE"/>
        </w:rPr>
        <w:t xml:space="preserve">geringe Oberflächengüte und müssen </w:t>
      </w:r>
      <w:r w:rsidR="000C24CC">
        <w:rPr>
          <w:lang w:val="de-DE"/>
        </w:rPr>
        <w:t>deshalb</w:t>
      </w:r>
      <w:r w:rsidR="000C24CC" w:rsidRPr="00326F7F">
        <w:rPr>
          <w:lang w:val="de-DE"/>
        </w:rPr>
        <w:t xml:space="preserve"> </w:t>
      </w:r>
      <w:r w:rsidRPr="00326F7F">
        <w:rPr>
          <w:lang w:val="de-DE"/>
        </w:rPr>
        <w:t>zerspanend nachbearbeitet werden. Im Forschungsprojekt CICAM werden Methoden des bestärkenden Lernens (</w:t>
      </w:r>
      <w:proofErr w:type="spellStart"/>
      <w:r w:rsidRPr="00326F7F">
        <w:rPr>
          <w:lang w:val="de-DE"/>
        </w:rPr>
        <w:t>reinforcement</w:t>
      </w:r>
      <w:proofErr w:type="spellEnd"/>
      <w:r w:rsidRPr="00326F7F">
        <w:rPr>
          <w:lang w:val="de-DE"/>
        </w:rPr>
        <w:t xml:space="preserve"> </w:t>
      </w:r>
      <w:proofErr w:type="spellStart"/>
      <w:r w:rsidRPr="00326F7F">
        <w:rPr>
          <w:lang w:val="de-DE"/>
        </w:rPr>
        <w:t>learning</w:t>
      </w:r>
      <w:proofErr w:type="spellEnd"/>
      <w:r w:rsidRPr="00326F7F">
        <w:rPr>
          <w:lang w:val="de-DE"/>
        </w:rPr>
        <w:t xml:space="preserve">) für den Einsatz in der rechnergestützten Prozessplanung für die hybride Prozesskette aus WAAM und spanender Nachbearbeitung entwickelt. </w:t>
      </w:r>
      <w:r w:rsidR="00FB0A7E" w:rsidRPr="00326F7F">
        <w:rPr>
          <w:lang w:val="de-DE"/>
        </w:rPr>
        <w:t>In einem Software-Framework wird ein virtueller Agent mit Prozesssimulationen interagieren</w:t>
      </w:r>
      <w:r w:rsidR="003A591F" w:rsidRPr="00326F7F">
        <w:rPr>
          <w:lang w:val="de-DE"/>
        </w:rPr>
        <w:t>,</w:t>
      </w:r>
      <w:r w:rsidR="00FB0A7E" w:rsidRPr="00326F7F">
        <w:rPr>
          <w:lang w:val="de-DE"/>
        </w:rPr>
        <w:t xml:space="preserve"> um die optimale</w:t>
      </w:r>
      <w:r w:rsidR="00867A08">
        <w:rPr>
          <w:lang w:val="de-DE"/>
        </w:rPr>
        <w:t>n</w:t>
      </w:r>
      <w:r w:rsidR="00FB0A7E" w:rsidRPr="00326F7F">
        <w:rPr>
          <w:lang w:val="de-DE"/>
        </w:rPr>
        <w:t xml:space="preserve"> Prozessparameter (z.</w:t>
      </w:r>
      <w:r w:rsidR="00D06DDF">
        <w:rPr>
          <w:lang w:val="de-DE"/>
        </w:rPr>
        <w:t> </w:t>
      </w:r>
      <w:r w:rsidR="00FB0A7E" w:rsidRPr="00326F7F">
        <w:rPr>
          <w:lang w:val="de-DE"/>
        </w:rPr>
        <w:t xml:space="preserve">B. die Vorschubgeschwindigkeit) zu identifizieren. Zur quantitativen Bewertung der gewählten Aktionen des Agenten dient eine Kostenfunktion, die beispielsweise Maschinenbelegungszeit, Werkstoffkosten, Werkzeugverschleiß und Bauteilqualität berücksichtigt. </w:t>
      </w:r>
    </w:p>
    <w:p w14:paraId="2FEF243B" w14:textId="77777777" w:rsidR="00FB0A7E" w:rsidRPr="00326F7F" w:rsidRDefault="00FB0A7E" w:rsidP="009A67C0">
      <w:pPr>
        <w:pStyle w:val="PITextkrper"/>
        <w:rPr>
          <w:b/>
          <w:bCs/>
          <w:lang w:val="de-DE"/>
        </w:rPr>
      </w:pPr>
      <w:r w:rsidRPr="00326F7F">
        <w:rPr>
          <w:b/>
          <w:bCs/>
          <w:lang w:val="de-DE"/>
        </w:rPr>
        <w:t>Schnittkräfte simuliert</w:t>
      </w:r>
    </w:p>
    <w:p w14:paraId="49D8AD4B" w14:textId="0BEFE604" w:rsidR="002C676E" w:rsidRPr="00326F7F" w:rsidRDefault="00FB0A7E" w:rsidP="009A67C0">
      <w:pPr>
        <w:pStyle w:val="PITextkrper"/>
        <w:rPr>
          <w:lang w:val="de-DE"/>
        </w:rPr>
      </w:pPr>
      <w:r w:rsidRPr="00326F7F">
        <w:rPr>
          <w:lang w:val="de-DE"/>
        </w:rPr>
        <w:t xml:space="preserve">OPEN MIND hat </w:t>
      </w:r>
      <w:r w:rsidR="000C24CC">
        <w:rPr>
          <w:lang w:val="de-DE"/>
        </w:rPr>
        <w:t>reichlich</w:t>
      </w:r>
      <w:r w:rsidR="000C24CC" w:rsidRPr="00326F7F">
        <w:rPr>
          <w:lang w:val="de-DE"/>
        </w:rPr>
        <w:t xml:space="preserve"> </w:t>
      </w:r>
      <w:r w:rsidRPr="00326F7F">
        <w:rPr>
          <w:lang w:val="de-DE"/>
        </w:rPr>
        <w:t xml:space="preserve">Erfahrung mit der Prozesssimulation in </w:t>
      </w:r>
      <w:proofErr w:type="spellStart"/>
      <w:r w:rsidRPr="00326F7F">
        <w:rPr>
          <w:i/>
          <w:iCs/>
          <w:lang w:val="de-DE"/>
        </w:rPr>
        <w:t>hyper</w:t>
      </w:r>
      <w:r w:rsidRPr="00326F7F">
        <w:rPr>
          <w:lang w:val="de-DE"/>
        </w:rPr>
        <w:t>MILL</w:t>
      </w:r>
      <w:proofErr w:type="spellEnd"/>
      <w:r w:rsidR="000C24CC">
        <w:rPr>
          <w:lang w:val="de-DE"/>
        </w:rPr>
        <w:t xml:space="preserve"> gesammelt. Das gilt</w:t>
      </w:r>
      <w:r w:rsidRPr="00326F7F">
        <w:rPr>
          <w:lang w:val="de-DE"/>
        </w:rPr>
        <w:t xml:space="preserve"> be</w:t>
      </w:r>
      <w:r w:rsidR="00E83089" w:rsidRPr="00326F7F">
        <w:rPr>
          <w:lang w:val="de-DE"/>
        </w:rPr>
        <w:t>i</w:t>
      </w:r>
      <w:r w:rsidRPr="00326F7F">
        <w:rPr>
          <w:lang w:val="de-DE"/>
        </w:rPr>
        <w:t xml:space="preserve">spielsweise </w:t>
      </w:r>
      <w:r w:rsidR="00E83089" w:rsidRPr="00326F7F">
        <w:rPr>
          <w:lang w:val="de-DE"/>
        </w:rPr>
        <w:t xml:space="preserve">im Zusammenhang mit </w:t>
      </w:r>
      <w:hyperlink r:id="rId10" w:history="1">
        <w:r w:rsidR="00E83089" w:rsidRPr="00326F7F">
          <w:rPr>
            <w:rStyle w:val="Hyperlink"/>
            <w:lang w:val="de-DE"/>
          </w:rPr>
          <w:t>virtual Machining</w:t>
        </w:r>
      </w:hyperlink>
      <w:r w:rsidR="00E83089" w:rsidRPr="00326F7F">
        <w:rPr>
          <w:lang w:val="de-DE"/>
        </w:rPr>
        <w:t xml:space="preserve">. Für das TUM-Forschungsprojekt lieferte OPEN MIND das Auftragsmodell für den WAAM-Prozess und </w:t>
      </w:r>
      <w:r w:rsidR="00E872BE" w:rsidRPr="00E872BE">
        <w:rPr>
          <w:lang w:val="de-DE"/>
        </w:rPr>
        <w:t xml:space="preserve">die </w:t>
      </w:r>
      <w:r w:rsidR="006A0333">
        <w:rPr>
          <w:lang w:val="de-DE"/>
        </w:rPr>
        <w:t xml:space="preserve">Simulation der </w:t>
      </w:r>
      <w:r w:rsidR="00E872BE" w:rsidRPr="00E872BE">
        <w:rPr>
          <w:lang w:val="de-DE"/>
        </w:rPr>
        <w:t>Schnittwerte zur Prozesskraftberechnung</w:t>
      </w:r>
      <w:r w:rsidR="00E872BE" w:rsidRPr="00326F7F">
        <w:rPr>
          <w:lang w:val="de-DE"/>
        </w:rPr>
        <w:t xml:space="preserve"> </w:t>
      </w:r>
      <w:r w:rsidR="00E83089" w:rsidRPr="00326F7F">
        <w:rPr>
          <w:lang w:val="de-DE"/>
        </w:rPr>
        <w:t>für die spanende Nachbearbeitung.</w:t>
      </w:r>
      <w:r w:rsidR="006A0333">
        <w:rPr>
          <w:lang w:val="de-DE"/>
        </w:rPr>
        <w:t xml:space="preserve"> </w:t>
      </w:r>
      <w:r w:rsidR="006A0333" w:rsidRPr="006A0333">
        <w:rPr>
          <w:lang w:val="de-DE"/>
        </w:rPr>
        <w:t xml:space="preserve">Das mathematische Prozessmodell zur Berechnung </w:t>
      </w:r>
      <w:r w:rsidR="006A0333" w:rsidRPr="006A0333">
        <w:rPr>
          <w:lang w:val="de-DE"/>
        </w:rPr>
        <w:lastRenderedPageBreak/>
        <w:t xml:space="preserve">dieser Kräfte </w:t>
      </w:r>
      <w:r w:rsidR="006A0333">
        <w:rPr>
          <w:lang w:val="de-DE"/>
        </w:rPr>
        <w:t>wurde</w:t>
      </w:r>
      <w:r w:rsidR="006A0333" w:rsidRPr="006A0333">
        <w:rPr>
          <w:lang w:val="de-DE"/>
        </w:rPr>
        <w:t xml:space="preserve"> von der TUM</w:t>
      </w:r>
      <w:r w:rsidR="006A0333">
        <w:rPr>
          <w:lang w:val="de-DE"/>
        </w:rPr>
        <w:t xml:space="preserve"> erstellt</w:t>
      </w:r>
      <w:r w:rsidR="006A0333" w:rsidRPr="006A0333">
        <w:rPr>
          <w:lang w:val="de-DE"/>
        </w:rPr>
        <w:t>.</w:t>
      </w:r>
      <w:r w:rsidR="006A0333">
        <w:rPr>
          <w:lang w:val="de-DE"/>
        </w:rPr>
        <w:t xml:space="preserve"> </w:t>
      </w:r>
      <w:r w:rsidR="00E83089" w:rsidRPr="00326F7F">
        <w:rPr>
          <w:lang w:val="de-DE"/>
        </w:rPr>
        <w:t xml:space="preserve">Das lernende System soll </w:t>
      </w:r>
      <w:r w:rsidR="00867A08">
        <w:rPr>
          <w:lang w:val="de-DE"/>
        </w:rPr>
        <w:t xml:space="preserve">auf dieser Basis </w:t>
      </w:r>
      <w:r w:rsidR="00E83089" w:rsidRPr="00326F7F">
        <w:rPr>
          <w:lang w:val="de-DE"/>
        </w:rPr>
        <w:t xml:space="preserve">zum Beispiel </w:t>
      </w:r>
      <w:r w:rsidR="003A591F" w:rsidRPr="00326F7F">
        <w:rPr>
          <w:lang w:val="de-DE"/>
        </w:rPr>
        <w:t xml:space="preserve">zwischen Dauer des Prozesses und Werkzeugverschleiß </w:t>
      </w:r>
      <w:r w:rsidR="00E83089" w:rsidRPr="00326F7F">
        <w:rPr>
          <w:lang w:val="de-DE"/>
        </w:rPr>
        <w:t>abwägen können.</w:t>
      </w:r>
    </w:p>
    <w:p w14:paraId="6F9DA46D" w14:textId="4F588E11" w:rsidR="003A591F" w:rsidRDefault="003A591F" w:rsidP="009A67C0">
      <w:pPr>
        <w:pStyle w:val="PITextkrper"/>
        <w:rPr>
          <w:lang w:val="de-DE"/>
        </w:rPr>
      </w:pPr>
      <w:r w:rsidRPr="00326F7F">
        <w:rPr>
          <w:lang w:val="de-DE"/>
        </w:rPr>
        <w:t xml:space="preserve">„Wir freuen uns, einen Beitrag zu diesem faszinierenden Projekt leisten zu können. Mit Hilfe unserer Prozesssimulation </w:t>
      </w:r>
      <w:r w:rsidR="000C24CC">
        <w:rPr>
          <w:lang w:val="de-DE"/>
        </w:rPr>
        <w:t>wird</w:t>
      </w:r>
      <w:r w:rsidR="000C24CC" w:rsidRPr="00326F7F">
        <w:rPr>
          <w:lang w:val="de-DE"/>
        </w:rPr>
        <w:t xml:space="preserve"> </w:t>
      </w:r>
      <w:r w:rsidRPr="00326F7F">
        <w:rPr>
          <w:lang w:val="de-DE"/>
        </w:rPr>
        <w:t xml:space="preserve">das lernende System </w:t>
      </w:r>
      <w:r w:rsidR="00E872BE" w:rsidRPr="00E872BE">
        <w:rPr>
          <w:lang w:val="de-DE"/>
        </w:rPr>
        <w:t xml:space="preserve">eine Balance </w:t>
      </w:r>
      <w:r w:rsidR="00E872BE">
        <w:rPr>
          <w:lang w:val="de-DE"/>
        </w:rPr>
        <w:t>finden</w:t>
      </w:r>
      <w:r w:rsidR="00E872BE" w:rsidRPr="00E872BE">
        <w:rPr>
          <w:lang w:val="de-DE"/>
        </w:rPr>
        <w:t xml:space="preserve"> können zwischen einer ausreichenden Effizienz beim additiven Aufbau und den resultierenden Anforderungen bei der spanenden Nachbearbeitung</w:t>
      </w:r>
      <w:r w:rsidR="00326F7F" w:rsidRPr="00326F7F">
        <w:rPr>
          <w:lang w:val="de-DE"/>
        </w:rPr>
        <w:t xml:space="preserve">“, </w:t>
      </w:r>
      <w:r w:rsidR="00750411">
        <w:rPr>
          <w:lang w:val="de-DE"/>
        </w:rPr>
        <w:t>erklärt</w:t>
      </w:r>
      <w:r w:rsidR="00326F7F" w:rsidRPr="00326F7F">
        <w:rPr>
          <w:lang w:val="de-DE"/>
        </w:rPr>
        <w:t xml:space="preserve"> Alexander Rautenberg, Innovation</w:t>
      </w:r>
      <w:r w:rsidR="00867A08">
        <w:rPr>
          <w:lang w:val="de-DE"/>
        </w:rPr>
        <w:t>s-</w:t>
      </w:r>
      <w:r w:rsidR="00326F7F" w:rsidRPr="00326F7F">
        <w:rPr>
          <w:lang w:val="de-DE"/>
        </w:rPr>
        <w:t xml:space="preserve"> </w:t>
      </w:r>
      <w:r w:rsidR="00867A08">
        <w:rPr>
          <w:lang w:val="de-DE"/>
        </w:rPr>
        <w:t>u</w:t>
      </w:r>
      <w:r w:rsidR="00326F7F" w:rsidRPr="00326F7F">
        <w:rPr>
          <w:lang w:val="de-DE"/>
        </w:rPr>
        <w:t>nd Patent</w:t>
      </w:r>
      <w:r w:rsidR="00867A08">
        <w:rPr>
          <w:lang w:val="de-DE"/>
        </w:rPr>
        <w:t>m</w:t>
      </w:r>
      <w:r w:rsidR="00326F7F" w:rsidRPr="00326F7F">
        <w:rPr>
          <w:lang w:val="de-DE"/>
        </w:rPr>
        <w:t xml:space="preserve">anager bei OPEN MIND Technologies AG. </w:t>
      </w:r>
      <w:r w:rsidR="00326F7F">
        <w:rPr>
          <w:lang w:val="de-DE"/>
        </w:rPr>
        <w:t>„Prozessoptimierung ist schon in der Zerspanung allein eine lohnende Herausforderung</w:t>
      </w:r>
      <w:r w:rsidR="00750411">
        <w:rPr>
          <w:lang w:val="de-DE"/>
        </w:rPr>
        <w:t>.</w:t>
      </w:r>
      <w:r w:rsidR="00326F7F">
        <w:rPr>
          <w:lang w:val="de-DE"/>
        </w:rPr>
        <w:t xml:space="preserve"> </w:t>
      </w:r>
      <w:r w:rsidR="00750411">
        <w:rPr>
          <w:lang w:val="de-DE"/>
        </w:rPr>
        <w:t>I</w:t>
      </w:r>
      <w:r w:rsidR="00326F7F">
        <w:rPr>
          <w:lang w:val="de-DE"/>
        </w:rPr>
        <w:t>n den immer wichtiger werdenden hybriden Verfahren mit der additiven Herstellung des Rohlings ergeben sich komplexe Abhängigkeiten. Wir sind gespannt, was die ‚KI‘ hier</w:t>
      </w:r>
      <w:r w:rsidR="00867A08">
        <w:rPr>
          <w:lang w:val="de-DE"/>
        </w:rPr>
        <w:t xml:space="preserve"> erreichen wird.“</w:t>
      </w:r>
    </w:p>
    <w:p w14:paraId="1D47E9B2" w14:textId="65AC0E11" w:rsidR="00867A08" w:rsidRPr="00326F7F" w:rsidRDefault="00867A08" w:rsidP="00867A08">
      <w:pPr>
        <w:pStyle w:val="PITextkrper"/>
        <w:rPr>
          <w:lang w:val="de-DE"/>
        </w:rPr>
      </w:pPr>
      <w:r>
        <w:t xml:space="preserve">Das Projekt läuft noch bis </w:t>
      </w:r>
      <w:r w:rsidR="00750411">
        <w:t xml:space="preserve">Ende </w:t>
      </w:r>
      <w:r>
        <w:t>2025. Projektförderer ist das Bayerische Staatsministerium für Wirtschaft, Landesentwicklung und Energie, Projektträger die VDI/VDE Innovation + Technik GmbH.</w:t>
      </w:r>
    </w:p>
    <w:p w14:paraId="12EF2F80" w14:textId="77777777" w:rsidR="00B47356" w:rsidRPr="00326F7F" w:rsidRDefault="00B47356" w:rsidP="00566E86">
      <w:pPr>
        <w:spacing w:line="300" w:lineRule="atLeast"/>
        <w:rPr>
          <w:rFonts w:ascii="Arial" w:hAnsi="Arial" w:cs="Arial"/>
          <w:sz w:val="22"/>
          <w:szCs w:val="22"/>
        </w:rPr>
      </w:pPr>
    </w:p>
    <w:p w14:paraId="7CFDEE14" w14:textId="77777777" w:rsidR="00545A48" w:rsidRPr="00326F7F" w:rsidRDefault="00545A48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34A37864" w14:textId="77777777" w:rsidR="004243CE" w:rsidRPr="00326F7F" w:rsidRDefault="004243CE" w:rsidP="004243CE">
      <w:pPr>
        <w:pStyle w:val="PITextkrper"/>
        <w:rPr>
          <w:b/>
          <w:bCs/>
          <w:sz w:val="18"/>
          <w:szCs w:val="18"/>
          <w:lang w:val="de-DE"/>
        </w:rPr>
      </w:pPr>
    </w:p>
    <w:p w14:paraId="7E4E695E" w14:textId="77777777" w:rsidR="00852645" w:rsidRPr="00326F7F" w:rsidRDefault="00852645" w:rsidP="00852645">
      <w:pPr>
        <w:pStyle w:val="PITextkrper"/>
        <w:rPr>
          <w:b/>
          <w:bCs/>
          <w:sz w:val="18"/>
          <w:szCs w:val="18"/>
          <w:lang w:val="de-DE"/>
        </w:rPr>
      </w:pPr>
      <w:r w:rsidRPr="00326F7F">
        <w:rPr>
          <w:b/>
          <w:bCs/>
          <w:sz w:val="18"/>
          <w:szCs w:val="18"/>
          <w:lang w:val="de-DE"/>
        </w:rPr>
        <w:t>Verfügbares Bildmaterial</w:t>
      </w:r>
    </w:p>
    <w:p w14:paraId="212D4192" w14:textId="6474A267" w:rsidR="00852645" w:rsidRPr="00326F7F" w:rsidRDefault="00852645" w:rsidP="00852645">
      <w:pPr>
        <w:pStyle w:val="PIAbspann"/>
        <w:jc w:val="left"/>
        <w:rPr>
          <w:lang w:val="de-DE"/>
        </w:rPr>
      </w:pPr>
      <w:r w:rsidRPr="00326F7F">
        <w:rPr>
          <w:lang w:val="de-DE"/>
        </w:rPr>
        <w:t xml:space="preserve">Folgendes Bildmaterial steht druckfähig im Internet zum Download bereit: </w:t>
      </w:r>
      <w:r w:rsidRPr="00326F7F">
        <w:rPr>
          <w:lang w:val="de-DE"/>
        </w:rPr>
        <w:br/>
      </w:r>
      <w:hyperlink r:id="rId11" w:history="1">
        <w:r w:rsidR="00BD00AD" w:rsidRPr="00326F7F">
          <w:rPr>
            <w:rStyle w:val="Hyperlink"/>
            <w:lang w:val="de-DE"/>
          </w:rPr>
          <w:t>https://kk.htcm.de/press-releases/open-mind/</w:t>
        </w:r>
      </w:hyperlink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</w:tblGrid>
      <w:tr w:rsidR="00224C8D" w:rsidRPr="00326F7F" w14:paraId="2D3D8D47" w14:textId="28D2AB01" w:rsidTr="00224C8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2C8" w14:textId="77777777" w:rsidR="00224C8D" w:rsidRPr="00326F7F" w:rsidRDefault="00224C8D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63E688F8" w14:textId="203E7813" w:rsidR="00224C8D" w:rsidRPr="00326F7F" w:rsidRDefault="00224C8D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noProof/>
              </w:rPr>
              <w:drawing>
                <wp:inline distT="0" distB="0" distL="0" distR="0" wp14:anchorId="714D355A" wp14:editId="17912CEC">
                  <wp:extent cx="2023110" cy="1542415"/>
                  <wp:effectExtent l="0" t="0" r="0" b="635"/>
                  <wp:docPr id="14575436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154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59466" w14:textId="77777777" w:rsidR="00224C8D" w:rsidRPr="00326F7F" w:rsidRDefault="00224C8D" w:rsidP="004831C8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326F7F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5E4B011E" w14:textId="0B9C0CD9" w:rsidR="00224C8D" w:rsidRPr="00575A11" w:rsidRDefault="00575A11" w:rsidP="004831C8">
            <w:pPr>
              <w:rPr>
                <w:rFonts w:ascii="Arial" w:hAnsi="Arial"/>
                <w:b/>
                <w:snapToGrid w:val="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  <w:p w14:paraId="7E76C3AC" w14:textId="2EC53EE6" w:rsidR="00224C8D" w:rsidRPr="00326F7F" w:rsidRDefault="00224C8D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224C8D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Alexander Rautenberg, </w:t>
            </w:r>
            <w:r w:rsidR="0048095A" w:rsidRPr="0048095A">
              <w:rPr>
                <w:rFonts w:ascii="Arial" w:hAnsi="Arial"/>
                <w:b/>
                <w:snapToGrid w:val="0"/>
                <w:sz w:val="18"/>
                <w:lang w:eastAsia="ko-KR"/>
              </w:rPr>
              <w:t>Innovations- und Patentmanager</w:t>
            </w:r>
            <w:r w:rsidR="00F476EA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</w:t>
            </w:r>
            <w:r w:rsidRPr="00224C8D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bei </w:t>
            </w:r>
            <w:r w:rsidR="001D4574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der </w:t>
            </w:r>
            <w:r w:rsidRPr="00224C8D">
              <w:rPr>
                <w:rFonts w:ascii="Arial" w:hAnsi="Arial"/>
                <w:b/>
                <w:snapToGrid w:val="0"/>
                <w:sz w:val="18"/>
                <w:lang w:eastAsia="ko-KR"/>
              </w:rPr>
              <w:t>OPEN MIND Technologies AG</w:t>
            </w:r>
            <w:r w:rsidRPr="00326F7F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03FA" w14:textId="77777777" w:rsidR="00224C8D" w:rsidRPr="00326F7F" w:rsidRDefault="00224C8D" w:rsidP="00224C8D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351A6D0E" w14:textId="5BEDD7E5" w:rsidR="00224C8D" w:rsidRPr="00326F7F" w:rsidRDefault="00224C8D" w:rsidP="00224C8D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noProof/>
              </w:rPr>
              <w:drawing>
                <wp:inline distT="0" distB="0" distL="0" distR="0" wp14:anchorId="4DA1B120" wp14:editId="5420A666">
                  <wp:extent cx="2023110" cy="1517650"/>
                  <wp:effectExtent l="0" t="0" r="0" b="6350"/>
                  <wp:docPr id="576327054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74813E" w14:textId="070C7C86" w:rsidR="00224C8D" w:rsidRPr="00326F7F" w:rsidRDefault="00224C8D" w:rsidP="00224C8D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326F7F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 xml:space="preserve">Quelle: </w:t>
            </w:r>
            <w:r w:rsidRPr="00224C8D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Institut für Werkzeugmaschinen und Betriebswissenschaften TUM</w:t>
            </w:r>
          </w:p>
          <w:p w14:paraId="258ED9BA" w14:textId="77777777" w:rsidR="00224C8D" w:rsidRPr="00326F7F" w:rsidRDefault="00224C8D" w:rsidP="00224C8D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34F71D08" w14:textId="6B6C17DF" w:rsidR="00224C8D" w:rsidRPr="00326F7F" w:rsidRDefault="00224C8D" w:rsidP="00224C8D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224C8D">
              <w:rPr>
                <w:rFonts w:ascii="Arial" w:hAnsi="Arial"/>
                <w:b/>
                <w:snapToGrid w:val="0"/>
                <w:sz w:val="18"/>
                <w:lang w:eastAsia="ko-KR"/>
              </w:rPr>
              <w:t>Beispielbauteil an dem der Prozess für die hybride Bearbeitung aufgezeigt wurde.</w:t>
            </w:r>
            <w:r w:rsidRPr="00326F7F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</w:tr>
    </w:tbl>
    <w:p w14:paraId="2D61B6EF" w14:textId="77777777" w:rsidR="00852645" w:rsidRDefault="00852645" w:rsidP="00852645">
      <w:pPr>
        <w:pStyle w:val="PIAbspann"/>
        <w:jc w:val="left"/>
        <w:rPr>
          <w:lang w:val="de-DE"/>
        </w:rPr>
      </w:pPr>
    </w:p>
    <w:p w14:paraId="00CE9B41" w14:textId="77777777" w:rsidR="003B68A5" w:rsidRPr="00326F7F" w:rsidRDefault="003B68A5" w:rsidP="003B68A5">
      <w:pPr>
        <w:pStyle w:val="PIAbspann"/>
        <w:jc w:val="left"/>
        <w:rPr>
          <w:lang w:val="de-DE"/>
        </w:rPr>
      </w:pPr>
    </w:p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3B68A5" w:rsidRPr="00326F7F" w14:paraId="61B196ED" w14:textId="77777777" w:rsidTr="003B68A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2854" w14:textId="77777777" w:rsidR="003B68A5" w:rsidRPr="00326F7F" w:rsidRDefault="003B68A5" w:rsidP="00CA4341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29B5D9B6" w14:textId="77777777" w:rsidR="003B68A5" w:rsidRPr="00326F7F" w:rsidRDefault="003B68A5" w:rsidP="00CA4341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noProof/>
              </w:rPr>
              <w:drawing>
                <wp:inline distT="0" distB="0" distL="0" distR="0" wp14:anchorId="6DED9980" wp14:editId="5978A1A0">
                  <wp:extent cx="2023110" cy="1303655"/>
                  <wp:effectExtent l="0" t="0" r="0" b="0"/>
                  <wp:docPr id="29024605" name="Grafik 3" descr="Ein Bild, das Text, Screenshot, Diagramm, Kreis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24605" name="Grafik 3" descr="Ein Bild, das Text, Screenshot, Diagramm, Kreis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130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6DE1A0" w14:textId="77777777" w:rsidR="003B68A5" w:rsidRPr="00326F7F" w:rsidRDefault="003B68A5" w:rsidP="00CA4341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0EB89813" w14:textId="77777777" w:rsidR="003B68A5" w:rsidRPr="00224C8D" w:rsidRDefault="003B68A5" w:rsidP="00CA4341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326F7F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 xml:space="preserve">Quelle: </w:t>
            </w:r>
            <w:r w:rsidRPr="00224C8D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 xml:space="preserve">Göldner, M.; Siebert, L.; </w:t>
            </w:r>
            <w:proofErr w:type="spellStart"/>
            <w:r w:rsidRPr="00224C8D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Hüllemann</w:t>
            </w:r>
            <w:proofErr w:type="spellEnd"/>
            <w:r w:rsidRPr="00224C8D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, J.; Zäh, M. F.: Produktionssynergien der Zukunft – Innovationskraft durch Additive Fertigung und Künstliche Intelligenz. ZWF 118 (2023) 11, S. 769-772</w:t>
            </w:r>
          </w:p>
          <w:p w14:paraId="5AAED084" w14:textId="77777777" w:rsidR="003B68A5" w:rsidRPr="00326F7F" w:rsidRDefault="003B68A5" w:rsidP="00CA4341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224C8D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DOI: 10.1515/zwf-2024-1149</w:t>
            </w:r>
          </w:p>
          <w:p w14:paraId="7F8250F5" w14:textId="77777777" w:rsidR="003B68A5" w:rsidRPr="00326F7F" w:rsidRDefault="003B68A5" w:rsidP="00CA4341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4568D49E" w14:textId="77777777" w:rsidR="003B68A5" w:rsidRPr="00326F7F" w:rsidRDefault="003B68A5" w:rsidP="00CA4341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224C8D">
              <w:rPr>
                <w:rFonts w:ascii="Arial" w:hAnsi="Arial"/>
                <w:b/>
                <w:snapToGrid w:val="0"/>
                <w:sz w:val="18"/>
                <w:lang w:eastAsia="ko-KR"/>
              </w:rPr>
              <w:t>Optimierung der CAM-Planung durch bestärkendes Lernen: der Software-Agent interagiert mit Prozesssimulationen und lernt durch die Bewertung der Simulationsergebnisse durch eine Kostenfunktion.</w:t>
            </w:r>
            <w:r w:rsidRPr="00326F7F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</w:tr>
    </w:tbl>
    <w:p w14:paraId="74F7E0A7" w14:textId="77777777" w:rsidR="003B68A5" w:rsidRPr="00326F7F" w:rsidRDefault="003B68A5" w:rsidP="003B68A5">
      <w:pPr>
        <w:pStyle w:val="PIAbspann"/>
        <w:jc w:val="left"/>
        <w:rPr>
          <w:lang w:val="de-DE"/>
        </w:rPr>
      </w:pPr>
    </w:p>
    <w:p w14:paraId="482CFC0F" w14:textId="77777777" w:rsidR="003B68A5" w:rsidRPr="00326F7F" w:rsidRDefault="003B68A5" w:rsidP="00852645">
      <w:pPr>
        <w:pStyle w:val="PIAbspann"/>
        <w:jc w:val="left"/>
        <w:rPr>
          <w:lang w:val="de-DE"/>
        </w:rPr>
      </w:pPr>
    </w:p>
    <w:p w14:paraId="5C846BC5" w14:textId="77777777" w:rsidR="00D70A01" w:rsidRPr="00326F7F" w:rsidRDefault="00D70A01" w:rsidP="00D70A01">
      <w:pPr>
        <w:rPr>
          <w:rFonts w:ascii="Arial" w:hAnsi="Arial" w:cs="Arial"/>
          <w:sz w:val="18"/>
          <w:szCs w:val="18"/>
        </w:rPr>
      </w:pPr>
    </w:p>
    <w:p w14:paraId="5F27497E" w14:textId="77777777" w:rsidR="00D70A01" w:rsidRPr="00326F7F" w:rsidRDefault="00D70A01" w:rsidP="00924ECE">
      <w:pPr>
        <w:pStyle w:val="PITextkrper"/>
        <w:spacing w:line="360" w:lineRule="auto"/>
        <w:rPr>
          <w:b/>
          <w:bCs/>
          <w:sz w:val="18"/>
          <w:szCs w:val="18"/>
          <w:lang w:val="de-DE"/>
        </w:rPr>
      </w:pPr>
      <w:r w:rsidRPr="00326F7F">
        <w:rPr>
          <w:b/>
          <w:bCs/>
          <w:sz w:val="18"/>
          <w:szCs w:val="18"/>
          <w:lang w:val="de-DE"/>
        </w:rPr>
        <w:t>Über die OPEN MIND Technologies AG</w:t>
      </w:r>
    </w:p>
    <w:p w14:paraId="013B5A51" w14:textId="77777777" w:rsidR="00D70A01" w:rsidRPr="00326F7F" w:rsidRDefault="00D70A01" w:rsidP="00D70A01">
      <w:pPr>
        <w:pStyle w:val="PITextkrper"/>
        <w:spacing w:line="360" w:lineRule="auto"/>
        <w:rPr>
          <w:bCs/>
          <w:sz w:val="18"/>
          <w:szCs w:val="18"/>
          <w:lang w:val="de-DE"/>
        </w:rPr>
      </w:pPr>
      <w:r w:rsidRPr="00326F7F">
        <w:rPr>
          <w:bCs/>
          <w:sz w:val="18"/>
          <w:szCs w:val="18"/>
          <w:lang w:val="de-DE"/>
        </w:rPr>
        <w:t xml:space="preserve">Die OPEN MIND Technologies AG ist einer der weltweit führenden Hersteller von leistungsstarken CAD/CAM-Lösungen für die maschinen- und steuerungsunabhängige Programmierung. </w:t>
      </w:r>
    </w:p>
    <w:p w14:paraId="5D048C59" w14:textId="77777777" w:rsidR="00D70A01" w:rsidRPr="00326F7F" w:rsidRDefault="00D70A01" w:rsidP="00D70A01">
      <w:pPr>
        <w:pStyle w:val="PITextkrper"/>
        <w:spacing w:line="360" w:lineRule="auto"/>
        <w:rPr>
          <w:sz w:val="18"/>
          <w:szCs w:val="18"/>
          <w:lang w:val="de-DE"/>
        </w:rPr>
      </w:pPr>
      <w:r w:rsidRPr="00326F7F">
        <w:rPr>
          <w:sz w:val="18"/>
          <w:szCs w:val="18"/>
          <w:lang w:val="de-DE"/>
        </w:rPr>
        <w:t xml:space="preserve">OPEN MIND entwickelt bestens abgestimmte CAD/CAM-Lösungen mit einem hohen Anteil an einzigartigen Innovationen für deutlich mehr Performance – bei der Programmierung und in der zerspanenden Fertigung. </w:t>
      </w:r>
      <w:proofErr w:type="spellStart"/>
      <w:r w:rsidRPr="00326F7F">
        <w:rPr>
          <w:i/>
          <w:iCs/>
          <w:sz w:val="18"/>
          <w:szCs w:val="18"/>
          <w:lang w:val="de-DE"/>
        </w:rPr>
        <w:t>hyper</w:t>
      </w:r>
      <w:r w:rsidRPr="00326F7F">
        <w:rPr>
          <w:sz w:val="18"/>
          <w:szCs w:val="18"/>
          <w:lang w:val="de-DE"/>
        </w:rPr>
        <w:t>MILL</w:t>
      </w:r>
      <w:proofErr w:type="spellEnd"/>
      <w:r w:rsidRPr="00326F7F">
        <w:rPr>
          <w:sz w:val="18"/>
          <w:szCs w:val="18"/>
          <w:lang w:val="de-DE"/>
        </w:rPr>
        <w:t xml:space="preserve"> ist eine modulare CAD/CAM-Komplettlösung, die modernste CAM-Technologien auf der eigenen CAD-Plattform bereitstellt: von 2,5D-, 3D-, 5-Achs- und Drehstrategien bis zu Lösungen für die additive Fertigung sowie HSC- und HPC-Bearbeitungen. Ob Automatisierung, Simulation oder virtuelle Maschine – zukunftsweisende Technologien erweitern die Produktpalette und ermöglichen durchgängige digitale Prozessketten. Spezialapplikationen, das perfekte Zusammenspiel mit allen gängigen CAD-Lösungen sowie ein kundenorientiertes Serviceangebot vervollständigen das Leistungsspektrum. </w:t>
      </w:r>
    </w:p>
    <w:p w14:paraId="128911A5" w14:textId="1E6076EE" w:rsidR="00D70A01" w:rsidRPr="00326F7F" w:rsidRDefault="00D70A01" w:rsidP="00D70A01">
      <w:pPr>
        <w:pStyle w:val="PITextkrper"/>
        <w:spacing w:line="360" w:lineRule="auto"/>
        <w:rPr>
          <w:rFonts w:cs="Arial"/>
          <w:sz w:val="18"/>
          <w:szCs w:val="18"/>
          <w:lang w:val="de-DE"/>
        </w:rPr>
      </w:pPr>
      <w:proofErr w:type="spellStart"/>
      <w:r w:rsidRPr="00326F7F">
        <w:rPr>
          <w:i/>
          <w:iCs/>
          <w:sz w:val="18"/>
          <w:szCs w:val="18"/>
          <w:lang w:val="de-DE"/>
        </w:rPr>
        <w:t>hyper</w:t>
      </w:r>
      <w:r w:rsidRPr="00326F7F">
        <w:rPr>
          <w:sz w:val="18"/>
          <w:szCs w:val="18"/>
          <w:lang w:val="de-DE"/>
        </w:rPr>
        <w:t>MILL</w:t>
      </w:r>
      <w:proofErr w:type="spellEnd"/>
      <w:r w:rsidRPr="00326F7F">
        <w:rPr>
          <w:sz w:val="18"/>
          <w:szCs w:val="18"/>
          <w:lang w:val="de-DE"/>
        </w:rPr>
        <w:t xml:space="preserve"> zählt international zu den Top 4 CAD/CAM-Lösungen laut dem „NC Market Analysis Report 202</w:t>
      </w:r>
      <w:r w:rsidR="00905A76">
        <w:rPr>
          <w:sz w:val="18"/>
          <w:szCs w:val="18"/>
          <w:lang w:val="de-DE"/>
        </w:rPr>
        <w:t>4</w:t>
      </w:r>
      <w:r w:rsidRPr="00326F7F">
        <w:rPr>
          <w:sz w:val="18"/>
          <w:szCs w:val="18"/>
          <w:lang w:val="de-DE"/>
        </w:rPr>
        <w:t xml:space="preserve">“ von </w:t>
      </w:r>
      <w:proofErr w:type="spellStart"/>
      <w:r w:rsidRPr="00326F7F">
        <w:rPr>
          <w:sz w:val="18"/>
          <w:szCs w:val="18"/>
          <w:lang w:val="de-DE"/>
        </w:rPr>
        <w:t>CIMdata</w:t>
      </w:r>
      <w:proofErr w:type="spellEnd"/>
      <w:r w:rsidRPr="00326F7F">
        <w:rPr>
          <w:sz w:val="18"/>
          <w:szCs w:val="18"/>
          <w:lang w:val="de-DE"/>
        </w:rPr>
        <w:t xml:space="preserve">. </w:t>
      </w:r>
      <w:r w:rsidRPr="00326F7F">
        <w:rPr>
          <w:rFonts w:cs="Arial"/>
          <w:sz w:val="18"/>
          <w:szCs w:val="18"/>
          <w:lang w:val="de-DE"/>
        </w:rPr>
        <w:t>Die innovativen CAD/CAM-Technologien erfüllen</w:t>
      </w:r>
      <w:r w:rsidR="005C1C85" w:rsidRPr="00326F7F">
        <w:rPr>
          <w:rFonts w:cs="Arial"/>
          <w:sz w:val="18"/>
          <w:szCs w:val="18"/>
          <w:lang w:val="de-DE"/>
        </w:rPr>
        <w:t xml:space="preserve"> </w:t>
      </w:r>
      <w:r w:rsidRPr="00326F7F">
        <w:rPr>
          <w:rFonts w:cs="Arial"/>
          <w:sz w:val="18"/>
          <w:szCs w:val="18"/>
          <w:lang w:val="de-DE"/>
        </w:rPr>
        <w:lastRenderedPageBreak/>
        <w:t>höchste Anforderungen im Werkzeug-, Formen- und Maschinenbau, in der Automobil</w:t>
      </w:r>
      <w:r w:rsidR="005C1C85" w:rsidRPr="00326F7F">
        <w:rPr>
          <w:rFonts w:cs="Arial"/>
          <w:sz w:val="18"/>
          <w:szCs w:val="18"/>
          <w:lang w:val="de-DE"/>
        </w:rPr>
        <w:noBreakHyphen/>
      </w:r>
      <w:r w:rsidRPr="00326F7F">
        <w:rPr>
          <w:rFonts w:cs="Arial"/>
          <w:sz w:val="18"/>
          <w:szCs w:val="18"/>
          <w:lang w:val="de-DE"/>
        </w:rPr>
        <w:t xml:space="preserve">, Aerospace- und Halbleiterindustrie sowie in der Medizintechnik. </w:t>
      </w:r>
    </w:p>
    <w:p w14:paraId="2F76A7AE" w14:textId="77777777" w:rsidR="00D70A01" w:rsidRPr="00326F7F" w:rsidRDefault="00D70A01" w:rsidP="00D70A01">
      <w:pPr>
        <w:pStyle w:val="PITextkrper"/>
        <w:spacing w:line="360" w:lineRule="auto"/>
        <w:rPr>
          <w:sz w:val="18"/>
          <w:szCs w:val="18"/>
          <w:lang w:val="de-DE"/>
        </w:rPr>
      </w:pPr>
      <w:r w:rsidRPr="00326F7F">
        <w:rPr>
          <w:sz w:val="18"/>
          <w:szCs w:val="18"/>
          <w:lang w:val="de-DE"/>
        </w:rPr>
        <w:t>Durch die Mehrheitsbeteiligung an dem Manufacturing-</w:t>
      </w:r>
      <w:proofErr w:type="spellStart"/>
      <w:r w:rsidRPr="00326F7F">
        <w:rPr>
          <w:sz w:val="18"/>
          <w:szCs w:val="18"/>
          <w:lang w:val="de-DE"/>
        </w:rPr>
        <w:t>Execution</w:t>
      </w:r>
      <w:proofErr w:type="spellEnd"/>
      <w:r w:rsidRPr="00326F7F">
        <w:rPr>
          <w:sz w:val="18"/>
          <w:szCs w:val="18"/>
          <w:lang w:val="de-DE"/>
        </w:rPr>
        <w:t xml:space="preserve">-System-Hersteller (MES) </w:t>
      </w:r>
      <w:proofErr w:type="spellStart"/>
      <w:r w:rsidRPr="00326F7F">
        <w:rPr>
          <w:sz w:val="18"/>
          <w:szCs w:val="18"/>
          <w:lang w:val="de-DE"/>
        </w:rPr>
        <w:t>Hummingbird</w:t>
      </w:r>
      <w:proofErr w:type="spellEnd"/>
      <w:r w:rsidRPr="00326F7F">
        <w:rPr>
          <w:sz w:val="18"/>
          <w:szCs w:val="18"/>
          <w:lang w:val="de-DE"/>
        </w:rPr>
        <w:t xml:space="preserve"> erweitert OPEN MIND sein Produktportfolio als CAD/CAM-Entwickler und verstärkt das Angebot für vernetzte digitalisierte Fertigungsprozesse.</w:t>
      </w:r>
    </w:p>
    <w:p w14:paraId="760B95A6" w14:textId="77777777" w:rsidR="00D70A01" w:rsidRPr="00326F7F" w:rsidRDefault="00D70A01" w:rsidP="00D70A01">
      <w:pPr>
        <w:pStyle w:val="PITextkrper"/>
        <w:spacing w:line="360" w:lineRule="auto"/>
        <w:rPr>
          <w:sz w:val="18"/>
          <w:szCs w:val="18"/>
          <w:lang w:val="de-DE"/>
        </w:rPr>
      </w:pPr>
      <w:r w:rsidRPr="00326F7F">
        <w:rPr>
          <w:sz w:val="18"/>
          <w:szCs w:val="18"/>
          <w:lang w:val="de-DE"/>
        </w:rPr>
        <w:t xml:space="preserve">OPEN MIND ist auf allen Kontinenten mit eigenen Tochtergesellschaften sowie qualifizierten Vertriebspartnern präsent und gehört </w:t>
      </w:r>
      <w:proofErr w:type="gramStart"/>
      <w:r w:rsidRPr="00326F7F">
        <w:rPr>
          <w:sz w:val="18"/>
          <w:szCs w:val="18"/>
          <w:lang w:val="de-DE"/>
        </w:rPr>
        <w:t>zur Mensch</w:t>
      </w:r>
      <w:proofErr w:type="gramEnd"/>
      <w:r w:rsidRPr="00326F7F">
        <w:rPr>
          <w:sz w:val="18"/>
          <w:szCs w:val="18"/>
          <w:lang w:val="de-DE"/>
        </w:rPr>
        <w:t xml:space="preserve"> und Maschine Unternehmensgruppe.</w:t>
      </w:r>
    </w:p>
    <w:p w14:paraId="771562FB" w14:textId="77777777" w:rsidR="00937107" w:rsidRPr="00D33185" w:rsidRDefault="00937107" w:rsidP="00937107">
      <w:pPr>
        <w:pStyle w:val="PITextkrper"/>
        <w:spacing w:line="360" w:lineRule="auto"/>
        <w:rPr>
          <w:rFonts w:cs="Arial"/>
          <w:sz w:val="18"/>
          <w:szCs w:val="18"/>
        </w:rPr>
      </w:pPr>
    </w:p>
    <w:p w14:paraId="0CC09096" w14:textId="77777777" w:rsidR="00521E7D" w:rsidRPr="00326F7F" w:rsidRDefault="00521E7D" w:rsidP="00521E7D">
      <w:pPr>
        <w:pStyle w:val="PIAbspann"/>
        <w:jc w:val="left"/>
        <w:rPr>
          <w:color w:val="000000"/>
          <w:lang w:val="de-DE"/>
        </w:rPr>
      </w:pPr>
      <w:r w:rsidRPr="00326F7F">
        <w:rPr>
          <w:color w:val="000000"/>
          <w:lang w:val="de-DE"/>
        </w:rPr>
        <w:t xml:space="preserve">Hauptsitz: </w:t>
      </w:r>
      <w:r w:rsidRPr="00326F7F">
        <w:rPr>
          <w:color w:val="000000"/>
          <w:lang w:val="de-DE"/>
        </w:rPr>
        <w:br/>
      </w:r>
      <w:r w:rsidRPr="00326F7F">
        <w:rPr>
          <w:lang w:val="de-DE"/>
        </w:rPr>
        <w:t>OPEN MIND Technologies AG</w:t>
      </w:r>
      <w:r w:rsidRPr="00326F7F">
        <w:rPr>
          <w:color w:val="000000"/>
          <w:lang w:val="de-DE"/>
        </w:rPr>
        <w:t xml:space="preserve">, </w:t>
      </w:r>
      <w:proofErr w:type="spellStart"/>
      <w:r w:rsidRPr="00326F7F">
        <w:rPr>
          <w:lang w:val="de-DE"/>
        </w:rPr>
        <w:t>Argelsrieder</w:t>
      </w:r>
      <w:proofErr w:type="spellEnd"/>
      <w:r w:rsidRPr="00326F7F">
        <w:rPr>
          <w:lang w:val="de-DE"/>
        </w:rPr>
        <w:t xml:space="preserve"> Feld 5</w:t>
      </w:r>
      <w:r w:rsidRPr="00326F7F">
        <w:rPr>
          <w:color w:val="000000"/>
          <w:lang w:val="de-DE"/>
        </w:rPr>
        <w:t xml:space="preserve">, </w:t>
      </w:r>
      <w:r w:rsidRPr="00326F7F">
        <w:rPr>
          <w:lang w:val="de-DE"/>
        </w:rPr>
        <w:t>82234</w:t>
      </w:r>
      <w:r w:rsidRPr="00326F7F">
        <w:rPr>
          <w:color w:val="000000"/>
          <w:lang w:val="de-DE"/>
        </w:rPr>
        <w:t xml:space="preserve"> Weßling, Deutschland</w:t>
      </w:r>
      <w:r w:rsidRPr="00326F7F">
        <w:rPr>
          <w:color w:val="000000"/>
          <w:lang w:val="de-DE"/>
        </w:rPr>
        <w:br/>
        <w:t>Tel.: +49 8153 933-500, Fax: +49 8153 933-501</w:t>
      </w:r>
      <w:r w:rsidRPr="00326F7F">
        <w:rPr>
          <w:color w:val="000000"/>
          <w:lang w:val="de-DE"/>
        </w:rPr>
        <w:br/>
        <w:t xml:space="preserve">E-Mail: </w:t>
      </w:r>
      <w:r w:rsidRPr="00326F7F">
        <w:rPr>
          <w:rFonts w:cs="Times New Roman"/>
          <w:color w:val="000000"/>
          <w:lang w:val="de-DE"/>
        </w:rPr>
        <w:t>Info@openmind-tech.com</w:t>
      </w:r>
      <w:r w:rsidRPr="00326F7F">
        <w:rPr>
          <w:color w:val="000000"/>
          <w:lang w:val="de-DE"/>
        </w:rPr>
        <w:t>, Homepage: www.openmind-tech.com</w:t>
      </w:r>
    </w:p>
    <w:p w14:paraId="52777234" w14:textId="77777777" w:rsidR="00521E7D" w:rsidRPr="00326F7F" w:rsidRDefault="00521E7D" w:rsidP="00521E7D">
      <w:pPr>
        <w:pStyle w:val="PIAbspann"/>
        <w:jc w:val="left"/>
        <w:rPr>
          <w:color w:val="000000"/>
          <w:lang w:val="de-DE"/>
        </w:rPr>
      </w:pPr>
    </w:p>
    <w:p w14:paraId="4B651912" w14:textId="77777777" w:rsidR="00521E7D" w:rsidRPr="00326F7F" w:rsidRDefault="00521E7D" w:rsidP="00521E7D">
      <w:pPr>
        <w:pStyle w:val="PIAbspann"/>
        <w:rPr>
          <w:b/>
          <w:bCs/>
          <w:lang w:val="de-DE"/>
        </w:rPr>
      </w:pPr>
      <w:r w:rsidRPr="00326F7F">
        <w:rPr>
          <w:b/>
          <w:bCs/>
          <w:lang w:val="de-DE"/>
        </w:rPr>
        <w:t>Ansprechpartner für die Presse:</w:t>
      </w:r>
    </w:p>
    <w:p w14:paraId="007F9BC3" w14:textId="59E703C8" w:rsidR="00521E7D" w:rsidRPr="00326F7F" w:rsidRDefault="00521E7D" w:rsidP="00521E7D">
      <w:pPr>
        <w:pStyle w:val="PIAbspann"/>
        <w:jc w:val="left"/>
        <w:rPr>
          <w:lang w:val="de-DE"/>
        </w:rPr>
      </w:pPr>
      <w:proofErr w:type="spellStart"/>
      <w:r w:rsidRPr="00326F7F">
        <w:rPr>
          <w:lang w:val="de-DE"/>
        </w:rPr>
        <w:t>HighTech</w:t>
      </w:r>
      <w:proofErr w:type="spellEnd"/>
      <w:r w:rsidRPr="00326F7F">
        <w:rPr>
          <w:lang w:val="de-DE"/>
        </w:rPr>
        <w:t xml:space="preserve"> </w:t>
      </w:r>
      <w:proofErr w:type="spellStart"/>
      <w:r w:rsidRPr="00326F7F">
        <w:rPr>
          <w:lang w:val="de-DE"/>
        </w:rPr>
        <w:t>communications</w:t>
      </w:r>
      <w:proofErr w:type="spellEnd"/>
      <w:r w:rsidRPr="00326F7F">
        <w:rPr>
          <w:lang w:val="de-DE"/>
        </w:rPr>
        <w:t xml:space="preserve"> GmbH</w:t>
      </w:r>
      <w:r w:rsidRPr="00326F7F">
        <w:rPr>
          <w:lang w:val="de-DE"/>
        </w:rPr>
        <w:br/>
        <w:t>Brigitte Basilio</w:t>
      </w:r>
      <w:r w:rsidRPr="00326F7F">
        <w:rPr>
          <w:lang w:val="de-DE"/>
        </w:rPr>
        <w:br/>
      </w:r>
      <w:proofErr w:type="spellStart"/>
      <w:r w:rsidR="00FE6796" w:rsidRPr="00326F7F">
        <w:rPr>
          <w:lang w:val="de-DE"/>
        </w:rPr>
        <w:t>Brunhamstraße</w:t>
      </w:r>
      <w:proofErr w:type="spellEnd"/>
      <w:r w:rsidR="00FE6796" w:rsidRPr="00326F7F">
        <w:rPr>
          <w:lang w:val="de-DE"/>
        </w:rPr>
        <w:t xml:space="preserve"> 21</w:t>
      </w:r>
      <w:r w:rsidRPr="00326F7F">
        <w:rPr>
          <w:lang w:val="de-DE"/>
        </w:rPr>
        <w:br/>
      </w:r>
      <w:r w:rsidR="00FE6796" w:rsidRPr="00326F7F">
        <w:rPr>
          <w:lang w:val="de-DE"/>
        </w:rPr>
        <w:t>81249</w:t>
      </w:r>
      <w:r w:rsidRPr="00326F7F">
        <w:rPr>
          <w:lang w:val="de-DE"/>
        </w:rPr>
        <w:t xml:space="preserve"> München</w:t>
      </w:r>
      <w:r w:rsidRPr="00326F7F">
        <w:rPr>
          <w:lang w:val="de-DE"/>
        </w:rPr>
        <w:br/>
        <w:t>Deutschland</w:t>
      </w:r>
      <w:r w:rsidRPr="00326F7F">
        <w:rPr>
          <w:lang w:val="de-DE"/>
        </w:rPr>
        <w:br/>
        <w:t>Tel.: +49 89 500778-20</w:t>
      </w:r>
      <w:r w:rsidRPr="00326F7F">
        <w:rPr>
          <w:lang w:val="de-DE"/>
        </w:rPr>
        <w:br/>
        <w:t>E-Mail: b.basilio@htcm.de</w:t>
      </w:r>
      <w:r w:rsidRPr="00326F7F">
        <w:rPr>
          <w:lang w:val="de-DE"/>
        </w:rPr>
        <w:br/>
        <w:t>Homepage: www.htcm.de</w:t>
      </w:r>
    </w:p>
    <w:p w14:paraId="3A87419C" w14:textId="77777777" w:rsidR="00521E7D" w:rsidRPr="00326F7F" w:rsidRDefault="00521E7D" w:rsidP="00521E7D">
      <w:pPr>
        <w:pStyle w:val="PIAbspann"/>
        <w:jc w:val="left"/>
        <w:rPr>
          <w:sz w:val="16"/>
          <w:szCs w:val="16"/>
          <w:lang w:val="de-DE"/>
        </w:rPr>
      </w:pPr>
    </w:p>
    <w:sectPr w:rsidR="00521E7D" w:rsidRPr="00326F7F" w:rsidSect="00272C26">
      <w:headerReference w:type="default" r:id="rId15"/>
      <w:footerReference w:type="default" r:id="rId16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E6CF2" w14:textId="77777777" w:rsidR="00272C26" w:rsidRPr="00E83089" w:rsidRDefault="00272C26">
      <w:r w:rsidRPr="00E83089">
        <w:separator/>
      </w:r>
    </w:p>
  </w:endnote>
  <w:endnote w:type="continuationSeparator" w:id="0">
    <w:p w14:paraId="15A113C4" w14:textId="77777777" w:rsidR="00272C26" w:rsidRPr="00E83089" w:rsidRDefault="00272C26">
      <w:r w:rsidRPr="00E8308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F2E67" w14:textId="37023681" w:rsidR="00C1019C" w:rsidRPr="00E83089" w:rsidRDefault="00C1019C" w:rsidP="00BB5688">
    <w:pPr>
      <w:pStyle w:val="PIFusszeile"/>
      <w:rPr>
        <w:lang w:val="de-DE"/>
      </w:rPr>
    </w:pPr>
    <w:r w:rsidRPr="00E83089">
      <w:rPr>
        <w:rStyle w:val="PageNumber"/>
        <w:rFonts w:cs="Arial"/>
        <w:lang w:val="de-DE"/>
      </w:rPr>
      <w:fldChar w:fldCharType="begin"/>
    </w:r>
    <w:r w:rsidRPr="00E83089">
      <w:rPr>
        <w:rStyle w:val="PageNumber"/>
        <w:rFonts w:cs="Arial"/>
        <w:lang w:val="de-DE"/>
      </w:rPr>
      <w:instrText xml:space="preserve"> FILENAME   \* MERGEFORMAT </w:instrText>
    </w:r>
    <w:r w:rsidRPr="00E83089">
      <w:rPr>
        <w:rStyle w:val="PageNumber"/>
        <w:rFonts w:cs="Arial"/>
        <w:lang w:val="de-DE"/>
      </w:rPr>
      <w:fldChar w:fldCharType="separate"/>
    </w:r>
    <w:r w:rsidR="00DA7266">
      <w:rPr>
        <w:rStyle w:val="PageNumber"/>
        <w:rFonts w:cs="Arial"/>
        <w:noProof/>
        <w:lang w:val="de-DE"/>
      </w:rPr>
      <w:t>OPN1PI763.docx</w:t>
    </w:r>
    <w:r w:rsidRPr="00E83089">
      <w:rPr>
        <w:rStyle w:val="PageNumber"/>
        <w:rFonts w:cs="Arial"/>
        <w:lang w:val="de-DE"/>
      </w:rPr>
      <w:fldChar w:fldCharType="end"/>
    </w:r>
    <w:r w:rsidRPr="00E83089">
      <w:rPr>
        <w:rStyle w:val="PageNumber"/>
        <w:rFonts w:cs="Arial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76316" w14:textId="77777777" w:rsidR="00272C26" w:rsidRPr="00E83089" w:rsidRDefault="00272C26">
      <w:r w:rsidRPr="00E83089">
        <w:separator/>
      </w:r>
    </w:p>
  </w:footnote>
  <w:footnote w:type="continuationSeparator" w:id="0">
    <w:p w14:paraId="2BFC3E53" w14:textId="77777777" w:rsidR="00272C26" w:rsidRPr="00E83089" w:rsidRDefault="00272C26">
      <w:r w:rsidRPr="00E8308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7C223" w14:textId="217F2281" w:rsidR="00C1019C" w:rsidRPr="00E83089" w:rsidRDefault="00174C1D" w:rsidP="00482D0A">
    <w:pPr>
      <w:pStyle w:val="Header"/>
      <w:jc w:val="right"/>
      <w:rPr>
        <w:lang w:val="de-DE"/>
      </w:rPr>
    </w:pPr>
    <w:r>
      <w:rPr>
        <w:noProof/>
        <w:lang w:val="de-DE"/>
      </w:rPr>
      <w:drawing>
        <wp:anchor distT="0" distB="0" distL="114300" distR="114300" simplePos="0" relativeHeight="251657728" behindDoc="0" locked="0" layoutInCell="1" allowOverlap="1" wp14:anchorId="0D9BE3F6" wp14:editId="1D2B4EE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19"/>
  </w:num>
  <w:num w:numId="2" w16cid:durableId="1662007895">
    <w:abstractNumId w:val="20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29E9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4CC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578A"/>
    <w:rsid w:val="000F0501"/>
    <w:rsid w:val="000F1BF4"/>
    <w:rsid w:val="000F2432"/>
    <w:rsid w:val="000F31FC"/>
    <w:rsid w:val="000F3C38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15A2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B48"/>
    <w:rsid w:val="00174C1D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574"/>
    <w:rsid w:val="001D4DEF"/>
    <w:rsid w:val="001D5B0D"/>
    <w:rsid w:val="001D5EF7"/>
    <w:rsid w:val="001D7816"/>
    <w:rsid w:val="001E071E"/>
    <w:rsid w:val="001E10E9"/>
    <w:rsid w:val="001E2677"/>
    <w:rsid w:val="001E6240"/>
    <w:rsid w:val="001F02E3"/>
    <w:rsid w:val="001F03AA"/>
    <w:rsid w:val="001F089B"/>
    <w:rsid w:val="001F0ECE"/>
    <w:rsid w:val="001F24B8"/>
    <w:rsid w:val="001F496F"/>
    <w:rsid w:val="001F5CD9"/>
    <w:rsid w:val="001F7953"/>
    <w:rsid w:val="00201B7B"/>
    <w:rsid w:val="002039CF"/>
    <w:rsid w:val="00210AE6"/>
    <w:rsid w:val="0021146D"/>
    <w:rsid w:val="00211D0C"/>
    <w:rsid w:val="00214467"/>
    <w:rsid w:val="00214AE8"/>
    <w:rsid w:val="0021524D"/>
    <w:rsid w:val="00217696"/>
    <w:rsid w:val="0022037D"/>
    <w:rsid w:val="00220796"/>
    <w:rsid w:val="0022461D"/>
    <w:rsid w:val="00224C8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5712E"/>
    <w:rsid w:val="002602C1"/>
    <w:rsid w:val="0026079F"/>
    <w:rsid w:val="00261A30"/>
    <w:rsid w:val="00263EAF"/>
    <w:rsid w:val="00266AF2"/>
    <w:rsid w:val="00267058"/>
    <w:rsid w:val="002718AB"/>
    <w:rsid w:val="00272C26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1148"/>
    <w:rsid w:val="002A2D14"/>
    <w:rsid w:val="002A5BB4"/>
    <w:rsid w:val="002A62DC"/>
    <w:rsid w:val="002A722C"/>
    <w:rsid w:val="002B0FC3"/>
    <w:rsid w:val="002B1274"/>
    <w:rsid w:val="002B6BD5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E1C87"/>
    <w:rsid w:val="002E37F0"/>
    <w:rsid w:val="002E4870"/>
    <w:rsid w:val="002E4920"/>
    <w:rsid w:val="002E554F"/>
    <w:rsid w:val="002E7054"/>
    <w:rsid w:val="002F175F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6F7F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2838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591F"/>
    <w:rsid w:val="003A65DB"/>
    <w:rsid w:val="003B0BEF"/>
    <w:rsid w:val="003B12E7"/>
    <w:rsid w:val="003B1823"/>
    <w:rsid w:val="003B3C2A"/>
    <w:rsid w:val="003B419A"/>
    <w:rsid w:val="003B4FAB"/>
    <w:rsid w:val="003B68A5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1B6B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403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1CF3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6449"/>
    <w:rsid w:val="0045766F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095A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37B8"/>
    <w:rsid w:val="004A3C2A"/>
    <w:rsid w:val="004A5E55"/>
    <w:rsid w:val="004A7D15"/>
    <w:rsid w:val="004B1608"/>
    <w:rsid w:val="004B3EB7"/>
    <w:rsid w:val="004B461D"/>
    <w:rsid w:val="004B596B"/>
    <w:rsid w:val="004B7292"/>
    <w:rsid w:val="004C2859"/>
    <w:rsid w:val="004C5471"/>
    <w:rsid w:val="004C7409"/>
    <w:rsid w:val="004D0006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5A11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0BCE"/>
    <w:rsid w:val="005C13C4"/>
    <w:rsid w:val="005C1C85"/>
    <w:rsid w:val="005C3459"/>
    <w:rsid w:val="005C3B2E"/>
    <w:rsid w:val="005C3DED"/>
    <w:rsid w:val="005C4CB9"/>
    <w:rsid w:val="005C6A7D"/>
    <w:rsid w:val="005D0589"/>
    <w:rsid w:val="005D1F37"/>
    <w:rsid w:val="005D3233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6F7"/>
    <w:rsid w:val="006030F1"/>
    <w:rsid w:val="00603D77"/>
    <w:rsid w:val="00605FE2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70C"/>
    <w:rsid w:val="00667C84"/>
    <w:rsid w:val="0067089E"/>
    <w:rsid w:val="00676049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0333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3113"/>
    <w:rsid w:val="006E3578"/>
    <w:rsid w:val="006E4623"/>
    <w:rsid w:val="006E6C4F"/>
    <w:rsid w:val="006E7645"/>
    <w:rsid w:val="006F04DB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411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211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2A3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05C23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24A7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67A08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420A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5A76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4ECE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3C1B"/>
    <w:rsid w:val="00954C8D"/>
    <w:rsid w:val="0095563F"/>
    <w:rsid w:val="00955900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A67C0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7828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386B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65AE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4245"/>
    <w:rsid w:val="00BA4F55"/>
    <w:rsid w:val="00BA5169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C6FD9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688A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1BC0"/>
    <w:rsid w:val="00C237C8"/>
    <w:rsid w:val="00C23DA7"/>
    <w:rsid w:val="00C242BE"/>
    <w:rsid w:val="00C24476"/>
    <w:rsid w:val="00C26DDD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358B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51E"/>
    <w:rsid w:val="00CD2FC8"/>
    <w:rsid w:val="00CD3B7C"/>
    <w:rsid w:val="00CD3F97"/>
    <w:rsid w:val="00CD5405"/>
    <w:rsid w:val="00CE0197"/>
    <w:rsid w:val="00CE048E"/>
    <w:rsid w:val="00CE0A84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DDF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3185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49AB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0A01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7266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3D0A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39A"/>
    <w:rsid w:val="00E126F7"/>
    <w:rsid w:val="00E147A3"/>
    <w:rsid w:val="00E2092B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3F76"/>
    <w:rsid w:val="00E44AB6"/>
    <w:rsid w:val="00E44BEE"/>
    <w:rsid w:val="00E45FC8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57AFB"/>
    <w:rsid w:val="00E61101"/>
    <w:rsid w:val="00E613AA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3089"/>
    <w:rsid w:val="00E85ED0"/>
    <w:rsid w:val="00E872BE"/>
    <w:rsid w:val="00E90180"/>
    <w:rsid w:val="00E90CC3"/>
    <w:rsid w:val="00E91FE4"/>
    <w:rsid w:val="00E93444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136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4952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6EA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52F6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B0A7E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4D74"/>
    <w:rsid w:val="00FE6796"/>
    <w:rsid w:val="00FF1680"/>
    <w:rsid w:val="00FF3082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C8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Normal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Normal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paragraph" w:customStyle="1" w:styleId="PITextkrper">
    <w:name w:val="PI_Textkörper"/>
    <w:basedOn w:val="Normal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Normal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Normal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CommentReference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C02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02E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Normal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BodyText">
    <w:name w:val="Body Text"/>
    <w:basedOn w:val="Normal"/>
    <w:link w:val="BodyTextChar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BodyTextChar">
    <w:name w:val="Body Text Char"/>
    <w:link w:val="BodyText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PageNumber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Normal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Emphasis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Strong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TableNormal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9A67C0"/>
    <w:rPr>
      <w:color w:val="605E5C"/>
      <w:shd w:val="clear" w:color="auto" w:fill="E1DFDD"/>
    </w:rPr>
  </w:style>
  <w:style w:type="character" w:styleId="FollowedHyperlink">
    <w:name w:val="FollowedHyperlink"/>
    <w:rsid w:val="00867A08"/>
    <w:rPr>
      <w:color w:val="954F72"/>
      <w:u w:val="single"/>
    </w:rPr>
  </w:style>
  <w:style w:type="paragraph" w:styleId="Revision">
    <w:name w:val="Revision"/>
    <w:hidden/>
    <w:uiPriority w:val="99"/>
    <w:semiHidden/>
    <w:rsid w:val="007B3211"/>
    <w:rPr>
      <w:sz w:val="24"/>
      <w:szCs w:val="24"/>
    </w:rPr>
  </w:style>
  <w:style w:type="character" w:customStyle="1" w:styleId="cf01">
    <w:name w:val="cf01"/>
    <w:basedOn w:val="DefaultParagraphFont"/>
    <w:rsid w:val="00E872BE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E872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c.ed.tum.de/iwb/forschung-und-industrie/projekte/werkzeugmaschinen/cicam-computergesteuerte-intelligenz-fuer-die-rechnergestuetzte-fertigung/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k.htcm.de/press-releases/open-mind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openmind-tech.com/de/cam/hypermill-virtual-machin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de/cam/produktuebersicht/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4</Pages>
  <Words>684</Words>
  <Characters>5595</Characters>
  <Application>Microsoft Office Word</Application>
  <DocSecurity>0</DocSecurity>
  <Lines>164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6223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Jennifer Lauber</cp:lastModifiedBy>
  <cp:revision>16</cp:revision>
  <cp:lastPrinted>2013-08-22T07:31:00Z</cp:lastPrinted>
  <dcterms:created xsi:type="dcterms:W3CDTF">2024-07-05T13:08:00Z</dcterms:created>
  <dcterms:modified xsi:type="dcterms:W3CDTF">2024-07-07T16:54:00Z</dcterms:modified>
</cp:coreProperties>
</file>