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65D" w14:textId="77777777" w:rsidR="00B04E1A" w:rsidRDefault="00B04E1A" w:rsidP="00B04E1A">
      <w:pPr>
        <w:pStyle w:val="berschrift1"/>
        <w:spacing w:before="720" w:after="720" w:line="260" w:lineRule="exact"/>
        <w:rPr>
          <w:b w:val="0"/>
          <w:bCs w:val="0"/>
          <w:sz w:val="20"/>
        </w:rPr>
      </w:pPr>
      <w:r w:rsidRPr="00B04E1A">
        <w:rPr>
          <w:sz w:val="20"/>
        </w:rPr>
        <w:t>COMMUNIQUÉ DE PRESSE</w:t>
      </w:r>
    </w:p>
    <w:p w14:paraId="59879415" w14:textId="3B39D378" w:rsidR="00485E6F" w:rsidRPr="00B94DAE" w:rsidRDefault="00741B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d’optocoupleurs avec les Opto-TRIAC</w:t>
      </w:r>
    </w:p>
    <w:p w14:paraId="4148C797" w14:textId="7355DC76" w:rsidR="00485E6F" w:rsidRPr="00B94DAE" w:rsidRDefault="00741B8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Contrôle de phase avec isolation galvanique</w:t>
      </w:r>
    </w:p>
    <w:p w14:paraId="49D613BF" w14:textId="2B21C260" w:rsidR="00741B8D"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B875D8">
        <w:rPr>
          <w:rFonts w:ascii="Arial" w:hAnsi="Arial"/>
          <w:color w:val="000000"/>
        </w:rPr>
        <w:t xml:space="preserve"> (Allemagne)</w:t>
      </w:r>
      <w:r>
        <w:rPr>
          <w:rFonts w:ascii="Arial" w:hAnsi="Arial"/>
          <w:color w:val="000000"/>
        </w:rPr>
        <w:t xml:space="preserve">, </w:t>
      </w:r>
      <w:r w:rsidR="00B04E1A">
        <w:rPr>
          <w:rFonts w:ascii="Arial" w:hAnsi="Arial"/>
          <w:color w:val="000000"/>
        </w:rPr>
        <w:t xml:space="preserve">le </w:t>
      </w:r>
      <w:r w:rsidR="00A16307" w:rsidRPr="00A16307">
        <w:rPr>
          <w:rFonts w:ascii="Arial" w:hAnsi="Arial"/>
          <w:color w:val="000000"/>
        </w:rPr>
        <w:t>4 juillet</w:t>
      </w:r>
      <w:r w:rsidR="00A16307">
        <w:rPr>
          <w:rFonts w:ascii="Arial" w:hAnsi="Arial"/>
          <w:color w:val="000000"/>
        </w:rPr>
        <w:t xml:space="preserve"> </w:t>
      </w:r>
      <w:r>
        <w:rPr>
          <w:rFonts w:ascii="Arial" w:hAnsi="Arial"/>
          <w:color w:val="000000"/>
        </w:rPr>
        <w:t xml:space="preserve">2024 – Würth </w:t>
      </w:r>
      <w:proofErr w:type="spellStart"/>
      <w:r>
        <w:rPr>
          <w:rFonts w:ascii="Arial" w:hAnsi="Arial"/>
          <w:color w:val="000000"/>
        </w:rPr>
        <w:t>Elektronik</w:t>
      </w:r>
      <w:proofErr w:type="spellEnd"/>
      <w:r>
        <w:rPr>
          <w:rFonts w:ascii="Arial" w:hAnsi="Arial"/>
          <w:color w:val="000000"/>
        </w:rPr>
        <w:t xml:space="preserve"> propose désormais une solution pour le contrôle de phase des charges en courant alternatif, les nouveaux optocoupleurs </w:t>
      </w:r>
      <w:hyperlink r:id="rId8" w:history="1">
        <w:r w:rsidRPr="00A16307">
          <w:rPr>
            <w:rStyle w:val="Hyperlink"/>
            <w:rFonts w:ascii="Arial" w:hAnsi="Arial"/>
          </w:rPr>
          <w:t>WL</w:t>
        </w:r>
        <w:r w:rsidRPr="00A16307">
          <w:rPr>
            <w:rStyle w:val="Hyperlink"/>
            <w:rFonts w:ascii="Arial" w:hAnsi="Arial"/>
          </w:rPr>
          <w:noBreakHyphen/>
          <w:t>OCTR</w:t>
        </w:r>
      </w:hyperlink>
      <w:r>
        <w:rPr>
          <w:rFonts w:ascii="Arial" w:hAnsi="Arial"/>
          <w:color w:val="000000"/>
        </w:rPr>
        <w:t xml:space="preserve">, une alternative sûre aux relais mécaniques. Les optocoupleurs TRIAC sont particulièrement adaptés aux fonctions de gradation des lampes et aux pilotes de moteurs à courant alternatif dans les appareils ménagers. Ils peuvent également être utilisés comme pilotes pour les TRIAC à courant élevé. </w:t>
      </w:r>
    </w:p>
    <w:p w14:paraId="68E8CCB1" w14:textId="605CCAAB" w:rsidR="00CD41E7" w:rsidRPr="0086590E" w:rsidRDefault="00631631" w:rsidP="00DF5A9B">
      <w:pPr>
        <w:pStyle w:val="Textkrper"/>
        <w:spacing w:before="120" w:after="120" w:line="260" w:lineRule="exact"/>
        <w:jc w:val="both"/>
        <w:rPr>
          <w:rFonts w:ascii="Arial" w:hAnsi="Arial"/>
          <w:b w:val="0"/>
          <w:bCs w:val="0"/>
          <w:color w:val="000000"/>
        </w:rPr>
      </w:pPr>
      <w:r>
        <w:rPr>
          <w:rFonts w:ascii="Arial" w:hAnsi="Arial"/>
          <w:b w:val="0"/>
          <w:color w:val="000000"/>
        </w:rPr>
        <w:t>Les optocoupleurs TRIAC de Würth Elektronik sont disponibles avec ou sans fonction de passage à zéro pour décaler le point d’activation du TRIAC. La gamme comprend des modèles THT et CMS en boîtiers DIP4, DIP6 et SOP4 et offre des courants de déclenchement de 5, 10 ou 15 mA. Une valeur CTI (Comparative Tracking Index) (décrivant la stabilité du courant de fuite) de plus de 500 et des tensions d’isolation de 3750 ou 5000 V pour les modèles THT et CMS font de ces optocoupleurs l’élément idéal pour la protection des circuits. Comme tous les optocoupleurs de Würth Elektronik, le dernier né de la gamme des optocoupleurs est certifié selon toutes les normes nécessaires : UL1577, EN IEC 60747-5-5 VDE 0884-5, CQC GB 4941.1-2022.</w:t>
      </w:r>
    </w:p>
    <w:p w14:paraId="59E6BACE" w14:textId="5894F330" w:rsidR="00CD41E7" w:rsidRPr="0086590E" w:rsidRDefault="00CD41E7" w:rsidP="00CD41E7">
      <w:pPr>
        <w:pStyle w:val="Textkrper"/>
        <w:spacing w:before="120" w:after="120" w:line="260" w:lineRule="exact"/>
        <w:jc w:val="both"/>
        <w:rPr>
          <w:rFonts w:ascii="Arial" w:hAnsi="Arial"/>
          <w:b w:val="0"/>
          <w:bCs w:val="0"/>
          <w:color w:val="000000"/>
        </w:rPr>
      </w:pPr>
      <w:r>
        <w:rPr>
          <w:rFonts w:ascii="Arial" w:hAnsi="Arial"/>
          <w:b w:val="0"/>
          <w:color w:val="000000"/>
        </w:rPr>
        <w:t>Les optocoupleurs TRIAC de Würth Elektronik sont maintenant disponibles en stock et des échantillons gratuits sont disponibles pour les développeurs.</w:t>
      </w:r>
    </w:p>
    <w:p w14:paraId="784E7E64" w14:textId="77777777" w:rsidR="00485E6F" w:rsidRDefault="00485E6F" w:rsidP="00485E6F">
      <w:pPr>
        <w:pStyle w:val="Textkrper"/>
        <w:spacing w:before="120" w:after="120" w:line="260" w:lineRule="exact"/>
        <w:jc w:val="both"/>
        <w:rPr>
          <w:rFonts w:ascii="Arial" w:hAnsi="Arial"/>
          <w:b w:val="0"/>
          <w:bCs w:val="0"/>
        </w:rPr>
      </w:pPr>
    </w:p>
    <w:p w14:paraId="0465F68A" w14:textId="77777777" w:rsidR="00B04E1A" w:rsidRPr="00B94DAE" w:rsidRDefault="00B04E1A" w:rsidP="00485E6F">
      <w:pPr>
        <w:pStyle w:val="Textkrper"/>
        <w:spacing w:before="120" w:after="120" w:line="260" w:lineRule="exact"/>
        <w:jc w:val="both"/>
        <w:rPr>
          <w:rFonts w:ascii="Arial" w:hAnsi="Arial"/>
          <w:b w:val="0"/>
          <w:bCs w:val="0"/>
        </w:rPr>
      </w:pPr>
    </w:p>
    <w:p w14:paraId="7653B424" w14:textId="77777777" w:rsidR="00485E6F" w:rsidRPr="006017D9" w:rsidRDefault="00485E6F" w:rsidP="00485E6F">
      <w:pPr>
        <w:pStyle w:val="PITextkrper"/>
        <w:pBdr>
          <w:top w:val="single" w:sz="4" w:space="1" w:color="auto"/>
        </w:pBdr>
        <w:spacing w:before="240"/>
        <w:rPr>
          <w:b/>
          <w:sz w:val="18"/>
          <w:szCs w:val="18"/>
        </w:rPr>
      </w:pPr>
    </w:p>
    <w:p w14:paraId="0BCE3E89" w14:textId="77777777" w:rsidR="00A16307" w:rsidRPr="0023476F" w:rsidRDefault="00A16307" w:rsidP="00A16307">
      <w:pPr>
        <w:spacing w:after="120" w:line="280" w:lineRule="exact"/>
        <w:rPr>
          <w:rFonts w:ascii="Arial" w:hAnsi="Arial" w:cs="Arial"/>
          <w:b/>
          <w:bCs/>
          <w:sz w:val="18"/>
          <w:szCs w:val="18"/>
        </w:rPr>
      </w:pPr>
      <w:r w:rsidRPr="0023476F">
        <w:rPr>
          <w:rFonts w:ascii="Arial" w:hAnsi="Arial"/>
          <w:b/>
          <w:sz w:val="18"/>
        </w:rPr>
        <w:t>Images disponibles</w:t>
      </w:r>
    </w:p>
    <w:p w14:paraId="0241D089" w14:textId="77777777" w:rsidR="00A16307" w:rsidRPr="0023476F" w:rsidRDefault="00A16307" w:rsidP="00A16307">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3C9B88DA" w14:textId="4BEDD342" w:rsidR="00B04E1A" w:rsidRDefault="00B04E1A">
      <w:pPr>
        <w:rPr>
          <w:rStyle w:val="Hyperlink"/>
          <w:rFonts w:ascii="Arial" w:hAnsi="Arial" w:cs="Arial"/>
          <w:color w:val="auto"/>
          <w:sz w:val="18"/>
          <w:szCs w:val="18"/>
        </w:rPr>
      </w:pPr>
      <w:r>
        <w:rPr>
          <w:rStyle w:val="Hyperlink"/>
          <w:rFonts w:ascii="Arial" w:hAnsi="Arial" w:cs="Arial"/>
          <w:color w:val="auto"/>
          <w:sz w:val="18"/>
          <w:szCs w:val="18"/>
        </w:rPr>
        <w:br w:type="page"/>
      </w:r>
    </w:p>
    <w:p w14:paraId="7DCE590C" w14:textId="77777777" w:rsidR="00485E6F" w:rsidRPr="00B04E1A" w:rsidRDefault="00485E6F"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D5FC4" w:rsidRPr="00B94DAE" w14:paraId="10933A64" w14:textId="77777777" w:rsidTr="00786CFB">
        <w:trPr>
          <w:trHeight w:val="1701"/>
        </w:trPr>
        <w:tc>
          <w:tcPr>
            <w:tcW w:w="3510" w:type="dxa"/>
          </w:tcPr>
          <w:p w14:paraId="63C5A274" w14:textId="77777777" w:rsidR="00CD5FC4" w:rsidRPr="00B94DAE" w:rsidRDefault="00CD5FC4" w:rsidP="00786CFB">
            <w:pPr>
              <w:pStyle w:val="txt"/>
              <w:rPr>
                <w:b/>
                <w:bCs/>
                <w:sz w:val="18"/>
              </w:rPr>
            </w:pPr>
            <w:r>
              <w:rPr>
                <w:b/>
              </w:rPr>
              <w:br/>
            </w:r>
            <w:r>
              <w:rPr>
                <w:noProof/>
              </w:rPr>
              <w:drawing>
                <wp:inline distT="0" distB="0" distL="0" distR="0" wp14:anchorId="7B33C7CB" wp14:editId="0C84C32A">
                  <wp:extent cx="2124075" cy="2124075"/>
                  <wp:effectExtent l="0" t="0" r="0" b="0"/>
                  <wp:docPr id="226304351" name="Bild 1" descr="Ein Bild, das Ste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4351" name="Bild 1" descr="Ein Bild, das Steck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sidRPr="00A16307">
              <w:rPr>
                <w:sz w:val="16"/>
                <w:szCs w:val="16"/>
              </w:rPr>
              <w:t>Source photo :</w:t>
            </w:r>
            <w:r>
              <w:rPr>
                <w:sz w:val="16"/>
              </w:rPr>
              <w:t xml:space="preserve"> Würth Elektronik </w:t>
            </w:r>
          </w:p>
          <w:p w14:paraId="2FF6226B" w14:textId="68628AEE" w:rsidR="00CD5FC4" w:rsidRPr="00B94DAE" w:rsidRDefault="00CD5FC4" w:rsidP="00786CFB">
            <w:pPr>
              <w:autoSpaceDE w:val="0"/>
              <w:autoSpaceDN w:val="0"/>
              <w:adjustRightInd w:val="0"/>
              <w:rPr>
                <w:rFonts w:ascii="Arial" w:hAnsi="Arial" w:cs="Arial"/>
                <w:b/>
                <w:bCs/>
                <w:sz w:val="18"/>
                <w:szCs w:val="18"/>
              </w:rPr>
            </w:pPr>
            <w:r>
              <w:rPr>
                <w:rFonts w:ascii="Arial" w:hAnsi="Arial"/>
                <w:b/>
                <w:sz w:val="18"/>
              </w:rPr>
              <w:t xml:space="preserve">Optocoupleurs TRIAC WL-OCTR </w:t>
            </w:r>
            <w:r>
              <w:rPr>
                <w:rFonts w:ascii="Arial" w:hAnsi="Arial"/>
                <w:b/>
                <w:sz w:val="18"/>
              </w:rPr>
              <w:br/>
            </w:r>
          </w:p>
        </w:tc>
      </w:tr>
    </w:tbl>
    <w:p w14:paraId="2C41D550" w14:textId="77777777" w:rsidR="00CD5FC4" w:rsidRPr="00B04E1A" w:rsidRDefault="00CD5FC4" w:rsidP="00485E6F">
      <w:pPr>
        <w:spacing w:after="120" w:line="280" w:lineRule="exact"/>
        <w:rPr>
          <w:rStyle w:val="Hyperlink"/>
          <w:rFonts w:ascii="Arial" w:hAnsi="Arial" w:cs="Arial"/>
          <w:color w:val="auto"/>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66FBE679" w14:textId="77777777" w:rsidR="00A16307" w:rsidRPr="0023476F" w:rsidRDefault="00A16307" w:rsidP="00A16307">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8C5A538" w14:textId="77777777" w:rsidR="00A16307" w:rsidRPr="0023476F" w:rsidRDefault="00A16307" w:rsidP="00A16307">
      <w:pPr>
        <w:pStyle w:val="Textkrper"/>
        <w:spacing w:before="120" w:after="120" w:line="276" w:lineRule="auto"/>
        <w:jc w:val="both"/>
        <w:rPr>
          <w:rFonts w:ascii="Arial" w:hAnsi="Arial"/>
          <w:b w:val="0"/>
        </w:rPr>
      </w:pPr>
      <w:bookmarkStart w:id="0"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01603974" w14:textId="77777777" w:rsidR="00A16307" w:rsidRDefault="00A16307" w:rsidP="00A16307">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6388BE07" w14:textId="77777777" w:rsidR="00A16307" w:rsidRPr="0023476F" w:rsidRDefault="00A16307" w:rsidP="00A16307">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FEEF6CD" w14:textId="77777777" w:rsidR="00A16307" w:rsidRDefault="00A16307" w:rsidP="00A16307">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1E085D7" w14:textId="5D7B577B" w:rsidR="00B04E1A" w:rsidRDefault="00B04E1A">
      <w:pPr>
        <w:rPr>
          <w:rFonts w:ascii="Arial" w:hAnsi="Arial" w:cs="Arial"/>
          <w:bCs/>
          <w:sz w:val="20"/>
          <w:szCs w:val="20"/>
        </w:rPr>
      </w:pPr>
      <w:r>
        <w:rPr>
          <w:rFonts w:ascii="Arial" w:hAnsi="Arial"/>
          <w:b/>
        </w:rPr>
        <w:br w:type="page"/>
      </w:r>
    </w:p>
    <w:p w14:paraId="5FD7E35F" w14:textId="77777777" w:rsidR="00B04E1A" w:rsidRPr="0023476F" w:rsidRDefault="00B04E1A" w:rsidP="00A16307">
      <w:pPr>
        <w:pStyle w:val="Textkrper"/>
        <w:spacing w:before="120" w:after="120" w:line="276" w:lineRule="auto"/>
        <w:jc w:val="both"/>
        <w:rPr>
          <w:rFonts w:ascii="Arial" w:hAnsi="Arial"/>
          <w:b w:val="0"/>
        </w:rPr>
      </w:pPr>
    </w:p>
    <w:p w14:paraId="5D7ED6C2" w14:textId="77777777" w:rsidR="00A16307" w:rsidRPr="0023476F" w:rsidRDefault="00A16307" w:rsidP="00A16307">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6601CAD5" w14:textId="77777777" w:rsidR="00A16307" w:rsidRPr="0023476F" w:rsidRDefault="00A16307" w:rsidP="00A16307">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16307" w:rsidRPr="0023476F" w14:paraId="2D8FA0B3" w14:textId="77777777" w:rsidTr="00FC533D">
        <w:tc>
          <w:tcPr>
            <w:tcW w:w="3902" w:type="dxa"/>
            <w:shd w:val="clear" w:color="auto" w:fill="auto"/>
            <w:hideMark/>
          </w:tcPr>
          <w:p w14:paraId="6DCF3EF8" w14:textId="77777777" w:rsidR="00A16307" w:rsidRPr="0023476F" w:rsidRDefault="00A16307" w:rsidP="00FC533D">
            <w:pPr>
              <w:pStyle w:val="Textkrper"/>
              <w:autoSpaceDE/>
              <w:adjustRightInd/>
              <w:spacing w:before="120" w:after="120" w:line="276" w:lineRule="auto"/>
              <w:rPr>
                <w:b w:val="0"/>
                <w:bCs w:val="0"/>
              </w:rPr>
            </w:pPr>
            <w:r w:rsidRPr="0023476F">
              <w:br w:type="page"/>
            </w:r>
            <w:r w:rsidRPr="0023476F">
              <w:rPr>
                <w:b w:val="0"/>
                <w:bCs w:val="0"/>
              </w:rPr>
              <w:br w:type="page"/>
            </w:r>
          </w:p>
          <w:p w14:paraId="42AF9805" w14:textId="77777777" w:rsidR="00A16307" w:rsidRPr="0023476F" w:rsidRDefault="00A16307" w:rsidP="00FC533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567CF41" w14:textId="77777777" w:rsidR="00A16307" w:rsidRPr="0023476F" w:rsidRDefault="00A16307" w:rsidP="00FC533D">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A86EFD7" w14:textId="77777777" w:rsidR="00A16307" w:rsidRPr="0023476F" w:rsidRDefault="00A16307" w:rsidP="00FC533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5ABF548" w14:textId="77777777" w:rsidR="00A16307" w:rsidRPr="0023476F" w:rsidRDefault="00A16307" w:rsidP="00FC533D">
            <w:pPr>
              <w:spacing w:before="120" w:after="120" w:line="276" w:lineRule="auto"/>
              <w:rPr>
                <w:rFonts w:ascii="Arial" w:hAnsi="Arial" w:cs="Arial"/>
                <w:bCs/>
                <w:sz w:val="20"/>
              </w:rPr>
            </w:pPr>
            <w:r w:rsidRPr="0023476F">
              <w:rPr>
                <w:rFonts w:ascii="Arial" w:hAnsi="Arial" w:cs="Arial"/>
                <w:bCs/>
                <w:sz w:val="20"/>
              </w:rPr>
              <w:t>www.we-online.com</w:t>
            </w:r>
          </w:p>
          <w:p w14:paraId="30ED8D65" w14:textId="77777777" w:rsidR="00A16307" w:rsidRPr="0023476F" w:rsidRDefault="00A16307" w:rsidP="00FC533D">
            <w:pPr>
              <w:rPr>
                <w:rFonts w:ascii="Arial" w:hAnsi="Arial" w:cs="Arial"/>
                <w:sz w:val="20"/>
              </w:rPr>
            </w:pPr>
          </w:p>
          <w:p w14:paraId="2456250C" w14:textId="77777777" w:rsidR="00A16307" w:rsidRPr="0023476F" w:rsidRDefault="00A16307" w:rsidP="00FC533D">
            <w:pPr>
              <w:rPr>
                <w:rFonts w:ascii="Arial" w:hAnsi="Arial" w:cs="Arial"/>
                <w:sz w:val="20"/>
              </w:rPr>
            </w:pPr>
          </w:p>
        </w:tc>
        <w:tc>
          <w:tcPr>
            <w:tcW w:w="3193" w:type="dxa"/>
            <w:shd w:val="clear" w:color="auto" w:fill="auto"/>
            <w:hideMark/>
          </w:tcPr>
          <w:p w14:paraId="17D81088" w14:textId="77777777" w:rsidR="00A16307" w:rsidRPr="0023476F" w:rsidRDefault="00A16307" w:rsidP="00FC533D">
            <w:pPr>
              <w:pStyle w:val="Textkrper"/>
              <w:tabs>
                <w:tab w:val="left" w:pos="1065"/>
              </w:tabs>
              <w:autoSpaceDE/>
              <w:adjustRightInd/>
              <w:spacing w:before="120" w:after="120" w:line="276" w:lineRule="auto"/>
              <w:rPr>
                <w:rFonts w:ascii="Arial" w:hAnsi="Arial"/>
              </w:rPr>
            </w:pPr>
          </w:p>
          <w:p w14:paraId="56FEFCB5" w14:textId="77777777" w:rsidR="00A16307" w:rsidRPr="0023476F" w:rsidRDefault="00A16307" w:rsidP="00FC533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F319AA7" w14:textId="77777777" w:rsidR="00A16307" w:rsidRPr="0023476F" w:rsidRDefault="00A16307" w:rsidP="00FC533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7D06A58C" w14:textId="77777777" w:rsidR="00A16307" w:rsidRPr="0023476F" w:rsidRDefault="00A16307" w:rsidP="00FC533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309E47F" w14:textId="77777777" w:rsidR="00A16307" w:rsidRPr="0023476F" w:rsidRDefault="00A16307" w:rsidP="00FC533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5062F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C68DF" w14:textId="77777777" w:rsidR="00F403D1" w:rsidRDefault="00F403D1">
      <w:r>
        <w:separator/>
      </w:r>
    </w:p>
  </w:endnote>
  <w:endnote w:type="continuationSeparator" w:id="0">
    <w:p w14:paraId="7ECEF0B7" w14:textId="77777777" w:rsidR="00F403D1" w:rsidRDefault="00F4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8BB175E" w:rsidR="00D84800" w:rsidRPr="006D6E43"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6D6E43">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D94E41">
      <w:rPr>
        <w:rFonts w:ascii="Arial" w:hAnsi="Arial" w:cs="Arial"/>
        <w:snapToGrid w:val="0"/>
        <w:sz w:val="16"/>
      </w:rPr>
      <w:t>WTH1PI1464</w:t>
    </w:r>
    <w:r w:rsidRPr="00A74816">
      <w:rPr>
        <w:rFonts w:ascii="Arial" w:hAnsi="Arial" w:cs="Arial"/>
        <w:snapToGrid w:val="0"/>
        <w:sz w:val="16"/>
      </w:rPr>
      <w:fldChar w:fldCharType="end"/>
    </w:r>
    <w:r w:rsidR="00A16307">
      <w:rPr>
        <w:rFonts w:ascii="Arial" w:hAnsi="Arial" w:cs="Arial"/>
        <w:snapToGrid w:val="0"/>
        <w:sz w:val="16"/>
      </w:rPr>
      <w:t>_fr</w:t>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68DE" w14:textId="77777777" w:rsidR="00F403D1" w:rsidRDefault="00F403D1">
      <w:r>
        <w:separator/>
      </w:r>
    </w:p>
  </w:footnote>
  <w:footnote w:type="continuationSeparator" w:id="0">
    <w:p w14:paraId="78389547" w14:textId="77777777" w:rsidR="00F403D1" w:rsidRDefault="00F4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A762846" w:rsidR="00AD41FF" w:rsidRDefault="00182D2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D2F4BA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934050">
    <w:abstractNumId w:val="4"/>
  </w:num>
  <w:num w:numId="2" w16cid:durableId="1871529552">
    <w:abstractNumId w:val="1"/>
  </w:num>
  <w:num w:numId="3" w16cid:durableId="570694846">
    <w:abstractNumId w:val="2"/>
  </w:num>
  <w:num w:numId="4" w16cid:durableId="1827478560">
    <w:abstractNumId w:val="3"/>
  </w:num>
  <w:num w:numId="5" w16cid:durableId="209828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4AE7"/>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1D78"/>
    <w:rsid w:val="000A486B"/>
    <w:rsid w:val="000A70FF"/>
    <w:rsid w:val="000A7CBC"/>
    <w:rsid w:val="000B28AB"/>
    <w:rsid w:val="000B4E60"/>
    <w:rsid w:val="000B56A3"/>
    <w:rsid w:val="000B59CE"/>
    <w:rsid w:val="000B6091"/>
    <w:rsid w:val="000B6B5A"/>
    <w:rsid w:val="000B6F5F"/>
    <w:rsid w:val="000C23E9"/>
    <w:rsid w:val="000C5FD4"/>
    <w:rsid w:val="000C7562"/>
    <w:rsid w:val="000D1E12"/>
    <w:rsid w:val="000D40B1"/>
    <w:rsid w:val="000D4A5F"/>
    <w:rsid w:val="000E4B87"/>
    <w:rsid w:val="000E5647"/>
    <w:rsid w:val="000E56EE"/>
    <w:rsid w:val="000E5A4F"/>
    <w:rsid w:val="000E61B4"/>
    <w:rsid w:val="000E6F27"/>
    <w:rsid w:val="000E72A3"/>
    <w:rsid w:val="000F4BBA"/>
    <w:rsid w:val="000F50A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2D20"/>
    <w:rsid w:val="001845DD"/>
    <w:rsid w:val="00184B2E"/>
    <w:rsid w:val="0018573A"/>
    <w:rsid w:val="00190F4E"/>
    <w:rsid w:val="00194043"/>
    <w:rsid w:val="00194988"/>
    <w:rsid w:val="001A2958"/>
    <w:rsid w:val="001A2CAF"/>
    <w:rsid w:val="001A6221"/>
    <w:rsid w:val="001B0162"/>
    <w:rsid w:val="001B06A2"/>
    <w:rsid w:val="001B2FCE"/>
    <w:rsid w:val="001B3A92"/>
    <w:rsid w:val="001B70FA"/>
    <w:rsid w:val="001B7BB4"/>
    <w:rsid w:val="001C041E"/>
    <w:rsid w:val="001C1252"/>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C36"/>
    <w:rsid w:val="00225D7A"/>
    <w:rsid w:val="00225DCB"/>
    <w:rsid w:val="002329D1"/>
    <w:rsid w:val="0023483C"/>
    <w:rsid w:val="00236438"/>
    <w:rsid w:val="00240A6A"/>
    <w:rsid w:val="00243D1A"/>
    <w:rsid w:val="002467F9"/>
    <w:rsid w:val="00250440"/>
    <w:rsid w:val="0025115B"/>
    <w:rsid w:val="00252AD7"/>
    <w:rsid w:val="00254CE8"/>
    <w:rsid w:val="00255290"/>
    <w:rsid w:val="00260262"/>
    <w:rsid w:val="00260608"/>
    <w:rsid w:val="00263AD1"/>
    <w:rsid w:val="00264572"/>
    <w:rsid w:val="00265445"/>
    <w:rsid w:val="00267ED9"/>
    <w:rsid w:val="00270832"/>
    <w:rsid w:val="00273BD3"/>
    <w:rsid w:val="00273C1C"/>
    <w:rsid w:val="00276AAE"/>
    <w:rsid w:val="0028487E"/>
    <w:rsid w:val="0028587F"/>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6DED"/>
    <w:rsid w:val="003814F9"/>
    <w:rsid w:val="003822CF"/>
    <w:rsid w:val="0038399C"/>
    <w:rsid w:val="003851A9"/>
    <w:rsid w:val="00392336"/>
    <w:rsid w:val="003931C1"/>
    <w:rsid w:val="003A021F"/>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16AA"/>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2F1"/>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56C"/>
    <w:rsid w:val="00574987"/>
    <w:rsid w:val="005757A4"/>
    <w:rsid w:val="005758B7"/>
    <w:rsid w:val="00577058"/>
    <w:rsid w:val="00577D8A"/>
    <w:rsid w:val="00581536"/>
    <w:rsid w:val="00584F4C"/>
    <w:rsid w:val="00587F00"/>
    <w:rsid w:val="0059367F"/>
    <w:rsid w:val="005A3FBE"/>
    <w:rsid w:val="005C06DF"/>
    <w:rsid w:val="005C1020"/>
    <w:rsid w:val="005C1B52"/>
    <w:rsid w:val="005C61CB"/>
    <w:rsid w:val="005C6D6A"/>
    <w:rsid w:val="005D160B"/>
    <w:rsid w:val="005D7454"/>
    <w:rsid w:val="005E1091"/>
    <w:rsid w:val="005E6D53"/>
    <w:rsid w:val="005F18B7"/>
    <w:rsid w:val="005F5FD4"/>
    <w:rsid w:val="006017D9"/>
    <w:rsid w:val="00604F45"/>
    <w:rsid w:val="0060621A"/>
    <w:rsid w:val="00607616"/>
    <w:rsid w:val="006123E2"/>
    <w:rsid w:val="006125AC"/>
    <w:rsid w:val="00615C3C"/>
    <w:rsid w:val="00616918"/>
    <w:rsid w:val="006177E2"/>
    <w:rsid w:val="0062517E"/>
    <w:rsid w:val="00625C04"/>
    <w:rsid w:val="006303C1"/>
    <w:rsid w:val="00631631"/>
    <w:rsid w:val="00633776"/>
    <w:rsid w:val="0063467B"/>
    <w:rsid w:val="0063628E"/>
    <w:rsid w:val="0064747F"/>
    <w:rsid w:val="006503AE"/>
    <w:rsid w:val="00653582"/>
    <w:rsid w:val="00653926"/>
    <w:rsid w:val="0065536A"/>
    <w:rsid w:val="00656ACE"/>
    <w:rsid w:val="006636C9"/>
    <w:rsid w:val="00663854"/>
    <w:rsid w:val="0066406D"/>
    <w:rsid w:val="00666284"/>
    <w:rsid w:val="00667A63"/>
    <w:rsid w:val="0067131F"/>
    <w:rsid w:val="006769A9"/>
    <w:rsid w:val="00676CE8"/>
    <w:rsid w:val="00683C7D"/>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6E43"/>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1B8D"/>
    <w:rsid w:val="00754F0B"/>
    <w:rsid w:val="00755485"/>
    <w:rsid w:val="00755F6F"/>
    <w:rsid w:val="0076035C"/>
    <w:rsid w:val="00760B15"/>
    <w:rsid w:val="00760F61"/>
    <w:rsid w:val="0076179A"/>
    <w:rsid w:val="00764EC4"/>
    <w:rsid w:val="00766B74"/>
    <w:rsid w:val="007708B8"/>
    <w:rsid w:val="00771DF4"/>
    <w:rsid w:val="00775207"/>
    <w:rsid w:val="00777EB9"/>
    <w:rsid w:val="00782FF2"/>
    <w:rsid w:val="00783D9B"/>
    <w:rsid w:val="0078774B"/>
    <w:rsid w:val="007913E6"/>
    <w:rsid w:val="007975E0"/>
    <w:rsid w:val="007A4345"/>
    <w:rsid w:val="007B24FD"/>
    <w:rsid w:val="007C1E35"/>
    <w:rsid w:val="007C335A"/>
    <w:rsid w:val="007C4207"/>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1202"/>
    <w:rsid w:val="0081491D"/>
    <w:rsid w:val="0081664E"/>
    <w:rsid w:val="00820DFA"/>
    <w:rsid w:val="00822557"/>
    <w:rsid w:val="00822688"/>
    <w:rsid w:val="00824228"/>
    <w:rsid w:val="00824931"/>
    <w:rsid w:val="00831C63"/>
    <w:rsid w:val="00832040"/>
    <w:rsid w:val="00834A7F"/>
    <w:rsid w:val="00837EBF"/>
    <w:rsid w:val="00840B24"/>
    <w:rsid w:val="00841F8D"/>
    <w:rsid w:val="008517BF"/>
    <w:rsid w:val="008523FC"/>
    <w:rsid w:val="0085304E"/>
    <w:rsid w:val="008536A9"/>
    <w:rsid w:val="008545C1"/>
    <w:rsid w:val="00855486"/>
    <w:rsid w:val="00856DDE"/>
    <w:rsid w:val="00857F72"/>
    <w:rsid w:val="00860705"/>
    <w:rsid w:val="00861F76"/>
    <w:rsid w:val="00862DC5"/>
    <w:rsid w:val="00862FDF"/>
    <w:rsid w:val="0086590E"/>
    <w:rsid w:val="00865B71"/>
    <w:rsid w:val="00870C94"/>
    <w:rsid w:val="00870CC9"/>
    <w:rsid w:val="008819C5"/>
    <w:rsid w:val="008830CD"/>
    <w:rsid w:val="00886681"/>
    <w:rsid w:val="008866CB"/>
    <w:rsid w:val="00892AD3"/>
    <w:rsid w:val="00897B98"/>
    <w:rsid w:val="008A2AFC"/>
    <w:rsid w:val="008A6395"/>
    <w:rsid w:val="008A648E"/>
    <w:rsid w:val="008B0135"/>
    <w:rsid w:val="008B2299"/>
    <w:rsid w:val="008B7643"/>
    <w:rsid w:val="008C4506"/>
    <w:rsid w:val="008C6059"/>
    <w:rsid w:val="008C78CB"/>
    <w:rsid w:val="008D367B"/>
    <w:rsid w:val="008D3DFC"/>
    <w:rsid w:val="008D4149"/>
    <w:rsid w:val="008E0894"/>
    <w:rsid w:val="008E091E"/>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B46"/>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6307"/>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339F"/>
    <w:rsid w:val="00A647F2"/>
    <w:rsid w:val="00A64AE9"/>
    <w:rsid w:val="00A66985"/>
    <w:rsid w:val="00A7329B"/>
    <w:rsid w:val="00A74816"/>
    <w:rsid w:val="00A74CDC"/>
    <w:rsid w:val="00A75C82"/>
    <w:rsid w:val="00A75EFD"/>
    <w:rsid w:val="00A80C24"/>
    <w:rsid w:val="00A91A29"/>
    <w:rsid w:val="00A91EF8"/>
    <w:rsid w:val="00A95843"/>
    <w:rsid w:val="00A96C89"/>
    <w:rsid w:val="00AA6E73"/>
    <w:rsid w:val="00AB43E5"/>
    <w:rsid w:val="00AC010A"/>
    <w:rsid w:val="00AC7E6F"/>
    <w:rsid w:val="00AD038B"/>
    <w:rsid w:val="00AD41FF"/>
    <w:rsid w:val="00AD6C58"/>
    <w:rsid w:val="00AD74EC"/>
    <w:rsid w:val="00AE20CC"/>
    <w:rsid w:val="00AE40B5"/>
    <w:rsid w:val="00AF42AA"/>
    <w:rsid w:val="00AF480C"/>
    <w:rsid w:val="00AF7D4F"/>
    <w:rsid w:val="00B04E1A"/>
    <w:rsid w:val="00B070F6"/>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875D8"/>
    <w:rsid w:val="00B911CF"/>
    <w:rsid w:val="00B945A9"/>
    <w:rsid w:val="00B94DAE"/>
    <w:rsid w:val="00B9589D"/>
    <w:rsid w:val="00B96B2D"/>
    <w:rsid w:val="00BA04FB"/>
    <w:rsid w:val="00BA19ED"/>
    <w:rsid w:val="00BA2BD7"/>
    <w:rsid w:val="00BB741C"/>
    <w:rsid w:val="00BC1F54"/>
    <w:rsid w:val="00BC356F"/>
    <w:rsid w:val="00BC5E97"/>
    <w:rsid w:val="00BD0BC8"/>
    <w:rsid w:val="00BD2843"/>
    <w:rsid w:val="00BD2B26"/>
    <w:rsid w:val="00BD5EAF"/>
    <w:rsid w:val="00BE5C1A"/>
    <w:rsid w:val="00BE7A0A"/>
    <w:rsid w:val="00BE7ED0"/>
    <w:rsid w:val="00BF09CC"/>
    <w:rsid w:val="00BF47B2"/>
    <w:rsid w:val="00BF65D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2CA"/>
    <w:rsid w:val="00C8403A"/>
    <w:rsid w:val="00C87944"/>
    <w:rsid w:val="00C9076D"/>
    <w:rsid w:val="00C9372B"/>
    <w:rsid w:val="00C9434E"/>
    <w:rsid w:val="00CA538A"/>
    <w:rsid w:val="00CB06BF"/>
    <w:rsid w:val="00CB56BA"/>
    <w:rsid w:val="00CB6417"/>
    <w:rsid w:val="00CB765C"/>
    <w:rsid w:val="00CC1740"/>
    <w:rsid w:val="00CC1D85"/>
    <w:rsid w:val="00CC318F"/>
    <w:rsid w:val="00CC31B8"/>
    <w:rsid w:val="00CC5E31"/>
    <w:rsid w:val="00CD080A"/>
    <w:rsid w:val="00CD1C4E"/>
    <w:rsid w:val="00CD2389"/>
    <w:rsid w:val="00CD3DC3"/>
    <w:rsid w:val="00CD41E7"/>
    <w:rsid w:val="00CD53F0"/>
    <w:rsid w:val="00CD5FC4"/>
    <w:rsid w:val="00CE0CA4"/>
    <w:rsid w:val="00CE3661"/>
    <w:rsid w:val="00CE5015"/>
    <w:rsid w:val="00CF06BD"/>
    <w:rsid w:val="00CF12AC"/>
    <w:rsid w:val="00CF2554"/>
    <w:rsid w:val="00CF4A4B"/>
    <w:rsid w:val="00CF4A78"/>
    <w:rsid w:val="00CF5234"/>
    <w:rsid w:val="00CF7932"/>
    <w:rsid w:val="00D10313"/>
    <w:rsid w:val="00D10A7D"/>
    <w:rsid w:val="00D124AD"/>
    <w:rsid w:val="00D13541"/>
    <w:rsid w:val="00D23260"/>
    <w:rsid w:val="00D261A7"/>
    <w:rsid w:val="00D35686"/>
    <w:rsid w:val="00D4081F"/>
    <w:rsid w:val="00D464D9"/>
    <w:rsid w:val="00D471E2"/>
    <w:rsid w:val="00D54A29"/>
    <w:rsid w:val="00D564BF"/>
    <w:rsid w:val="00D70405"/>
    <w:rsid w:val="00D72A57"/>
    <w:rsid w:val="00D75A8B"/>
    <w:rsid w:val="00D7777E"/>
    <w:rsid w:val="00D779D2"/>
    <w:rsid w:val="00D77D60"/>
    <w:rsid w:val="00D8068E"/>
    <w:rsid w:val="00D834C3"/>
    <w:rsid w:val="00D84800"/>
    <w:rsid w:val="00D94E41"/>
    <w:rsid w:val="00D979C7"/>
    <w:rsid w:val="00DA27A8"/>
    <w:rsid w:val="00DA4966"/>
    <w:rsid w:val="00DA4FEC"/>
    <w:rsid w:val="00DA70D9"/>
    <w:rsid w:val="00DA7234"/>
    <w:rsid w:val="00DB03EF"/>
    <w:rsid w:val="00DB3BDD"/>
    <w:rsid w:val="00DD1842"/>
    <w:rsid w:val="00DD18C5"/>
    <w:rsid w:val="00DD2023"/>
    <w:rsid w:val="00DD261B"/>
    <w:rsid w:val="00DD39BA"/>
    <w:rsid w:val="00DD42A4"/>
    <w:rsid w:val="00DD5276"/>
    <w:rsid w:val="00DE5AA0"/>
    <w:rsid w:val="00DE632D"/>
    <w:rsid w:val="00DE7025"/>
    <w:rsid w:val="00DF083B"/>
    <w:rsid w:val="00DF3657"/>
    <w:rsid w:val="00DF4A9A"/>
    <w:rsid w:val="00DF5A9B"/>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3AF5"/>
    <w:rsid w:val="00EF6119"/>
    <w:rsid w:val="00EF62C4"/>
    <w:rsid w:val="00EF7895"/>
    <w:rsid w:val="00F020E7"/>
    <w:rsid w:val="00F02E63"/>
    <w:rsid w:val="00F06103"/>
    <w:rsid w:val="00F11AAA"/>
    <w:rsid w:val="00F1272C"/>
    <w:rsid w:val="00F13328"/>
    <w:rsid w:val="00F14F24"/>
    <w:rsid w:val="00F1580B"/>
    <w:rsid w:val="00F211FB"/>
    <w:rsid w:val="00F2437A"/>
    <w:rsid w:val="00F26A7D"/>
    <w:rsid w:val="00F27950"/>
    <w:rsid w:val="00F32CDC"/>
    <w:rsid w:val="00F403D1"/>
    <w:rsid w:val="00F55A20"/>
    <w:rsid w:val="00F61BC9"/>
    <w:rsid w:val="00F630C4"/>
    <w:rsid w:val="00F633C4"/>
    <w:rsid w:val="00F65324"/>
    <w:rsid w:val="00F7288A"/>
    <w:rsid w:val="00F74E4F"/>
    <w:rsid w:val="00F9549B"/>
    <w:rsid w:val="00FA02BD"/>
    <w:rsid w:val="00FA0A2F"/>
    <w:rsid w:val="00FA19AC"/>
    <w:rsid w:val="00FA3D93"/>
    <w:rsid w:val="00FA4424"/>
    <w:rsid w:val="00FB0CB6"/>
    <w:rsid w:val="00FB417E"/>
    <w:rsid w:val="00FC42F7"/>
    <w:rsid w:val="00FC50B8"/>
    <w:rsid w:val="00FC7446"/>
    <w:rsid w:val="00FD2691"/>
    <w:rsid w:val="00FD3927"/>
    <w:rsid w:val="00FD436E"/>
    <w:rsid w:val="00FD48FB"/>
    <w:rsid w:val="00FE1859"/>
    <w:rsid w:val="00FE4D7E"/>
    <w:rsid w:val="00FF1372"/>
    <w:rsid w:val="00FF155E"/>
    <w:rsid w:val="00FF1AE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938520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TR-SOP-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B95D-8B9A-4267-8185-844858FE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3328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2024-06-26T08:37:00Z</dcterms:created>
  <dcterms:modified xsi:type="dcterms:W3CDTF">2024-06-27T14:57:00Z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