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5CAE704B" w:rsidR="00E44AB6" w:rsidRPr="00CE6936" w:rsidRDefault="00214B59" w:rsidP="006B381A">
      <w:pPr>
        <w:pStyle w:val="PITitel"/>
        <w:rPr>
          <w:lang w:val="fr-FR"/>
        </w:rPr>
      </w:pPr>
      <w:r>
        <w:rPr>
          <w:lang w:val="fr-FR"/>
        </w:rPr>
        <w:t>COMMUNIQUÉ DE PRESSE</w:t>
      </w:r>
    </w:p>
    <w:p w14:paraId="1CBD1B61" w14:textId="50686B4F" w:rsidR="00556979" w:rsidRPr="00CE6936" w:rsidRDefault="00556979" w:rsidP="006B381A">
      <w:pPr>
        <w:pStyle w:val="PIHead"/>
        <w:rPr>
          <w:lang w:val="fr-FR"/>
        </w:rPr>
      </w:pPr>
      <w:r w:rsidRPr="00556979">
        <w:rPr>
          <w:lang w:val="fr-FR"/>
        </w:rPr>
        <w:t>OPEN MIND Technologies France fête ses 25 ans de succès dans le domaine des logiciels de CFAO</w:t>
      </w:r>
    </w:p>
    <w:p w14:paraId="3AD6BE9A" w14:textId="1F2717F6" w:rsidR="00EB1256" w:rsidRPr="00CE6936" w:rsidRDefault="00214B59" w:rsidP="00EB1256">
      <w:pPr>
        <w:pStyle w:val="PILead"/>
        <w:rPr>
          <w:lang w:val="fr-FR"/>
        </w:rPr>
      </w:pPr>
      <w:r>
        <w:rPr>
          <w:lang w:val="fr-FR"/>
        </w:rPr>
        <w:t xml:space="preserve">Wessling (Allemagne), le </w:t>
      </w:r>
      <w:r w:rsidR="00455B33">
        <w:rPr>
          <w:lang w:val="fr-FR"/>
        </w:rPr>
        <w:t>2</w:t>
      </w:r>
      <w:r w:rsidR="00504995">
        <w:rPr>
          <w:lang w:val="fr-FR"/>
        </w:rPr>
        <w:t>0</w:t>
      </w:r>
      <w:r>
        <w:rPr>
          <w:lang w:val="fr-FR"/>
        </w:rPr>
        <w:t> </w:t>
      </w:r>
      <w:r w:rsidR="00504995">
        <w:rPr>
          <w:lang w:val="fr-FR"/>
        </w:rPr>
        <w:t>juin</w:t>
      </w:r>
      <w:r>
        <w:rPr>
          <w:lang w:val="fr-FR"/>
        </w:rPr>
        <w:t xml:space="preserve"> 202</w:t>
      </w:r>
      <w:r w:rsidR="00455B33">
        <w:rPr>
          <w:lang w:val="fr-FR"/>
        </w:rPr>
        <w:t>4</w:t>
      </w:r>
      <w:r>
        <w:rPr>
          <w:lang w:val="fr-FR"/>
        </w:rPr>
        <w:t xml:space="preserve"> – </w:t>
      </w:r>
      <w:r w:rsidR="00556979" w:rsidRPr="00556979">
        <w:rPr>
          <w:lang w:val="fr-FR"/>
        </w:rPr>
        <w:t>OPEN MIND Technologies France, filiale d</w:t>
      </w:r>
      <w:r w:rsidR="00747F68">
        <w:rPr>
          <w:lang w:val="fr-FR"/>
        </w:rPr>
        <w:t xml:space="preserve">u Groupe allemand </w:t>
      </w:r>
      <w:r w:rsidR="00556979" w:rsidRPr="00556979">
        <w:rPr>
          <w:lang w:val="fr-FR"/>
        </w:rPr>
        <w:t>OPEN MIND Technologies AG, annonc</w:t>
      </w:r>
      <w:r w:rsidR="00747F68">
        <w:rPr>
          <w:lang w:val="fr-FR"/>
        </w:rPr>
        <w:t>e</w:t>
      </w:r>
      <w:r w:rsidR="00556979" w:rsidRPr="00556979">
        <w:rPr>
          <w:lang w:val="fr-FR"/>
        </w:rPr>
        <w:t xml:space="preserve"> qu'elle </w:t>
      </w:r>
      <w:r w:rsidR="00747F68">
        <w:rPr>
          <w:lang w:val="fr-FR"/>
        </w:rPr>
        <w:t>fête,</w:t>
      </w:r>
      <w:r w:rsidR="00747F68" w:rsidRPr="00556979">
        <w:rPr>
          <w:lang w:val="fr-FR"/>
        </w:rPr>
        <w:t xml:space="preserve"> </w:t>
      </w:r>
      <w:r w:rsidR="00556979" w:rsidRPr="00556979">
        <w:rPr>
          <w:lang w:val="fr-FR"/>
        </w:rPr>
        <w:t>cette année</w:t>
      </w:r>
      <w:r w:rsidR="00747F68">
        <w:rPr>
          <w:lang w:val="fr-FR"/>
        </w:rPr>
        <w:t>,</w:t>
      </w:r>
      <w:r w:rsidR="00556979" w:rsidRPr="00556979">
        <w:rPr>
          <w:lang w:val="fr-FR"/>
        </w:rPr>
        <w:t xml:space="preserve"> ses 25 ans </w:t>
      </w:r>
      <w:r w:rsidR="00747F68">
        <w:rPr>
          <w:lang w:val="fr-FR"/>
        </w:rPr>
        <w:t>d’existence</w:t>
      </w:r>
      <w:r w:rsidR="00556979" w:rsidRPr="00556979">
        <w:rPr>
          <w:lang w:val="fr-FR"/>
        </w:rPr>
        <w:t xml:space="preserve"> dans le domaine des logiciels de CFAO. OPEN MIND est </w:t>
      </w:r>
      <w:r w:rsidR="0074205D" w:rsidRPr="0074205D">
        <w:rPr>
          <w:lang w:val="fr-FR"/>
        </w:rPr>
        <w:t>l’éditeur</w:t>
      </w:r>
      <w:r w:rsidR="0074205D">
        <w:rPr>
          <w:lang w:val="fr-FR"/>
        </w:rPr>
        <w:t xml:space="preserve"> </w:t>
      </w:r>
      <w:r w:rsidR="00556979" w:rsidRPr="00556979">
        <w:rPr>
          <w:lang w:val="fr-FR"/>
        </w:rPr>
        <w:t xml:space="preserve">de la suite logicielle </w:t>
      </w:r>
      <w:r w:rsidR="00556979" w:rsidRPr="00556979">
        <w:rPr>
          <w:i/>
          <w:iCs/>
          <w:lang w:val="fr-FR"/>
        </w:rPr>
        <w:t>hyper</w:t>
      </w:r>
      <w:r w:rsidR="00556979" w:rsidRPr="00556979">
        <w:rPr>
          <w:lang w:val="fr-FR"/>
        </w:rPr>
        <w:t>MILL, l'une des principales solutions de CFAO au monde.</w:t>
      </w:r>
      <w:r>
        <w:rPr>
          <w:lang w:val="fr-FR"/>
        </w:rPr>
        <w:t xml:space="preserve"> </w:t>
      </w:r>
    </w:p>
    <w:p w14:paraId="494A6B8D" w14:textId="0ADD554D" w:rsidR="00BA3516" w:rsidRPr="00CE6936" w:rsidRDefault="00741088" w:rsidP="00BA3516">
      <w:pPr>
        <w:pStyle w:val="PILead"/>
        <w:rPr>
          <w:b w:val="0"/>
          <w:bCs w:val="0"/>
          <w:lang w:val="fr-FR"/>
        </w:rPr>
      </w:pPr>
      <w:r>
        <w:rPr>
          <w:b w:val="0"/>
          <w:bCs w:val="0"/>
          <w:lang w:val="fr-FR"/>
        </w:rPr>
        <w:t>« </w:t>
      </w:r>
      <w:r w:rsidR="00556979" w:rsidRPr="00556979">
        <w:rPr>
          <w:b w:val="0"/>
          <w:bCs w:val="0"/>
          <w:lang w:val="fr-FR"/>
        </w:rPr>
        <w:t>Nous sommes ravis de franchir cette étape importante", déclar</w:t>
      </w:r>
      <w:r w:rsidR="00747F68">
        <w:rPr>
          <w:b w:val="0"/>
          <w:bCs w:val="0"/>
          <w:lang w:val="fr-FR"/>
        </w:rPr>
        <w:t>e</w:t>
      </w:r>
      <w:r w:rsidR="00556979" w:rsidRPr="00556979">
        <w:rPr>
          <w:b w:val="0"/>
          <w:bCs w:val="0"/>
          <w:lang w:val="fr-FR"/>
        </w:rPr>
        <w:t xml:space="preserve"> Fabrice Fillardet, directeur </w:t>
      </w:r>
      <w:r w:rsidR="0094247F">
        <w:rPr>
          <w:b w:val="0"/>
          <w:bCs w:val="0"/>
          <w:lang w:val="fr-FR"/>
        </w:rPr>
        <w:t xml:space="preserve">chez </w:t>
      </w:r>
      <w:r w:rsidR="00556979" w:rsidRPr="00556979">
        <w:rPr>
          <w:b w:val="0"/>
          <w:bCs w:val="0"/>
          <w:lang w:val="fr-FR"/>
        </w:rPr>
        <w:t xml:space="preserve">OPEN MIND Technologies France. "Nous attribuons notre croissance soutenue à la solidité des </w:t>
      </w:r>
      <w:r w:rsidR="00747F68">
        <w:rPr>
          <w:b w:val="0"/>
          <w:bCs w:val="0"/>
          <w:lang w:val="fr-FR"/>
        </w:rPr>
        <w:t>solutions logicielles</w:t>
      </w:r>
      <w:r w:rsidR="00747F68" w:rsidRPr="00556979">
        <w:rPr>
          <w:b w:val="0"/>
          <w:bCs w:val="0"/>
          <w:lang w:val="fr-FR"/>
        </w:rPr>
        <w:t xml:space="preserve"> </w:t>
      </w:r>
      <w:r w:rsidR="00747F68">
        <w:rPr>
          <w:b w:val="0"/>
          <w:bCs w:val="0"/>
          <w:lang w:val="fr-FR"/>
        </w:rPr>
        <w:t>développées</w:t>
      </w:r>
      <w:r w:rsidR="00747F68" w:rsidRPr="00556979">
        <w:rPr>
          <w:b w:val="0"/>
          <w:bCs w:val="0"/>
          <w:lang w:val="fr-FR"/>
        </w:rPr>
        <w:t xml:space="preserve"> </w:t>
      </w:r>
      <w:r w:rsidR="00556979" w:rsidRPr="00556979">
        <w:rPr>
          <w:b w:val="0"/>
          <w:bCs w:val="0"/>
          <w:lang w:val="fr-FR"/>
        </w:rPr>
        <w:t xml:space="preserve">par </w:t>
      </w:r>
      <w:r w:rsidR="00747F68">
        <w:rPr>
          <w:b w:val="0"/>
          <w:bCs w:val="0"/>
          <w:lang w:val="fr-FR"/>
        </w:rPr>
        <w:t>la maison mère en Allemagne</w:t>
      </w:r>
      <w:r w:rsidR="00556979" w:rsidRPr="00556979">
        <w:rPr>
          <w:b w:val="0"/>
          <w:bCs w:val="0"/>
          <w:lang w:val="fr-FR"/>
        </w:rPr>
        <w:t>, ainsi qu'</w:t>
      </w:r>
      <w:r w:rsidR="00747F68">
        <w:rPr>
          <w:b w:val="0"/>
          <w:bCs w:val="0"/>
          <w:lang w:val="fr-FR"/>
        </w:rPr>
        <w:t>aux</w:t>
      </w:r>
      <w:r w:rsidR="00556979" w:rsidRPr="00556979">
        <w:rPr>
          <w:b w:val="0"/>
          <w:bCs w:val="0"/>
          <w:lang w:val="fr-FR"/>
        </w:rPr>
        <w:t xml:space="preserve"> ventes </w:t>
      </w:r>
      <w:r w:rsidR="00747F68">
        <w:rPr>
          <w:b w:val="0"/>
          <w:bCs w:val="0"/>
          <w:lang w:val="fr-FR"/>
        </w:rPr>
        <w:t xml:space="preserve">réalisées </w:t>
      </w:r>
      <w:r w:rsidR="00556979" w:rsidRPr="00556979">
        <w:rPr>
          <w:b w:val="0"/>
          <w:bCs w:val="0"/>
          <w:lang w:val="fr-FR"/>
        </w:rPr>
        <w:t xml:space="preserve">et </w:t>
      </w:r>
      <w:r w:rsidR="00747F68">
        <w:rPr>
          <w:b w:val="0"/>
          <w:bCs w:val="0"/>
          <w:lang w:val="fr-FR"/>
        </w:rPr>
        <w:t>aux</w:t>
      </w:r>
      <w:r w:rsidR="00556979" w:rsidRPr="00556979">
        <w:rPr>
          <w:b w:val="0"/>
          <w:bCs w:val="0"/>
          <w:lang w:val="fr-FR"/>
        </w:rPr>
        <w:t xml:space="preserve"> services </w:t>
      </w:r>
      <w:r w:rsidR="00747F68">
        <w:rPr>
          <w:b w:val="0"/>
          <w:bCs w:val="0"/>
          <w:lang w:val="fr-FR"/>
        </w:rPr>
        <w:t>que nous proposons dans l’hexagone</w:t>
      </w:r>
      <w:r w:rsidR="00556979" w:rsidRPr="00556979">
        <w:rPr>
          <w:b w:val="0"/>
          <w:bCs w:val="0"/>
          <w:lang w:val="fr-FR"/>
        </w:rPr>
        <w:t>. Notre équipe se consacre à offrir à nos clients une expérience optimale en matière de CFAO, avec des conseils techniques et un service hors pair.</w:t>
      </w:r>
      <w:r>
        <w:rPr>
          <w:b w:val="0"/>
          <w:bCs w:val="0"/>
          <w:lang w:val="fr-FR"/>
        </w:rPr>
        <w:t> »</w:t>
      </w:r>
    </w:p>
    <w:p w14:paraId="2EEFC502" w14:textId="65B413C1" w:rsidR="00C806E0" w:rsidRDefault="00C806E0" w:rsidP="00BA3516">
      <w:pPr>
        <w:pStyle w:val="PILead"/>
        <w:rPr>
          <w:b w:val="0"/>
          <w:bCs w:val="0"/>
          <w:lang w:val="fr-FR"/>
        </w:rPr>
      </w:pPr>
      <w:r w:rsidRPr="00C806E0">
        <w:rPr>
          <w:b w:val="0"/>
          <w:bCs w:val="0"/>
          <w:lang w:val="fr-FR"/>
        </w:rPr>
        <w:t xml:space="preserve">Et Fabrice Fillardet de </w:t>
      </w:r>
      <w:r w:rsidR="00B10C75" w:rsidRPr="00C806E0">
        <w:rPr>
          <w:b w:val="0"/>
          <w:bCs w:val="0"/>
          <w:lang w:val="fr-FR"/>
        </w:rPr>
        <w:t>poursuivre</w:t>
      </w:r>
      <w:r w:rsidR="00747F68">
        <w:rPr>
          <w:b w:val="0"/>
          <w:bCs w:val="0"/>
          <w:lang w:val="fr-FR"/>
        </w:rPr>
        <w:t xml:space="preserve"> </w:t>
      </w:r>
      <w:r w:rsidR="00B10C75" w:rsidRPr="00C806E0">
        <w:rPr>
          <w:b w:val="0"/>
          <w:bCs w:val="0"/>
          <w:lang w:val="fr-FR"/>
        </w:rPr>
        <w:t>:</w:t>
      </w:r>
      <w:r w:rsidRPr="00C806E0">
        <w:rPr>
          <w:b w:val="0"/>
          <w:bCs w:val="0"/>
          <w:lang w:val="fr-FR"/>
        </w:rPr>
        <w:t xml:space="preserve"> "Notre équipe est stratégiquement implantée dans tout le pays pour collaborer étroitement avec les clients aux niveaux local et régional et </w:t>
      </w:r>
      <w:r w:rsidR="00747F68">
        <w:rPr>
          <w:b w:val="0"/>
          <w:bCs w:val="0"/>
          <w:lang w:val="fr-FR"/>
        </w:rPr>
        <w:t>répondre aux</w:t>
      </w:r>
      <w:r w:rsidRPr="00C806E0">
        <w:rPr>
          <w:b w:val="0"/>
          <w:bCs w:val="0"/>
          <w:lang w:val="fr-FR"/>
        </w:rPr>
        <w:t xml:space="preserve"> exigences du marché</w:t>
      </w:r>
      <w:r w:rsidR="00747F68">
        <w:rPr>
          <w:b w:val="0"/>
          <w:bCs w:val="0"/>
          <w:lang w:val="fr-FR"/>
        </w:rPr>
        <w:t>.</w:t>
      </w:r>
      <w:r w:rsidRPr="00C806E0">
        <w:rPr>
          <w:b w:val="0"/>
          <w:bCs w:val="0"/>
          <w:lang w:val="fr-FR"/>
        </w:rPr>
        <w:t>"</w:t>
      </w:r>
    </w:p>
    <w:p w14:paraId="7EC7B3E9" w14:textId="6EF230B7" w:rsidR="00C806E0" w:rsidRDefault="00C806E0" w:rsidP="00BA3516">
      <w:pPr>
        <w:pStyle w:val="PILead"/>
        <w:rPr>
          <w:b w:val="0"/>
          <w:bCs w:val="0"/>
          <w:lang w:val="fr-FR"/>
        </w:rPr>
      </w:pPr>
      <w:r w:rsidRPr="00C806E0">
        <w:rPr>
          <w:b w:val="0"/>
          <w:bCs w:val="0"/>
          <w:lang w:val="fr-FR"/>
        </w:rPr>
        <w:t>Volker Nesenhöner, CEO d'OPEN MIND Technologies AG, comment</w:t>
      </w:r>
      <w:r w:rsidR="00741088">
        <w:rPr>
          <w:b w:val="0"/>
          <w:bCs w:val="0"/>
          <w:lang w:val="fr-FR"/>
        </w:rPr>
        <w:t>e</w:t>
      </w:r>
      <w:r w:rsidR="00747F68">
        <w:rPr>
          <w:b w:val="0"/>
          <w:bCs w:val="0"/>
          <w:lang w:val="fr-FR"/>
        </w:rPr>
        <w:t xml:space="preserve"> </w:t>
      </w:r>
      <w:r w:rsidRPr="00C806E0">
        <w:rPr>
          <w:b w:val="0"/>
          <w:bCs w:val="0"/>
          <w:lang w:val="fr-FR"/>
        </w:rPr>
        <w:t xml:space="preserve">: </w:t>
      </w:r>
      <w:r w:rsidR="00741088">
        <w:rPr>
          <w:b w:val="0"/>
          <w:bCs w:val="0"/>
          <w:lang w:val="fr-FR"/>
        </w:rPr>
        <w:t>« </w:t>
      </w:r>
      <w:r w:rsidRPr="00C806E0">
        <w:rPr>
          <w:b w:val="0"/>
          <w:bCs w:val="0"/>
          <w:lang w:val="fr-FR"/>
        </w:rPr>
        <w:t xml:space="preserve">Nous félicitons Fabrice Fillardet et toute son équipe. OPEN MIND continue d'accroître sa part de marché en France de manière continue, car la solution de CFAO </w:t>
      </w:r>
      <w:r w:rsidRPr="00C806E0">
        <w:rPr>
          <w:b w:val="0"/>
          <w:bCs w:val="0"/>
          <w:i/>
          <w:iCs/>
          <w:lang w:val="fr-FR"/>
        </w:rPr>
        <w:t>hyper</w:t>
      </w:r>
      <w:r w:rsidRPr="00C806E0">
        <w:rPr>
          <w:b w:val="0"/>
          <w:bCs w:val="0"/>
          <w:lang w:val="fr-FR"/>
        </w:rPr>
        <w:t>MILL est le meilleur choix pour un usinage hautement productif.</w:t>
      </w:r>
      <w:r w:rsidR="00741088">
        <w:rPr>
          <w:b w:val="0"/>
          <w:bCs w:val="0"/>
          <w:lang w:val="fr-FR"/>
        </w:rPr>
        <w:t> »</w:t>
      </w:r>
    </w:p>
    <w:p w14:paraId="128B80B9" w14:textId="2E838982" w:rsidR="00B10C75" w:rsidRDefault="00B10C75" w:rsidP="00BA3516">
      <w:pPr>
        <w:pStyle w:val="PILead"/>
        <w:rPr>
          <w:b w:val="0"/>
          <w:bCs w:val="0"/>
          <w:lang w:val="fr-FR"/>
        </w:rPr>
      </w:pPr>
      <w:r w:rsidRPr="00B10C75">
        <w:rPr>
          <w:b w:val="0"/>
          <w:bCs w:val="0"/>
          <w:lang w:val="fr-FR"/>
        </w:rPr>
        <w:t>L'accent mis par OPEN MIND sur la CFAO et son engagement permanent en faveur des technologies les plus récentes se traduisent par des innovations qui permettent aux clients d'améliorer considérablement la qualité, les délais et les coûts.</w:t>
      </w:r>
    </w:p>
    <w:p w14:paraId="5A288603" w14:textId="5409A19C" w:rsidR="0094247F" w:rsidRDefault="0094247F" w:rsidP="00BA3516">
      <w:pPr>
        <w:pStyle w:val="PILead"/>
        <w:rPr>
          <w:b w:val="0"/>
          <w:bCs w:val="0"/>
          <w:lang w:val="fr-FR"/>
        </w:rPr>
      </w:pPr>
      <w:proofErr w:type="gramStart"/>
      <w:r w:rsidRPr="00455B33">
        <w:rPr>
          <w:b w:val="0"/>
          <w:bCs w:val="0"/>
          <w:i/>
          <w:iCs/>
          <w:lang w:val="fr-FR"/>
        </w:rPr>
        <w:t>hyper</w:t>
      </w:r>
      <w:r w:rsidRPr="0094247F">
        <w:rPr>
          <w:b w:val="0"/>
          <w:bCs w:val="0"/>
          <w:lang w:val="fr-FR"/>
        </w:rPr>
        <w:t>MILL</w:t>
      </w:r>
      <w:proofErr w:type="gramEnd"/>
      <w:r w:rsidR="0074205D">
        <w:rPr>
          <w:b w:val="0"/>
          <w:bCs w:val="0"/>
          <w:lang w:val="fr-FR"/>
        </w:rPr>
        <w:t xml:space="preserve"> </w:t>
      </w:r>
      <w:r w:rsidRPr="0094247F">
        <w:rPr>
          <w:b w:val="0"/>
          <w:bCs w:val="0"/>
          <w:lang w:val="fr-FR"/>
        </w:rPr>
        <w:t xml:space="preserve">est une solution CAO/FAO modulaire complète qui met à disposition les technologies FAO les plus modernes sur sa propre plateforme CAO : des stratégies 2,5 axes, 3 axes et 5 axes et de tournage aux solutions pour la fabrication additive ainsi que les usinages UGV et HPC. Qu’il s’agisse d’automatisation, de simulation ou de </w:t>
      </w:r>
      <w:r w:rsidRPr="0094247F">
        <w:rPr>
          <w:b w:val="0"/>
          <w:bCs w:val="0"/>
          <w:lang w:val="fr-FR"/>
        </w:rPr>
        <w:lastRenderedPageBreak/>
        <w:t>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w:t>
      </w:r>
    </w:p>
    <w:p w14:paraId="61BD7AB9" w14:textId="76B2E64D" w:rsidR="0094247F" w:rsidRPr="00455B33" w:rsidRDefault="0094247F" w:rsidP="00455B33">
      <w:pPr>
        <w:pStyle w:val="Textkrper"/>
        <w:spacing w:line="276" w:lineRule="auto"/>
        <w:jc w:val="both"/>
        <w:rPr>
          <w:b w:val="0"/>
          <w:bCs w:val="0"/>
          <w:color w:val="auto"/>
          <w:sz w:val="22"/>
          <w:szCs w:val="22"/>
          <w:lang w:val="fr-FR" w:eastAsia="de-DE"/>
        </w:rPr>
      </w:pPr>
      <w:r w:rsidRPr="00455B33">
        <w:rPr>
          <w:b w:val="0"/>
          <w:bCs w:val="0"/>
          <w:color w:val="auto"/>
          <w:sz w:val="22"/>
          <w:szCs w:val="22"/>
          <w:lang w:val="fr-FR" w:eastAsia="de-DE"/>
        </w:rPr>
        <w:t xml:space="preserve">Les technologies CAO/FAO innovantes répondent aux exigences les plus rigoureuses en matière de fabrication de moules et outillages et de construction mécanique, dans l’industrie automobile, aérospatiale et des semi-conducteurs, ainsi que pour la technologie médicale. </w:t>
      </w:r>
      <w:r w:rsidR="00B07B14">
        <w:rPr>
          <w:b w:val="0"/>
          <w:bCs w:val="0"/>
          <w:color w:val="auto"/>
          <w:sz w:val="22"/>
          <w:szCs w:val="22"/>
          <w:lang w:val="fr-FR" w:eastAsia="de-DE"/>
        </w:rPr>
        <w:br/>
      </w:r>
    </w:p>
    <w:p w14:paraId="08685494" w14:textId="77777777" w:rsidR="00B07B14" w:rsidRPr="00CE6936" w:rsidRDefault="00B07B14" w:rsidP="00BB1557">
      <w:pPr>
        <w:pStyle w:val="PITextkrper"/>
        <w:pBdr>
          <w:bottom w:val="single" w:sz="4" w:space="1" w:color="auto"/>
        </w:pBdr>
        <w:rPr>
          <w:lang w:val="fr-FR"/>
        </w:rPr>
      </w:pPr>
    </w:p>
    <w:p w14:paraId="311BE2C9" w14:textId="77777777" w:rsidR="00AC4C83" w:rsidRPr="00FD3531" w:rsidRDefault="00AC4C83" w:rsidP="00AC4C83">
      <w:pPr>
        <w:pStyle w:val="PITextkrper"/>
        <w:rPr>
          <w:b/>
          <w:sz w:val="18"/>
          <w:szCs w:val="24"/>
          <w:lang w:val="fr-FR"/>
        </w:rPr>
      </w:pPr>
      <w:bookmarkStart w:id="0" w:name="_Hlk103851198"/>
      <w:r w:rsidRPr="00FD3531">
        <w:rPr>
          <w:b/>
          <w:sz w:val="18"/>
          <w:szCs w:val="24"/>
          <w:lang w:val="fr-FR"/>
        </w:rPr>
        <w:t>Photos disponibles</w:t>
      </w:r>
    </w:p>
    <w:p w14:paraId="15D7FD35" w14:textId="77777777" w:rsidR="00AC4C83" w:rsidRPr="00FD3531" w:rsidRDefault="00AC4C83" w:rsidP="00AC4C83">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8" w:history="1">
        <w:r w:rsidRPr="00FD3531">
          <w:rPr>
            <w:rStyle w:val="Hyperlink"/>
            <w:lang w:val="fr-FR"/>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74205D"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705C404C" w14:textId="77777777" w:rsidR="00B10C75" w:rsidRPr="00455B33" w:rsidRDefault="00B10C75" w:rsidP="004831C8">
            <w:pPr>
              <w:rPr>
                <w:noProof/>
                <w:lang w:val="fr-FR"/>
              </w:rPr>
            </w:pPr>
          </w:p>
          <w:p w14:paraId="603952C8" w14:textId="77902805" w:rsidR="00852645" w:rsidRPr="00CE6936" w:rsidRDefault="00B10C75" w:rsidP="00B10C75">
            <w:pPr>
              <w:jc w:val="center"/>
              <w:rPr>
                <w:rFonts w:ascii="Arial" w:hAnsi="Arial"/>
                <w:b/>
                <w:snapToGrid w:val="0"/>
                <w:sz w:val="18"/>
                <w:lang w:val="fr-FR"/>
              </w:rPr>
            </w:pPr>
            <w:r>
              <w:rPr>
                <w:noProof/>
              </w:rPr>
              <w:drawing>
                <wp:inline distT="0" distB="0" distL="0" distR="0" wp14:anchorId="5A278F53" wp14:editId="1AFE6E62">
                  <wp:extent cx="1881523" cy="1428750"/>
                  <wp:effectExtent l="0" t="0" r="4445" b="0"/>
                  <wp:docPr id="2" name="Grafik 2" descr="Ein Bild, das Person, Mann, Wand,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Wand, Anzug enthält.&#10;&#10;Automatisch generierte Beschreibung"/>
                          <pic:cNvPicPr/>
                        </pic:nvPicPr>
                        <pic:blipFill>
                          <a:blip r:embed="rId9"/>
                          <a:stretch>
                            <a:fillRect/>
                          </a:stretch>
                        </pic:blipFill>
                        <pic:spPr>
                          <a:xfrm>
                            <a:off x="0" y="0"/>
                            <a:ext cx="1881769" cy="1428937"/>
                          </a:xfrm>
                          <a:prstGeom prst="rect">
                            <a:avLst/>
                          </a:prstGeom>
                        </pic:spPr>
                      </pic:pic>
                    </a:graphicData>
                  </a:graphic>
                </wp:inline>
              </w:drawing>
            </w:r>
          </w:p>
          <w:p w14:paraId="6EF59466" w14:textId="77777777" w:rsidR="00852645" w:rsidRPr="00CE6936"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852645" w:rsidRPr="00CE6936" w:rsidRDefault="00852645" w:rsidP="004831C8">
            <w:pPr>
              <w:rPr>
                <w:rFonts w:ascii="Arial" w:hAnsi="Arial"/>
                <w:b/>
                <w:snapToGrid w:val="0"/>
                <w:sz w:val="18"/>
                <w:lang w:val="fr-FR"/>
              </w:rPr>
            </w:pPr>
          </w:p>
          <w:p w14:paraId="7E76C3AC" w14:textId="3CDCCFB1" w:rsidR="00852645" w:rsidRPr="00CE6936" w:rsidRDefault="00B10C75" w:rsidP="004831C8">
            <w:pPr>
              <w:rPr>
                <w:rFonts w:ascii="Arial" w:hAnsi="Arial"/>
                <w:b/>
                <w:snapToGrid w:val="0"/>
                <w:sz w:val="18"/>
                <w:lang w:val="fr-FR"/>
              </w:rPr>
            </w:pPr>
            <w:r w:rsidRPr="00B10C75">
              <w:rPr>
                <w:rFonts w:ascii="Arial" w:hAnsi="Arial"/>
                <w:b/>
                <w:bCs/>
                <w:snapToGrid w:val="0"/>
                <w:sz w:val="18"/>
                <w:lang w:val="fr-FR"/>
              </w:rPr>
              <w:t xml:space="preserve">Fabrice Fillardet, Directeur chez OPEN MIND Technologies </w:t>
            </w:r>
            <w:r w:rsidR="00B07B14">
              <w:rPr>
                <w:rFonts w:ascii="Arial" w:hAnsi="Arial"/>
                <w:b/>
                <w:bCs/>
                <w:snapToGrid w:val="0"/>
                <w:sz w:val="18"/>
                <w:lang w:val="fr-FR"/>
              </w:rPr>
              <w:t>France</w:t>
            </w:r>
            <w:r w:rsidR="00B07B14">
              <w:rPr>
                <w:rFonts w:ascii="Arial" w:hAnsi="Arial"/>
                <w:b/>
                <w:bCs/>
                <w:snapToGrid w:val="0"/>
                <w:sz w:val="18"/>
                <w:lang w:val="fr-FR"/>
              </w:rPr>
              <w:br/>
            </w:r>
          </w:p>
        </w:tc>
      </w:tr>
    </w:tbl>
    <w:p w14:paraId="2D61B6EF" w14:textId="77777777" w:rsidR="00852645" w:rsidRDefault="00852645" w:rsidP="00852645">
      <w:pPr>
        <w:pStyle w:val="PIAbspann"/>
        <w:jc w:val="left"/>
        <w:rPr>
          <w:lang w:val="fr-FR"/>
        </w:rPr>
      </w:pPr>
    </w:p>
    <w:p w14:paraId="767E2C37" w14:textId="77777777" w:rsidR="00B07B14" w:rsidRDefault="00B07B14" w:rsidP="00852645">
      <w:pPr>
        <w:pStyle w:val="PIAbspann"/>
        <w:jc w:val="left"/>
        <w:rPr>
          <w:lang w:val="fr-FR"/>
        </w:rPr>
      </w:pPr>
    </w:p>
    <w:p w14:paraId="6A9C97AD" w14:textId="77777777" w:rsidR="00B07B14" w:rsidRPr="00CE6936" w:rsidRDefault="00B07B14" w:rsidP="00852645">
      <w:pPr>
        <w:pStyle w:val="PIAbspann"/>
        <w:jc w:val="left"/>
        <w:rPr>
          <w:lang w:val="fr-FR"/>
        </w:rPr>
      </w:pPr>
    </w:p>
    <w:p w14:paraId="459EB65C" w14:textId="77777777" w:rsidR="00B10C75" w:rsidRPr="00656625" w:rsidRDefault="00B10C75" w:rsidP="00B10C75">
      <w:pPr>
        <w:pStyle w:val="Textkrper"/>
        <w:spacing w:line="360" w:lineRule="auto"/>
        <w:jc w:val="both"/>
        <w:rPr>
          <w:color w:val="auto"/>
          <w:lang w:val="fr-FR"/>
        </w:rPr>
      </w:pPr>
      <w:r w:rsidRPr="00656625">
        <w:rPr>
          <w:color w:val="auto"/>
          <w:lang w:val="fr-FR"/>
        </w:rPr>
        <w:t>À propos d’OPEN MIND Technologies AG</w:t>
      </w:r>
    </w:p>
    <w:p w14:paraId="74C6B6EB" w14:textId="0F02A711" w:rsidR="00B10C75" w:rsidRDefault="00B10C75" w:rsidP="00B10C75">
      <w:pPr>
        <w:pStyle w:val="Textkrper"/>
        <w:spacing w:line="360" w:lineRule="auto"/>
        <w:jc w:val="both"/>
        <w:rPr>
          <w:b w:val="0"/>
          <w:bCs w:val="0"/>
          <w:color w:val="auto"/>
          <w:lang w:val="fr-FR"/>
        </w:rPr>
      </w:pPr>
      <w:r w:rsidRPr="00656625">
        <w:rPr>
          <w:b w:val="0"/>
          <w:bCs w:val="0"/>
          <w:color w:val="auto"/>
          <w:lang w:val="fr-FR"/>
        </w:rPr>
        <w:t>OPEN MIND Technologies AG compte parmi les plus grands éditeurs au monde de solutions CAO/FAO performantes dédiées à la programmation indépendante de la machine et du contrôleur.</w:t>
      </w:r>
    </w:p>
    <w:p w14:paraId="06644ADD" w14:textId="77777777" w:rsidR="00B10C75" w:rsidRPr="00656625" w:rsidRDefault="00B10C75" w:rsidP="00B10C75">
      <w:pPr>
        <w:pStyle w:val="Textkrper"/>
        <w:spacing w:line="360" w:lineRule="auto"/>
        <w:jc w:val="both"/>
        <w:rPr>
          <w:b w:val="0"/>
          <w:bCs w:val="0"/>
          <w:color w:val="auto"/>
          <w:lang w:val="fr-FR"/>
        </w:rPr>
      </w:pPr>
      <w:r w:rsidRPr="004D0B0B">
        <w:rPr>
          <w:b w:val="0"/>
          <w:bCs w:val="0"/>
          <w:color w:val="auto"/>
          <w:lang w:val="fr-FR"/>
        </w:rPr>
        <w:t xml:space="preserve">OPEN MIND développe des solutions CAO/FAO parfaitement adaptées, comportant une part élevée d’innovations uniques pour des performances nettement optimisées dans le </w:t>
      </w:r>
      <w:proofErr w:type="gramStart"/>
      <w:r w:rsidRPr="004D0B0B">
        <w:rPr>
          <w:b w:val="0"/>
          <w:bCs w:val="0"/>
          <w:color w:val="auto"/>
          <w:lang w:val="fr-FR"/>
        </w:rPr>
        <w:t>domaine</w:t>
      </w:r>
      <w:proofErr w:type="gramEnd"/>
      <w:r w:rsidRPr="004D0B0B">
        <w:rPr>
          <w:b w:val="0"/>
          <w:bCs w:val="0"/>
          <w:color w:val="auto"/>
          <w:lang w:val="fr-FR"/>
        </w:rPr>
        <w:t xml:space="preserve"> de la programmation et de la fabrication par enlèvement de matière. </w:t>
      </w:r>
      <w:proofErr w:type="gramStart"/>
      <w:r w:rsidRPr="000452F0">
        <w:rPr>
          <w:b w:val="0"/>
          <w:bCs w:val="0"/>
          <w:i/>
          <w:iCs/>
          <w:color w:val="auto"/>
          <w:lang w:val="fr-FR"/>
        </w:rPr>
        <w:t>hyper</w:t>
      </w:r>
      <w:r w:rsidRPr="004D0B0B">
        <w:rPr>
          <w:b w:val="0"/>
          <w:bCs w:val="0"/>
          <w:color w:val="auto"/>
          <w:lang w:val="fr-FR"/>
        </w:rPr>
        <w:t>MILL</w:t>
      </w:r>
      <w:proofErr w:type="gramEnd"/>
      <w:r w:rsidRPr="004D0B0B">
        <w:rPr>
          <w:b w:val="0"/>
          <w:bCs w:val="0"/>
          <w:color w:val="auto"/>
          <w:lang w:val="fr-FR"/>
        </w:rPr>
        <w:t xml:space="preserve"> est une solution CAO/FAO modulaire complète qui met à disposition les technologies FAO les plus modernes sur sa propre plateforme CAO : des stratégies 2,5 axes, 3 axes et 5 axes et de tournage aux solutions pour la fabrication additive ainsi que les usinages </w:t>
      </w:r>
      <w:r w:rsidRPr="004D0B0B">
        <w:rPr>
          <w:b w:val="0"/>
          <w:bCs w:val="0"/>
          <w:color w:val="auto"/>
          <w:lang w:val="fr-FR"/>
        </w:rPr>
        <w:lastRenderedPageBreak/>
        <w:t xml:space="preserve">UGV et HPC. </w:t>
      </w:r>
      <w:r w:rsidRPr="00656625">
        <w:rPr>
          <w:b w:val="0"/>
          <w:bCs w:val="0"/>
          <w:color w:val="auto"/>
          <w:lang w:val="fr-FR"/>
        </w:rPr>
        <w:t xml:space="preserve">Qu’il s’agisse d’automatisation, de simulation ou de 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 </w:t>
      </w:r>
    </w:p>
    <w:p w14:paraId="5098AC91" w14:textId="77777777" w:rsidR="00B10C75" w:rsidRPr="00656625" w:rsidRDefault="00B10C75" w:rsidP="00B10C75">
      <w:pPr>
        <w:pStyle w:val="Textkrper"/>
        <w:spacing w:line="360" w:lineRule="auto"/>
        <w:jc w:val="both"/>
        <w:rPr>
          <w:b w:val="0"/>
          <w:bCs w:val="0"/>
          <w:color w:val="auto"/>
          <w:lang w:val="fr-FR"/>
        </w:rPr>
      </w:pPr>
      <w:proofErr w:type="gramStart"/>
      <w:r w:rsidRPr="000452F0">
        <w:rPr>
          <w:b w:val="0"/>
          <w:bCs w:val="0"/>
          <w:i/>
          <w:iCs/>
          <w:color w:val="auto"/>
          <w:lang w:val="fr-FR"/>
        </w:rPr>
        <w:t>hyper</w:t>
      </w:r>
      <w:r w:rsidRPr="00656625">
        <w:rPr>
          <w:b w:val="0"/>
          <w:bCs w:val="0"/>
          <w:color w:val="auto"/>
          <w:lang w:val="fr-FR"/>
        </w:rPr>
        <w:t>MILL</w:t>
      </w:r>
      <w:proofErr w:type="gramEnd"/>
      <w:r w:rsidRPr="00656625">
        <w:rPr>
          <w:b w:val="0"/>
          <w:bCs w:val="0"/>
          <w:color w:val="auto"/>
          <w:lang w:val="fr-FR"/>
        </w:rPr>
        <w:t xml:space="preserve"> fait partie du top 4 mondial des solutions CAO/FAO selon le « rapport d’analyse du marché de la commande numérique (CN) 2023 » de CIMData. Les technologies CAO/FAO innovantes répondent aux exigences les plus rigoureuses en matière de fabrication de moules et outillages et de construction mécanique, dans l’industrie automobile, aérospatiale et des semi-conducteurs, ainsi que pour la technologie médicale. </w:t>
      </w:r>
    </w:p>
    <w:p w14:paraId="0C211DEE" w14:textId="77777777" w:rsidR="00B10C75" w:rsidRPr="00656625" w:rsidRDefault="00B10C75" w:rsidP="00B10C75">
      <w:pPr>
        <w:pStyle w:val="Textkrper"/>
        <w:spacing w:line="360" w:lineRule="auto"/>
        <w:jc w:val="both"/>
        <w:rPr>
          <w:b w:val="0"/>
          <w:bCs w:val="0"/>
          <w:color w:val="auto"/>
          <w:lang w:val="fr-FR"/>
        </w:rPr>
      </w:pPr>
      <w:r w:rsidRPr="00656625">
        <w:rPr>
          <w:b w:val="0"/>
          <w:bCs w:val="0"/>
          <w:color w:val="auto"/>
          <w:lang w:val="fr-FR"/>
        </w:rPr>
        <w:t>En possédant une part majoritaire dans la société éditrice du système de suivi de production (MES) Hummingbird, OPEN MIND a pu élargir sa gamme en tant que développeur CAO/FAO et renforcer encore nettement son offre de processus de fabrication numérisés en réseau.</w:t>
      </w:r>
    </w:p>
    <w:p w14:paraId="6D85F279" w14:textId="77777777" w:rsidR="00B10C75" w:rsidRPr="00656625" w:rsidRDefault="00B10C75" w:rsidP="00B10C75">
      <w:pPr>
        <w:pStyle w:val="Textkrper"/>
        <w:spacing w:line="360" w:lineRule="auto"/>
        <w:jc w:val="both"/>
        <w:rPr>
          <w:b w:val="0"/>
          <w:bCs w:val="0"/>
          <w:color w:val="auto"/>
          <w:lang w:val="fr-FR"/>
        </w:rPr>
      </w:pPr>
      <w:r w:rsidRPr="00656625">
        <w:rPr>
          <w:b w:val="0"/>
          <w:bCs w:val="0"/>
          <w:color w:val="auto"/>
          <w:lang w:val="fr-FR"/>
        </w:rPr>
        <w:t>OPEN MIND, qui est une entreprise du groupe Mensch und Maschine, opère sur tous les continents avec ses propres filiales et des partenaires commerciaux qualifiés.</w:t>
      </w:r>
    </w:p>
    <w:p w14:paraId="46B402F1" w14:textId="77777777" w:rsidR="00B10C75" w:rsidRPr="00483E85" w:rsidRDefault="00B10C75" w:rsidP="00B10C75">
      <w:pPr>
        <w:pStyle w:val="Textkrper"/>
        <w:autoSpaceDE w:val="0"/>
        <w:autoSpaceDN w:val="0"/>
        <w:adjustRightInd w:val="0"/>
        <w:spacing w:line="360" w:lineRule="auto"/>
        <w:jc w:val="both"/>
        <w:rPr>
          <w:b w:val="0"/>
          <w:bCs w:val="0"/>
          <w:color w:val="auto"/>
          <w:lang w:val="fr-FR"/>
        </w:rPr>
      </w:pPr>
    </w:p>
    <w:p w14:paraId="02E1C27A" w14:textId="77777777" w:rsidR="00B10C75" w:rsidRPr="00B10C75" w:rsidRDefault="00B10C75" w:rsidP="00B10C75">
      <w:pPr>
        <w:pStyle w:val="PIAbspann"/>
        <w:spacing w:after="0" w:line="240" w:lineRule="auto"/>
        <w:jc w:val="left"/>
        <w:rPr>
          <w:color w:val="000000"/>
          <w:sz w:val="20"/>
          <w:szCs w:val="20"/>
          <w:lang w:val="en-US"/>
        </w:rPr>
      </w:pPr>
      <w:r w:rsidRPr="00B10C75">
        <w:rPr>
          <w:b/>
          <w:color w:val="000000"/>
          <w:sz w:val="20"/>
          <w:szCs w:val="20"/>
          <w:lang w:val="es-ES"/>
        </w:rPr>
        <w:t>OPEN MIND Technologies SARL</w:t>
      </w:r>
      <w:r w:rsidRPr="00B10C75">
        <w:rPr>
          <w:color w:val="000000"/>
          <w:sz w:val="20"/>
          <w:szCs w:val="20"/>
          <w:lang w:val="es-ES"/>
        </w:rPr>
        <w:br/>
      </w:r>
      <w:r w:rsidRPr="00B10C75">
        <w:rPr>
          <w:color w:val="000000"/>
          <w:sz w:val="20"/>
          <w:szCs w:val="20"/>
          <w:lang w:val="en-US"/>
        </w:rPr>
        <w:t>3, avenue Edouard Herriot – Parc Elitech – Bât B – 69400 LIMAS</w:t>
      </w:r>
    </w:p>
    <w:p w14:paraId="29EE7D84" w14:textId="77777777" w:rsidR="00B10C75" w:rsidRPr="00B10C75" w:rsidRDefault="00504995" w:rsidP="00B10C75">
      <w:pPr>
        <w:pStyle w:val="PIAbspann"/>
        <w:spacing w:after="0" w:line="240" w:lineRule="auto"/>
        <w:jc w:val="left"/>
        <w:rPr>
          <w:color w:val="000000"/>
          <w:sz w:val="20"/>
          <w:szCs w:val="20"/>
          <w:lang w:val="es-ES"/>
        </w:rPr>
      </w:pPr>
      <w:hyperlink r:id="rId10" w:history="1">
        <w:r w:rsidR="00B10C75" w:rsidRPr="00B10C75">
          <w:rPr>
            <w:rStyle w:val="Hyperlink"/>
            <w:sz w:val="20"/>
            <w:szCs w:val="20"/>
            <w:lang w:val="es-ES"/>
          </w:rPr>
          <w:t>Info.france@openmind-tech.com</w:t>
        </w:r>
      </w:hyperlink>
      <w:r w:rsidR="00B10C75" w:rsidRPr="00B10C75">
        <w:rPr>
          <w:rFonts w:cs="Times New Roman"/>
          <w:color w:val="000000"/>
          <w:sz w:val="20"/>
          <w:szCs w:val="20"/>
          <w:lang w:val="es-ES"/>
        </w:rPr>
        <w:t xml:space="preserve"> - </w:t>
      </w:r>
      <w:hyperlink r:id="rId11" w:history="1">
        <w:r w:rsidR="00B10C75" w:rsidRPr="00B10C75">
          <w:rPr>
            <w:rStyle w:val="Hyperlink"/>
            <w:rFonts w:cs="Arial"/>
            <w:sz w:val="20"/>
            <w:szCs w:val="20"/>
            <w:lang w:val="es-ES"/>
          </w:rPr>
          <w:t>www.openmind-tech.com</w:t>
        </w:r>
      </w:hyperlink>
    </w:p>
    <w:p w14:paraId="3D51F777" w14:textId="77777777" w:rsidR="00B10C75" w:rsidRPr="00B10C75" w:rsidRDefault="00B10C75" w:rsidP="00B10C75">
      <w:pPr>
        <w:pStyle w:val="PIAbspann"/>
        <w:spacing w:after="0" w:line="276" w:lineRule="auto"/>
        <w:jc w:val="left"/>
        <w:rPr>
          <w:color w:val="000000"/>
          <w:sz w:val="20"/>
          <w:szCs w:val="20"/>
          <w:lang w:val="es-ES"/>
        </w:rPr>
      </w:pPr>
    </w:p>
    <w:p w14:paraId="0C8F57CA" w14:textId="77777777" w:rsidR="00B10C75" w:rsidRPr="00FC621B" w:rsidRDefault="00B10C75" w:rsidP="00B10C75">
      <w:pPr>
        <w:pStyle w:val="PIAbspann"/>
        <w:spacing w:line="240" w:lineRule="auto"/>
        <w:jc w:val="left"/>
        <w:rPr>
          <w:sz w:val="20"/>
          <w:szCs w:val="20"/>
          <w:lang w:val="fr-FR"/>
        </w:rPr>
      </w:pPr>
      <w:r w:rsidRPr="00FC621B">
        <w:rPr>
          <w:b/>
          <w:color w:val="000000"/>
          <w:sz w:val="20"/>
          <w:szCs w:val="20"/>
          <w:lang w:val="fr-FR"/>
        </w:rPr>
        <w:t>Siège social :</w:t>
      </w:r>
      <w:r w:rsidRPr="00FC621B">
        <w:rPr>
          <w:color w:val="000000"/>
          <w:sz w:val="20"/>
          <w:szCs w:val="20"/>
          <w:lang w:val="fr-FR"/>
        </w:rPr>
        <w:t xml:space="preserve"> </w:t>
      </w:r>
      <w:r w:rsidRPr="00FC621B">
        <w:rPr>
          <w:color w:val="000000"/>
          <w:sz w:val="20"/>
          <w:szCs w:val="20"/>
          <w:lang w:val="fr-FR"/>
        </w:rPr>
        <w:br/>
      </w:r>
      <w:r w:rsidRPr="00FC621B">
        <w:rPr>
          <w:sz w:val="20"/>
          <w:szCs w:val="20"/>
          <w:lang w:val="fr-FR"/>
        </w:rPr>
        <w:t>OPEN MIND Technologies AG</w:t>
      </w:r>
      <w:r w:rsidRPr="00FC621B">
        <w:rPr>
          <w:color w:val="000000"/>
          <w:sz w:val="20"/>
          <w:szCs w:val="20"/>
          <w:lang w:val="fr-FR"/>
        </w:rPr>
        <w:t xml:space="preserve">, </w:t>
      </w:r>
      <w:r w:rsidRPr="00FC621B">
        <w:rPr>
          <w:sz w:val="20"/>
          <w:szCs w:val="20"/>
          <w:lang w:val="fr-FR"/>
        </w:rPr>
        <w:t>Argelsrieder Feld 5</w:t>
      </w:r>
      <w:r w:rsidRPr="00FC621B">
        <w:rPr>
          <w:color w:val="000000"/>
          <w:sz w:val="20"/>
          <w:szCs w:val="20"/>
          <w:lang w:val="fr-FR"/>
        </w:rPr>
        <w:t xml:space="preserve">, </w:t>
      </w:r>
      <w:r w:rsidRPr="00FC621B">
        <w:rPr>
          <w:sz w:val="20"/>
          <w:szCs w:val="20"/>
          <w:lang w:val="fr-FR"/>
        </w:rPr>
        <w:t>82234</w:t>
      </w:r>
      <w:r w:rsidRPr="00FC621B">
        <w:rPr>
          <w:color w:val="000000"/>
          <w:sz w:val="20"/>
          <w:szCs w:val="20"/>
          <w:lang w:val="fr-FR"/>
        </w:rPr>
        <w:t xml:space="preserve"> Wessling, </w:t>
      </w:r>
      <w:r w:rsidRPr="00FC621B">
        <w:rPr>
          <w:rFonts w:cs="Times New Roman"/>
          <w:bCs/>
          <w:sz w:val="20"/>
          <w:szCs w:val="28"/>
          <w:lang w:val="fr-FR"/>
        </w:rPr>
        <w:t>Allemagne</w:t>
      </w:r>
    </w:p>
    <w:p w14:paraId="7227A5C4" w14:textId="77777777" w:rsidR="00B10C75" w:rsidRPr="00FC621B" w:rsidRDefault="00B10C75" w:rsidP="00B10C75">
      <w:pPr>
        <w:pStyle w:val="PIAbspann"/>
        <w:spacing w:line="276" w:lineRule="auto"/>
        <w:jc w:val="left"/>
        <w:rPr>
          <w:b/>
          <w:bCs/>
          <w:sz w:val="28"/>
          <w:szCs w:val="28"/>
          <w:lang w:val="fr-FR"/>
        </w:rPr>
      </w:pPr>
    </w:p>
    <w:p w14:paraId="760F31AF" w14:textId="77777777" w:rsidR="00B10C75" w:rsidRPr="00B10C75" w:rsidRDefault="00B10C75" w:rsidP="00B10C75">
      <w:pPr>
        <w:pStyle w:val="PIAbspann"/>
        <w:spacing w:line="276" w:lineRule="auto"/>
        <w:jc w:val="left"/>
        <w:rPr>
          <w:sz w:val="20"/>
          <w:szCs w:val="20"/>
          <w:lang w:val="fr-FR"/>
        </w:rPr>
      </w:pPr>
      <w:r w:rsidRPr="00B10C75">
        <w:rPr>
          <w:b/>
          <w:bCs/>
          <w:sz w:val="20"/>
          <w:szCs w:val="20"/>
          <w:lang w:val="fr-FR"/>
        </w:rPr>
        <w:t xml:space="preserve">Contact </w:t>
      </w:r>
      <w:proofErr w:type="gramStart"/>
      <w:r w:rsidRPr="00B10C75">
        <w:rPr>
          <w:b/>
          <w:bCs/>
          <w:sz w:val="20"/>
          <w:szCs w:val="20"/>
          <w:lang w:val="fr-FR"/>
        </w:rPr>
        <w:t>presse:</w:t>
      </w:r>
      <w:proofErr w:type="gramEnd"/>
      <w:r w:rsidRPr="00B10C75">
        <w:rPr>
          <w:b/>
          <w:bCs/>
          <w:sz w:val="20"/>
          <w:szCs w:val="20"/>
          <w:lang w:val="fr-FR"/>
        </w:rPr>
        <w:br/>
      </w:r>
      <w:r w:rsidRPr="00B10C75">
        <w:rPr>
          <w:sz w:val="20"/>
          <w:szCs w:val="20"/>
          <w:lang w:val="fr-FR"/>
        </w:rPr>
        <w:t>Comcordance</w:t>
      </w:r>
      <w:r w:rsidRPr="00B10C75">
        <w:rPr>
          <w:sz w:val="20"/>
          <w:szCs w:val="20"/>
          <w:lang w:val="fr-FR"/>
        </w:rPr>
        <w:br/>
        <w:t>Véronique Albet</w:t>
      </w:r>
      <w:r w:rsidRPr="00B10C75">
        <w:rPr>
          <w:sz w:val="20"/>
          <w:szCs w:val="20"/>
          <w:lang w:val="fr-FR"/>
        </w:rPr>
        <w:br/>
        <w:t>17 rue Jean  Dagnaux - 71000 Macon</w:t>
      </w:r>
      <w:r w:rsidRPr="00B10C75">
        <w:rPr>
          <w:sz w:val="20"/>
          <w:szCs w:val="20"/>
          <w:lang w:val="fr-FR"/>
        </w:rPr>
        <w:br/>
        <w:t>Tél +33 3 85 21 33 96 - Mob +33 6 48 71 35 46</w:t>
      </w:r>
      <w:r w:rsidRPr="00B10C75">
        <w:rPr>
          <w:sz w:val="20"/>
          <w:szCs w:val="20"/>
          <w:lang w:val="fr-FR"/>
        </w:rPr>
        <w:br/>
        <w:t>veronique.albet@comcordance.fr</w:t>
      </w:r>
    </w:p>
    <w:p w14:paraId="3FF1EC8D" w14:textId="77777777" w:rsidR="00B10C75" w:rsidRPr="00413797" w:rsidRDefault="00B10C75" w:rsidP="00B10C75">
      <w:pPr>
        <w:pStyle w:val="PIAbspann"/>
        <w:jc w:val="left"/>
        <w:rPr>
          <w:lang w:val="fr-FR"/>
        </w:rPr>
      </w:pPr>
    </w:p>
    <w:p w14:paraId="16C987BD" w14:textId="79F1A047" w:rsidR="00AC4C83" w:rsidRPr="00CE6936" w:rsidRDefault="00AC4C83" w:rsidP="00B10C75">
      <w:pPr>
        <w:pStyle w:val="Textkrper"/>
        <w:spacing w:line="360" w:lineRule="auto"/>
        <w:jc w:val="both"/>
        <w:rPr>
          <w:lang w:val="fr-FR"/>
        </w:rPr>
      </w:pPr>
    </w:p>
    <w:sectPr w:rsidR="00AC4C83" w:rsidRPr="00CE6936" w:rsidSect="00DF6DB4">
      <w:headerReference w:type="default" r:id="rId12"/>
      <w:footerReference w:type="default" r:id="rId13"/>
      <w:pgSz w:w="11906" w:h="16838"/>
      <w:pgMar w:top="2835" w:right="3259"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1C7B6" w14:textId="77777777" w:rsidR="00DF6DB4" w:rsidRDefault="00DF6DB4">
      <w:r>
        <w:separator/>
      </w:r>
    </w:p>
  </w:endnote>
  <w:endnote w:type="continuationSeparator" w:id="0">
    <w:p w14:paraId="5A26DD0A" w14:textId="77777777" w:rsidR="00DF6DB4" w:rsidRDefault="00DF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010C6C44" w:rsidR="00C1019C" w:rsidRPr="009E07AD" w:rsidRDefault="00C1019C" w:rsidP="00BB5688">
    <w:pPr>
      <w:pStyle w:val="PIFusszeile"/>
    </w:pPr>
    <w:r>
      <w:rPr>
        <w:rStyle w:val="Seitenzahl"/>
        <w:rFonts w:cs="Arial"/>
        <w:lang w:val="fr-FR"/>
      </w:rPr>
      <w:fldChar w:fldCharType="begin"/>
    </w:r>
    <w:r w:rsidRPr="00455B33">
      <w:rPr>
        <w:rStyle w:val="Seitenzahl"/>
        <w:rFonts w:cs="Arial"/>
      </w:rPr>
      <w:instrText xml:space="preserve"> FILENAME   \* MERGEFORMAT </w:instrText>
    </w:r>
    <w:r>
      <w:rPr>
        <w:rStyle w:val="Seitenzahl"/>
        <w:rFonts w:cs="Arial"/>
        <w:lang w:val="fr-FR"/>
      </w:rPr>
      <w:fldChar w:fldCharType="separate"/>
    </w:r>
    <w:r w:rsidR="00B07B14">
      <w:rPr>
        <w:rStyle w:val="Seitenzahl"/>
        <w:rFonts w:cs="Arial"/>
        <w:noProof/>
      </w:rPr>
      <w:t>OPN1PI774_fr.docx</w:t>
    </w:r>
    <w:r>
      <w:rPr>
        <w:rStyle w:val="Seitenzahl"/>
        <w:rFonts w:cs="Arial"/>
        <w:lang w:val="fr-FR"/>
      </w:rPr>
      <w:fldChar w:fldCharType="end"/>
    </w:r>
    <w:r w:rsidRPr="00455B33">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E3E4" w14:textId="77777777" w:rsidR="00DF6DB4" w:rsidRDefault="00DF6DB4">
      <w:r>
        <w:separator/>
      </w:r>
    </w:p>
  </w:footnote>
  <w:footnote w:type="continuationSeparator" w:id="0">
    <w:p w14:paraId="29784627" w14:textId="77777777" w:rsidR="00DF6DB4" w:rsidRDefault="00DF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18A202B3" w:rsidR="00C1019C" w:rsidRDefault="003A4F60" w:rsidP="00482D0A">
    <w:pPr>
      <w:pStyle w:val="Kopfzeile"/>
      <w:jc w:val="right"/>
    </w:pPr>
    <w:r>
      <w:rPr>
        <w:noProof/>
        <w:lang w:val="fr-FR"/>
      </w:rPr>
      <w:drawing>
        <wp:anchor distT="0" distB="0" distL="114300" distR="114300" simplePos="0" relativeHeight="251657728" behindDoc="0" locked="0" layoutInCell="1" allowOverlap="1" wp14:anchorId="0D9BE3F6" wp14:editId="2D5107B9">
          <wp:simplePos x="0" y="0"/>
          <wp:positionH relativeFrom="column">
            <wp:posOffset>0</wp:posOffset>
          </wp:positionH>
          <wp:positionV relativeFrom="paragraph">
            <wp:posOffset>0</wp:posOffset>
          </wp:positionV>
          <wp:extent cx="2124075" cy="685800"/>
          <wp:effectExtent l="0" t="0" r="0" b="0"/>
          <wp:wrapNone/>
          <wp:docPr id="46306264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F81B33"/>
    <w:multiLevelType w:val="hybridMultilevel"/>
    <w:tmpl w:val="725ED9A0"/>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0"/>
  </w:num>
  <w:num w:numId="11" w16cid:durableId="7563577">
    <w:abstractNumId w:val="9"/>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6"/>
  </w:num>
  <w:num w:numId="21" w16cid:durableId="1597442958">
    <w:abstractNumId w:val="12"/>
  </w:num>
  <w:num w:numId="22" w16cid:durableId="1129205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0C4D"/>
    <w:rsid w:val="00022CD5"/>
    <w:rsid w:val="000230B4"/>
    <w:rsid w:val="00024312"/>
    <w:rsid w:val="00024EAE"/>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1D2F"/>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4B3"/>
    <w:rsid w:val="00131D7A"/>
    <w:rsid w:val="001321E6"/>
    <w:rsid w:val="00132381"/>
    <w:rsid w:val="00133241"/>
    <w:rsid w:val="00133413"/>
    <w:rsid w:val="00133949"/>
    <w:rsid w:val="00134D5B"/>
    <w:rsid w:val="00134E27"/>
    <w:rsid w:val="00135599"/>
    <w:rsid w:val="001414F6"/>
    <w:rsid w:val="0014218C"/>
    <w:rsid w:val="00142967"/>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4B59"/>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4C0"/>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674"/>
    <w:rsid w:val="002A0891"/>
    <w:rsid w:val="002A2D14"/>
    <w:rsid w:val="002A5BB4"/>
    <w:rsid w:val="002A62DC"/>
    <w:rsid w:val="002A722C"/>
    <w:rsid w:val="002B0FC3"/>
    <w:rsid w:val="002B1274"/>
    <w:rsid w:val="002B2219"/>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175CA"/>
    <w:rsid w:val="0032105E"/>
    <w:rsid w:val="003227C7"/>
    <w:rsid w:val="003274D4"/>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4F60"/>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418"/>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AE9"/>
    <w:rsid w:val="00443B4E"/>
    <w:rsid w:val="00444487"/>
    <w:rsid w:val="004453AD"/>
    <w:rsid w:val="00445734"/>
    <w:rsid w:val="00446DA9"/>
    <w:rsid w:val="00447BB9"/>
    <w:rsid w:val="00450ADD"/>
    <w:rsid w:val="004519F3"/>
    <w:rsid w:val="0045288C"/>
    <w:rsid w:val="00452947"/>
    <w:rsid w:val="00455B33"/>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30A8"/>
    <w:rsid w:val="004E4266"/>
    <w:rsid w:val="004E5726"/>
    <w:rsid w:val="004E5DDF"/>
    <w:rsid w:val="004E6862"/>
    <w:rsid w:val="004E76B4"/>
    <w:rsid w:val="004F09B5"/>
    <w:rsid w:val="004F56A5"/>
    <w:rsid w:val="0050000C"/>
    <w:rsid w:val="00501002"/>
    <w:rsid w:val="00501C2B"/>
    <w:rsid w:val="00502F98"/>
    <w:rsid w:val="0050345F"/>
    <w:rsid w:val="00504995"/>
    <w:rsid w:val="0050552F"/>
    <w:rsid w:val="00507132"/>
    <w:rsid w:val="00507BE7"/>
    <w:rsid w:val="005103FD"/>
    <w:rsid w:val="00510CB9"/>
    <w:rsid w:val="005124AA"/>
    <w:rsid w:val="00513168"/>
    <w:rsid w:val="0051548B"/>
    <w:rsid w:val="00516411"/>
    <w:rsid w:val="005175B3"/>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6979"/>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FA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C49"/>
    <w:rsid w:val="00605FE2"/>
    <w:rsid w:val="00615147"/>
    <w:rsid w:val="00616721"/>
    <w:rsid w:val="00616D10"/>
    <w:rsid w:val="0062012A"/>
    <w:rsid w:val="00621E3F"/>
    <w:rsid w:val="00622679"/>
    <w:rsid w:val="00622B61"/>
    <w:rsid w:val="00624081"/>
    <w:rsid w:val="0062722F"/>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A4FB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7D75"/>
    <w:rsid w:val="00741088"/>
    <w:rsid w:val="007410F7"/>
    <w:rsid w:val="00741602"/>
    <w:rsid w:val="00741677"/>
    <w:rsid w:val="0074205D"/>
    <w:rsid w:val="00746485"/>
    <w:rsid w:val="007467B4"/>
    <w:rsid w:val="00747E65"/>
    <w:rsid w:val="00747F68"/>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935"/>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68D3"/>
    <w:rsid w:val="007C0001"/>
    <w:rsid w:val="007C04AC"/>
    <w:rsid w:val="007C060E"/>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109E"/>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A3B"/>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463"/>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247F"/>
    <w:rsid w:val="00943AAF"/>
    <w:rsid w:val="00943E05"/>
    <w:rsid w:val="0094627D"/>
    <w:rsid w:val="00947F17"/>
    <w:rsid w:val="00950655"/>
    <w:rsid w:val="00954C8D"/>
    <w:rsid w:val="00955900"/>
    <w:rsid w:val="00955E16"/>
    <w:rsid w:val="00957E47"/>
    <w:rsid w:val="00960362"/>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FAB"/>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6BE"/>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743"/>
    <w:rsid w:val="00A5110B"/>
    <w:rsid w:val="00A515B6"/>
    <w:rsid w:val="00A5465C"/>
    <w:rsid w:val="00A54A67"/>
    <w:rsid w:val="00A575C9"/>
    <w:rsid w:val="00A6125A"/>
    <w:rsid w:val="00A65BE8"/>
    <w:rsid w:val="00A67828"/>
    <w:rsid w:val="00A7136F"/>
    <w:rsid w:val="00A761B0"/>
    <w:rsid w:val="00A76A4C"/>
    <w:rsid w:val="00A76A92"/>
    <w:rsid w:val="00A774CE"/>
    <w:rsid w:val="00A80120"/>
    <w:rsid w:val="00A8141A"/>
    <w:rsid w:val="00A81A44"/>
    <w:rsid w:val="00A81BEA"/>
    <w:rsid w:val="00A81C77"/>
    <w:rsid w:val="00A82FDF"/>
    <w:rsid w:val="00A83165"/>
    <w:rsid w:val="00A8579C"/>
    <w:rsid w:val="00A9003E"/>
    <w:rsid w:val="00A91627"/>
    <w:rsid w:val="00A91DB2"/>
    <w:rsid w:val="00A920A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542"/>
    <w:rsid w:val="00AC392E"/>
    <w:rsid w:val="00AC4C83"/>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19B"/>
    <w:rsid w:val="00B02E1B"/>
    <w:rsid w:val="00B04C41"/>
    <w:rsid w:val="00B060E3"/>
    <w:rsid w:val="00B060FF"/>
    <w:rsid w:val="00B06E86"/>
    <w:rsid w:val="00B07B14"/>
    <w:rsid w:val="00B07DEA"/>
    <w:rsid w:val="00B10C75"/>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88"/>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4FB"/>
    <w:rsid w:val="00BA0E31"/>
    <w:rsid w:val="00BA3516"/>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3DD6"/>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E85"/>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06E0"/>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E693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0A1"/>
    <w:rsid w:val="00D74135"/>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726"/>
    <w:rsid w:val="00DA7917"/>
    <w:rsid w:val="00DB019B"/>
    <w:rsid w:val="00DB0B2F"/>
    <w:rsid w:val="00DB10C3"/>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095F"/>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DB4"/>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2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1256"/>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E3B"/>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374F"/>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3994"/>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21B"/>
    <w:rsid w:val="00FC6711"/>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968"/>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Listenabsatz">
    <w:name w:val="List Paragraph"/>
    <w:basedOn w:val="Standard"/>
    <w:uiPriority w:val="34"/>
    <w:qFormat/>
    <w:rsid w:val="004E76B4"/>
    <w:pPr>
      <w:ind w:left="720"/>
    </w:pPr>
    <w:rPr>
      <w:rFonts w:ascii="Calibri" w:eastAsia="Calibri" w:hAnsi="Calibri" w:cs="Calibri"/>
      <w:sz w:val="22"/>
      <w:szCs w:val="22"/>
      <w:lang w:eastAsia="en-US"/>
    </w:rPr>
  </w:style>
  <w:style w:type="character" w:styleId="BesuchterLink">
    <w:name w:val="FollowedHyperlink"/>
    <w:rsid w:val="004E76B4"/>
    <w:rPr>
      <w:color w:val="954F72"/>
      <w:u w:val="single"/>
    </w:rPr>
  </w:style>
  <w:style w:type="character" w:styleId="NichtaufgelsteErwhnung">
    <w:name w:val="Unresolved Mention"/>
    <w:uiPriority w:val="99"/>
    <w:semiHidden/>
    <w:unhideWhenUsed/>
    <w:rsid w:val="00EB1256"/>
    <w:rPr>
      <w:color w:val="605E5C"/>
      <w:shd w:val="clear" w:color="auto" w:fill="E1DFDD"/>
    </w:rPr>
  </w:style>
  <w:style w:type="paragraph" w:styleId="berarbeitung">
    <w:name w:val="Revision"/>
    <w:hidden/>
    <w:uiPriority w:val="99"/>
    <w:semiHidden/>
    <w:rsid w:val="00747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455017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799404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rance@openmind-te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770</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5338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2024-02-15T13:29:00Z</dcterms:created>
  <dcterms:modified xsi:type="dcterms:W3CDTF">2024-06-24T08:24:00Z</dcterms:modified>
</cp:coreProperties>
</file>