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05684C" w:rsidRDefault="00B4555A" w:rsidP="00B4555A">
      <w:pPr>
        <w:pStyle w:val="berschrift1"/>
        <w:spacing w:before="720" w:after="720" w:line="260" w:lineRule="exact"/>
        <w:rPr>
          <w:sz w:val="20"/>
        </w:rPr>
      </w:pPr>
      <w:r>
        <w:rPr>
          <w:sz w:val="20"/>
        </w:rPr>
        <w:t>COMUNICATO STAMPA</w:t>
      </w:r>
    </w:p>
    <w:p w14:paraId="59879415" w14:textId="3F8AB98E" w:rsidR="00485E6F" w:rsidRPr="0005684C" w:rsidRDefault="0005684C" w:rsidP="00485E6F">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pubblica un manuale sui convertitori </w:t>
      </w:r>
      <w:r w:rsidR="00637EE5">
        <w:rPr>
          <w:rFonts w:ascii="Arial" w:hAnsi="Arial"/>
          <w:b/>
        </w:rPr>
        <w:t>DC</w:t>
      </w:r>
      <w:r>
        <w:rPr>
          <w:rFonts w:ascii="Arial" w:hAnsi="Arial"/>
          <w:b/>
        </w:rPr>
        <w:t>/</w:t>
      </w:r>
      <w:r w:rsidR="00637EE5">
        <w:rPr>
          <w:rFonts w:ascii="Arial" w:hAnsi="Arial"/>
          <w:b/>
        </w:rPr>
        <w:t>DC</w:t>
      </w:r>
      <w:r>
        <w:rPr>
          <w:rFonts w:ascii="Arial" w:hAnsi="Arial"/>
          <w:b/>
        </w:rPr>
        <w:t xml:space="preserve"> </w:t>
      </w:r>
    </w:p>
    <w:p w14:paraId="4148C797" w14:textId="4B5EFA94" w:rsidR="00485E6F" w:rsidRPr="0005684C" w:rsidRDefault="0005684C"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Progettazione dell'alimentazione di potenza senza sorprese per la compatibilità elettromagnetica</w:t>
      </w:r>
    </w:p>
    <w:p w14:paraId="0EC0D7A6" w14:textId="276DC680" w:rsidR="00324E0C" w:rsidRDefault="00485E6F" w:rsidP="0005684C">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2006C4">
        <w:rPr>
          <w:rFonts w:ascii="Arial" w:hAnsi="Arial"/>
          <w:color w:val="000000"/>
        </w:rPr>
        <w:t>16 maggio</w:t>
      </w:r>
      <w:r>
        <w:rPr>
          <w:rFonts w:ascii="Arial" w:hAnsi="Arial"/>
          <w:color w:val="000000"/>
        </w:rPr>
        <w:t xml:space="preserve"> 2024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presenta un nuovo manuale per sviluppatori (in lingua inglese): "DC/DC Converter </w:t>
      </w:r>
      <w:proofErr w:type="spellStart"/>
      <w:r>
        <w:rPr>
          <w:rFonts w:ascii="Arial" w:hAnsi="Arial"/>
          <w:color w:val="000000"/>
        </w:rPr>
        <w:t>Handbook</w:t>
      </w:r>
      <w:proofErr w:type="spellEnd"/>
      <w:r>
        <w:rPr>
          <w:rFonts w:ascii="Arial" w:hAnsi="Arial"/>
          <w:color w:val="000000"/>
        </w:rPr>
        <w:t xml:space="preserve"> – SMPS </w:t>
      </w:r>
      <w:proofErr w:type="spellStart"/>
      <w:r>
        <w:rPr>
          <w:rFonts w:ascii="Arial" w:hAnsi="Arial"/>
          <w:color w:val="000000"/>
        </w:rPr>
        <w:t>topologies</w:t>
      </w:r>
      <w:proofErr w:type="spellEnd"/>
      <w:r>
        <w:rPr>
          <w:rFonts w:ascii="Arial" w:hAnsi="Arial"/>
          <w:color w:val="000000"/>
        </w:rPr>
        <w:t xml:space="preserve"> from an EMC point of </w:t>
      </w:r>
      <w:proofErr w:type="spellStart"/>
      <w:r>
        <w:rPr>
          <w:rFonts w:ascii="Arial" w:hAnsi="Arial"/>
          <w:color w:val="000000"/>
        </w:rPr>
        <w:t>view</w:t>
      </w:r>
      <w:proofErr w:type="spellEnd"/>
      <w:r>
        <w:rPr>
          <w:rFonts w:ascii="Arial" w:hAnsi="Arial"/>
          <w:color w:val="000000"/>
        </w:rPr>
        <w:t>". Il volume è stato presentato a fine febbraio in California durante la prestigiosa conferenza sull'elettronica di potenza APEC 2024 (IEEE Applied Power Electronics Conference and Exposition). È disponibile fin da ora in formato cartaceo e da maggio anche come e-book.</w:t>
      </w:r>
    </w:p>
    <w:p w14:paraId="5511704A" w14:textId="549020B5" w:rsidR="00DA78FB" w:rsidRPr="0005684C" w:rsidRDefault="00324E0C" w:rsidP="00DA78FB">
      <w:pPr>
        <w:pStyle w:val="Textkrper"/>
        <w:spacing w:before="120" w:after="120" w:line="260" w:lineRule="exact"/>
        <w:jc w:val="both"/>
        <w:rPr>
          <w:rFonts w:ascii="Arial" w:hAnsi="Arial"/>
          <w:b w:val="0"/>
          <w:bCs w:val="0"/>
        </w:rPr>
      </w:pPr>
      <w:r>
        <w:rPr>
          <w:rFonts w:ascii="Arial" w:hAnsi="Arial"/>
          <w:b w:val="0"/>
        </w:rPr>
        <w:t xml:space="preserve">Il testo, opera degli autori Andreas Nadler, Steffen Schulze, Raphael </w:t>
      </w:r>
      <w:proofErr w:type="spellStart"/>
      <w:r>
        <w:rPr>
          <w:rFonts w:ascii="Arial" w:hAnsi="Arial"/>
          <w:b w:val="0"/>
        </w:rPr>
        <w:t>Specht</w:t>
      </w:r>
      <w:proofErr w:type="spellEnd"/>
      <w:r>
        <w:rPr>
          <w:rFonts w:ascii="Arial" w:hAnsi="Arial"/>
          <w:b w:val="0"/>
        </w:rPr>
        <w:t xml:space="preserve"> e Markus </w:t>
      </w:r>
      <w:proofErr w:type="spellStart"/>
      <w:r>
        <w:rPr>
          <w:rFonts w:ascii="Arial" w:hAnsi="Arial"/>
          <w:b w:val="0"/>
        </w:rPr>
        <w:t>Thoss</w:t>
      </w:r>
      <w:proofErr w:type="spellEnd"/>
      <w:r>
        <w:rPr>
          <w:rFonts w:ascii="Arial" w:hAnsi="Arial"/>
          <w:b w:val="0"/>
        </w:rPr>
        <w:t xml:space="preserve"> presenta una panoramica concisa delle principali topologie di convertitori </w:t>
      </w:r>
      <w:r w:rsidR="00637EE5">
        <w:rPr>
          <w:rFonts w:ascii="Arial" w:hAnsi="Arial"/>
          <w:b w:val="0"/>
        </w:rPr>
        <w:t>in</w:t>
      </w:r>
      <w:r>
        <w:rPr>
          <w:rFonts w:ascii="Arial" w:hAnsi="Arial"/>
          <w:b w:val="0"/>
        </w:rPr>
        <w:t xml:space="preserve"> corrente continua: convertitori abbassatori di tensione (</w:t>
      </w:r>
      <w:proofErr w:type="spellStart"/>
      <w:r>
        <w:rPr>
          <w:rFonts w:ascii="Arial" w:hAnsi="Arial"/>
          <w:b w:val="0"/>
        </w:rPr>
        <w:t>buck</w:t>
      </w:r>
      <w:proofErr w:type="spellEnd"/>
      <w:r>
        <w:rPr>
          <w:rFonts w:ascii="Arial" w:hAnsi="Arial"/>
          <w:b w:val="0"/>
        </w:rPr>
        <w:t>), convertitori innalzatori di tensione (</w:t>
      </w:r>
      <w:proofErr w:type="spellStart"/>
      <w:r>
        <w:rPr>
          <w:rFonts w:ascii="Arial" w:hAnsi="Arial"/>
          <w:b w:val="0"/>
        </w:rPr>
        <w:t>boost</w:t>
      </w:r>
      <w:proofErr w:type="spellEnd"/>
      <w:r>
        <w:rPr>
          <w:rFonts w:ascii="Arial" w:hAnsi="Arial"/>
          <w:b w:val="0"/>
        </w:rPr>
        <w:t>) convertitori SEPIC e convertitori flyback. Contiene esempi di layout e suggerimenti per la scelta di induttori di potenza, condensatori e componenti filtranti e per il dimensionamento e la scelta di componenti adatti per ciascuna topologia. Le sorgenti di disturbo EMC vengono suddivise in modo chiaro. Per le quattro topologie più comuni di regolatori switching viene illustrato in modo dettagliato il calcolo dello spettro di disturbo e il layout di filtraggio.</w:t>
      </w:r>
    </w:p>
    <w:p w14:paraId="3EB59E85" w14:textId="2153A857" w:rsidR="00DA78FB" w:rsidRDefault="008251FC" w:rsidP="00DA78FB">
      <w:pPr>
        <w:pStyle w:val="Textkrper"/>
        <w:spacing w:before="120" w:after="120" w:line="260" w:lineRule="exact"/>
        <w:jc w:val="both"/>
        <w:rPr>
          <w:rFonts w:ascii="Arial" w:hAnsi="Arial"/>
          <w:b w:val="0"/>
          <w:bCs w:val="0"/>
        </w:rPr>
      </w:pPr>
      <w:r>
        <w:rPr>
          <w:rFonts w:ascii="Arial" w:hAnsi="Arial"/>
          <w:b w:val="0"/>
        </w:rPr>
        <w:t xml:space="preserve">Con il manuale in combinazione con la propria piattaforma di simulazioni online REDEXPERT,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offre una semplice guida alla progettazione di connettori </w:t>
      </w:r>
      <w:r w:rsidR="003E294C">
        <w:rPr>
          <w:rFonts w:ascii="Arial" w:hAnsi="Arial"/>
          <w:b w:val="0"/>
        </w:rPr>
        <w:t>DC</w:t>
      </w:r>
      <w:r>
        <w:rPr>
          <w:rFonts w:ascii="Arial" w:hAnsi="Arial"/>
          <w:b w:val="0"/>
        </w:rPr>
        <w:t>/</w:t>
      </w:r>
      <w:r w:rsidR="003E294C">
        <w:rPr>
          <w:rFonts w:ascii="Arial" w:hAnsi="Arial"/>
          <w:b w:val="0"/>
        </w:rPr>
        <w:t>DC</w:t>
      </w:r>
      <w:r>
        <w:rPr>
          <w:rFonts w:ascii="Arial" w:hAnsi="Arial"/>
          <w:b w:val="0"/>
        </w:rPr>
        <w:t>. Attraverso la valutazione dei disturbi condotti è possibile evitare già in fase di progettazione brutte sorprese nel laboratorio EMC.</w:t>
      </w:r>
    </w:p>
    <w:p w14:paraId="4DF22CF8" w14:textId="57DA5D3A" w:rsidR="00C61148" w:rsidRPr="00A1319F" w:rsidRDefault="00C61148" w:rsidP="00C61148">
      <w:pPr>
        <w:pStyle w:val="Textkrper"/>
        <w:spacing w:before="120" w:after="120" w:line="260" w:lineRule="exact"/>
        <w:rPr>
          <w:rFonts w:ascii="Arial" w:hAnsi="Arial"/>
          <w:b w:val="0"/>
          <w:bCs w:val="0"/>
        </w:rPr>
      </w:pPr>
      <w:r>
        <w:rPr>
          <w:rFonts w:ascii="Arial" w:hAnsi="Arial"/>
          <w:b w:val="0"/>
        </w:rPr>
        <w:t xml:space="preserve">Il manuale può essere ordinato al link </w:t>
      </w:r>
      <w:hyperlink r:id="rId8" w:tgtFrame="_blank" w:tooltip="https://www.we-online.com/dcdc-converter-handbook" w:history="1">
        <w:r>
          <w:rPr>
            <w:rStyle w:val="Hyperlink"/>
            <w:rFonts w:ascii="Arial" w:hAnsi="Arial"/>
            <w:b w:val="0"/>
          </w:rPr>
          <w:t>www.we-online.com/dcdc-converter-handbook</w:t>
        </w:r>
      </w:hyperlink>
      <w:r>
        <w:rPr>
          <w:rStyle w:val="ui-provider"/>
          <w:rFonts w:ascii="Arial" w:hAnsi="Arial"/>
          <w:b w:val="0"/>
        </w:rPr>
        <w:t xml:space="preserve"> </w:t>
      </w:r>
      <w:r>
        <w:rPr>
          <w:rFonts w:ascii="Arial" w:hAnsi="Arial"/>
          <w:b w:val="0"/>
        </w:rPr>
        <w:t>e ha un costo di 14,89 euro.</w:t>
      </w:r>
    </w:p>
    <w:p w14:paraId="23E3B19C" w14:textId="77777777" w:rsidR="00C61148" w:rsidRDefault="00C61148" w:rsidP="00C61148">
      <w:pPr>
        <w:pStyle w:val="Textkrper"/>
        <w:spacing w:before="120" w:after="120" w:line="260" w:lineRule="exact"/>
        <w:rPr>
          <w:rFonts w:ascii="Arial" w:hAnsi="Arial"/>
          <w:b w:val="0"/>
          <w:bCs w:val="0"/>
        </w:rPr>
      </w:pPr>
    </w:p>
    <w:p w14:paraId="66318644" w14:textId="610CFC9A" w:rsidR="00C61148" w:rsidRPr="00C61148" w:rsidRDefault="00C61148" w:rsidP="00C61148">
      <w:pPr>
        <w:pStyle w:val="Textkrper"/>
        <w:spacing w:before="120" w:after="120" w:line="260" w:lineRule="exact"/>
        <w:rPr>
          <w:rFonts w:ascii="Arial" w:hAnsi="Arial"/>
          <w:b w:val="0"/>
          <w:bCs w:val="0"/>
        </w:rPr>
      </w:pPr>
      <w:r>
        <w:rPr>
          <w:rFonts w:ascii="Arial" w:hAnsi="Arial"/>
          <w:b w:val="0"/>
        </w:rPr>
        <w:t xml:space="preserve">Manuale "DC/DC Converter </w:t>
      </w:r>
      <w:proofErr w:type="spellStart"/>
      <w:r>
        <w:rPr>
          <w:rFonts w:ascii="Arial" w:hAnsi="Arial"/>
          <w:b w:val="0"/>
        </w:rPr>
        <w:t>Handbook</w:t>
      </w:r>
      <w:proofErr w:type="spellEnd"/>
      <w:r>
        <w:rPr>
          <w:rFonts w:ascii="Arial" w:hAnsi="Arial"/>
          <w:b w:val="0"/>
        </w:rPr>
        <w:t>" (in lingua inglese):</w:t>
      </w:r>
    </w:p>
    <w:p w14:paraId="4F6C554A" w14:textId="41B88598" w:rsidR="00C61148" w:rsidRDefault="00C61148" w:rsidP="00C61148">
      <w:pPr>
        <w:pStyle w:val="Textkrper"/>
        <w:spacing w:before="120" w:after="120" w:line="260" w:lineRule="exact"/>
        <w:rPr>
          <w:rFonts w:ascii="Arial" w:hAnsi="Arial"/>
          <w:b w:val="0"/>
          <w:bCs w:val="0"/>
        </w:rPr>
      </w:pPr>
      <w:r>
        <w:rPr>
          <w:rFonts w:ascii="Arial" w:hAnsi="Arial"/>
          <w:b w:val="0"/>
        </w:rPr>
        <w:t>topologie SMPS dal punto di vista EMC, prima edizione, articolo numero 9999669</w:t>
      </w:r>
    </w:p>
    <w:p w14:paraId="2FA5C4C6" w14:textId="057AB487" w:rsidR="00C61148" w:rsidRDefault="00C61148" w:rsidP="00C61148">
      <w:pPr>
        <w:pStyle w:val="Textkrper"/>
        <w:spacing w:before="120" w:after="120" w:line="260" w:lineRule="exact"/>
        <w:rPr>
          <w:rFonts w:ascii="Arial" w:hAnsi="Arial"/>
          <w:b w:val="0"/>
          <w:bCs w:val="0"/>
        </w:rPr>
      </w:pPr>
      <w:r>
        <w:rPr>
          <w:rFonts w:ascii="Arial" w:hAnsi="Arial"/>
          <w:b w:val="0"/>
        </w:rPr>
        <w:t xml:space="preserve">ISBN 978-3-89929-454-5 (versione stampata) </w:t>
      </w:r>
    </w:p>
    <w:p w14:paraId="10FB7B56" w14:textId="4BB98562" w:rsidR="00C61148" w:rsidRDefault="00C61148" w:rsidP="00C61148">
      <w:pPr>
        <w:pStyle w:val="Textkrper"/>
        <w:spacing w:before="120" w:after="120" w:line="260" w:lineRule="exact"/>
        <w:rPr>
          <w:rFonts w:ascii="Arial" w:hAnsi="Arial"/>
          <w:b w:val="0"/>
          <w:bCs w:val="0"/>
        </w:rPr>
      </w:pPr>
      <w:r>
        <w:rPr>
          <w:rFonts w:ascii="Arial" w:hAnsi="Arial"/>
          <w:b w:val="0"/>
        </w:rPr>
        <w:t>ISBN 978-3-89929-455-2 (versione e-book)</w:t>
      </w:r>
    </w:p>
    <w:p w14:paraId="3C187008" w14:textId="77777777" w:rsidR="00431BB5" w:rsidRDefault="00431BB5" w:rsidP="00DA78FB">
      <w:pPr>
        <w:pStyle w:val="Textkrper"/>
        <w:spacing w:before="120" w:after="120" w:line="260" w:lineRule="exact"/>
        <w:jc w:val="both"/>
        <w:rPr>
          <w:rFonts w:ascii="Arial" w:hAnsi="Arial"/>
          <w:b w:val="0"/>
          <w:bCs w:val="0"/>
        </w:rPr>
      </w:pPr>
    </w:p>
    <w:p w14:paraId="7DC1172D" w14:textId="77777777" w:rsidR="005823AA" w:rsidRDefault="005823AA" w:rsidP="00DA78FB">
      <w:pPr>
        <w:pStyle w:val="Textkrper"/>
        <w:spacing w:before="120" w:after="120" w:line="260" w:lineRule="exact"/>
        <w:jc w:val="both"/>
        <w:rPr>
          <w:rFonts w:ascii="Arial" w:hAnsi="Arial"/>
          <w:b w:val="0"/>
          <w:bCs w:val="0"/>
        </w:rPr>
      </w:pPr>
    </w:p>
    <w:p w14:paraId="699E3C75" w14:textId="77777777" w:rsidR="002006C4" w:rsidRPr="0005684C" w:rsidRDefault="002006C4" w:rsidP="00DA78FB">
      <w:pPr>
        <w:pStyle w:val="Textkrper"/>
        <w:spacing w:before="120" w:after="120" w:line="260" w:lineRule="exact"/>
        <w:jc w:val="both"/>
        <w:rPr>
          <w:rFonts w:ascii="Arial" w:hAnsi="Arial"/>
          <w:b w:val="0"/>
          <w:bCs w:val="0"/>
        </w:rPr>
      </w:pPr>
    </w:p>
    <w:p w14:paraId="7653B424" w14:textId="77777777" w:rsidR="00485E6F" w:rsidRPr="00637EE5" w:rsidRDefault="00485E6F" w:rsidP="00485E6F">
      <w:pPr>
        <w:pStyle w:val="PITextkrper"/>
        <w:pBdr>
          <w:top w:val="single" w:sz="4" w:space="1" w:color="auto"/>
        </w:pBdr>
        <w:spacing w:before="240"/>
        <w:rPr>
          <w:b/>
          <w:sz w:val="18"/>
          <w:szCs w:val="18"/>
        </w:rPr>
      </w:pPr>
    </w:p>
    <w:p w14:paraId="68867CB6" w14:textId="77777777" w:rsidR="002006C4" w:rsidRPr="00970FD9" w:rsidRDefault="002006C4" w:rsidP="00B76D7E">
      <w:pPr>
        <w:spacing w:after="120" w:line="280" w:lineRule="exact"/>
        <w:rPr>
          <w:rFonts w:ascii="Arial" w:hAnsi="Arial" w:cs="Arial"/>
          <w:b/>
          <w:bCs/>
          <w:sz w:val="18"/>
          <w:szCs w:val="18"/>
        </w:rPr>
      </w:pPr>
      <w:r w:rsidRPr="00970FD9">
        <w:rPr>
          <w:rFonts w:ascii="Arial" w:hAnsi="Arial"/>
          <w:b/>
          <w:sz w:val="18"/>
        </w:rPr>
        <w:t>Immagini disponibili</w:t>
      </w:r>
    </w:p>
    <w:p w14:paraId="388B8CF4" w14:textId="40CF6EFD" w:rsidR="00485E6F" w:rsidRDefault="002006C4" w:rsidP="00B76D7E">
      <w:pPr>
        <w:pStyle w:val="PITextkrper"/>
        <w:jc w:val="left"/>
        <w:rPr>
          <w:b/>
          <w:bCs/>
          <w:sz w:val="18"/>
          <w:szCs w:val="18"/>
        </w:rPr>
      </w:pPr>
      <w:r w:rsidRPr="00970FD9">
        <w:rPr>
          <w:sz w:val="18"/>
        </w:rPr>
        <w:t>Le seguenti immagini possono essere scaricate da internet e stampate:</w:t>
      </w:r>
      <w:r w:rsidRPr="00970FD9">
        <w:t xml:space="preserve"> </w:t>
      </w:r>
      <w:hyperlink r:id="rId9" w:history="1">
        <w:r w:rsidRPr="00970FD9">
          <w:rPr>
            <w:rStyle w:val="Hyperlink"/>
            <w:rFonts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76D7E" w:rsidRPr="00B76D7E" w14:paraId="17A58FA3" w14:textId="77777777" w:rsidTr="008C22C2">
        <w:trPr>
          <w:trHeight w:val="1701"/>
        </w:trPr>
        <w:tc>
          <w:tcPr>
            <w:tcW w:w="3510" w:type="dxa"/>
          </w:tcPr>
          <w:p w14:paraId="4590A0C0" w14:textId="77777777" w:rsidR="00B76D7E" w:rsidRDefault="00B76D7E" w:rsidP="008C22C2">
            <w:pPr>
              <w:pStyle w:val="txt"/>
              <w:rPr>
                <w:b/>
                <w:noProof/>
              </w:rPr>
            </w:pPr>
            <w:r>
              <w:rPr>
                <w:noProof/>
              </w:rPr>
              <w:drawing>
                <wp:anchor distT="0" distB="0" distL="114300" distR="114300" simplePos="0" relativeHeight="251659264" behindDoc="0" locked="0" layoutInCell="1" allowOverlap="1" wp14:anchorId="458414BD" wp14:editId="771C7D29">
                  <wp:simplePos x="0" y="0"/>
                  <wp:positionH relativeFrom="margin">
                    <wp:posOffset>28575</wp:posOffset>
                  </wp:positionH>
                  <wp:positionV relativeFrom="paragraph">
                    <wp:posOffset>95250</wp:posOffset>
                  </wp:positionV>
                  <wp:extent cx="2055095" cy="1620000"/>
                  <wp:effectExtent l="0" t="0" r="0" b="0"/>
                  <wp:wrapNone/>
                  <wp:docPr id="1303923798" name="Grafik 1" descr="Ein Bild, das Text, Screenshot, Multimedia,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23798" name="Grafik 1" descr="Ein Bild, das Text, Screenshot, Multimedia, Grafikdesign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586" b="10586"/>
                          <a:stretch/>
                        </pic:blipFill>
                        <pic:spPr bwMode="auto">
                          <a:xfrm>
                            <a:off x="0" y="0"/>
                            <a:ext cx="2055095" cy="16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br/>
            </w:r>
          </w:p>
          <w:p w14:paraId="5873AF2E" w14:textId="77777777" w:rsidR="00B76D7E" w:rsidRDefault="00B76D7E" w:rsidP="008C22C2">
            <w:pPr>
              <w:pStyle w:val="txt"/>
              <w:rPr>
                <w:b/>
                <w:noProof/>
              </w:rPr>
            </w:pPr>
          </w:p>
          <w:p w14:paraId="691451D9" w14:textId="77777777" w:rsidR="00B76D7E" w:rsidRDefault="00B76D7E" w:rsidP="008C22C2">
            <w:pPr>
              <w:pStyle w:val="txt"/>
              <w:rPr>
                <w:b/>
                <w:noProof/>
              </w:rPr>
            </w:pPr>
          </w:p>
          <w:p w14:paraId="4B94DF60" w14:textId="77777777" w:rsidR="00B76D7E" w:rsidRDefault="00B76D7E" w:rsidP="008C22C2">
            <w:pPr>
              <w:pStyle w:val="txt"/>
              <w:rPr>
                <w:b/>
                <w:noProof/>
              </w:rPr>
            </w:pPr>
          </w:p>
          <w:p w14:paraId="294A5525" w14:textId="77777777" w:rsidR="00B76D7E" w:rsidRDefault="00B76D7E" w:rsidP="008C22C2">
            <w:pPr>
              <w:pStyle w:val="txt"/>
              <w:rPr>
                <w:b/>
                <w:noProof/>
              </w:rPr>
            </w:pPr>
          </w:p>
          <w:p w14:paraId="34A1532A" w14:textId="77777777" w:rsidR="00B76D7E" w:rsidRPr="0005684C" w:rsidRDefault="00B76D7E" w:rsidP="00B76D7E">
            <w:pPr>
              <w:pStyle w:val="txt"/>
              <w:rPr>
                <w:b/>
                <w:bCs/>
                <w:sz w:val="18"/>
              </w:rPr>
            </w:pP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p>
          <w:p w14:paraId="2C00547E" w14:textId="77777777" w:rsidR="00B76D7E" w:rsidRPr="0005684C" w:rsidRDefault="00B76D7E" w:rsidP="00B76D7E">
            <w:pPr>
              <w:autoSpaceDE w:val="0"/>
              <w:autoSpaceDN w:val="0"/>
              <w:adjustRightInd w:val="0"/>
              <w:rPr>
                <w:rFonts w:ascii="Arial" w:hAnsi="Arial" w:cs="Arial"/>
                <w:b/>
                <w:sz w:val="18"/>
                <w:szCs w:val="18"/>
              </w:rPr>
            </w:pP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r>
              <w:rPr>
                <w:rFonts w:ascii="Arial" w:hAnsi="Arial"/>
                <w:b/>
                <w:sz w:val="18"/>
              </w:rPr>
              <w:t xml:space="preserve"> condivide know-how specialistico con un manuale sui convertitori DC/DC </w:t>
            </w:r>
          </w:p>
          <w:p w14:paraId="6D7E0C2A" w14:textId="77777777" w:rsidR="00B76D7E" w:rsidRPr="00B76D7E" w:rsidRDefault="00B76D7E" w:rsidP="008C22C2">
            <w:pPr>
              <w:autoSpaceDE w:val="0"/>
              <w:autoSpaceDN w:val="0"/>
              <w:adjustRightInd w:val="0"/>
              <w:rPr>
                <w:rFonts w:ascii="Arial" w:hAnsi="Arial" w:cs="Arial"/>
                <w:b/>
                <w:bCs/>
                <w:sz w:val="18"/>
                <w:szCs w:val="18"/>
              </w:rPr>
            </w:pPr>
          </w:p>
        </w:tc>
      </w:tr>
    </w:tbl>
    <w:p w14:paraId="3EC59DC0" w14:textId="77777777" w:rsidR="002006C4" w:rsidRPr="00B76D7E" w:rsidRDefault="002006C4" w:rsidP="002006C4">
      <w:pPr>
        <w:pStyle w:val="Textkrper"/>
        <w:spacing w:before="120" w:after="120" w:line="260" w:lineRule="exact"/>
        <w:jc w:val="both"/>
        <w:rPr>
          <w:rFonts w:ascii="Arial" w:hAnsi="Arial"/>
          <w:b w:val="0"/>
          <w:bCs w:val="0"/>
        </w:rPr>
      </w:pPr>
    </w:p>
    <w:p w14:paraId="3497FB4E" w14:textId="77777777" w:rsidR="00B76D7E" w:rsidRPr="00B76D7E" w:rsidRDefault="00B76D7E" w:rsidP="002006C4">
      <w:pPr>
        <w:pStyle w:val="Textkrper"/>
        <w:spacing w:before="120" w:after="120" w:line="260" w:lineRule="exact"/>
        <w:jc w:val="both"/>
        <w:rPr>
          <w:rFonts w:ascii="Arial" w:hAnsi="Arial"/>
          <w:b w:val="0"/>
          <w:bCs w:val="0"/>
        </w:rPr>
      </w:pPr>
    </w:p>
    <w:p w14:paraId="3E41A165" w14:textId="77777777" w:rsidR="002006C4" w:rsidRPr="00B76D7E" w:rsidRDefault="002006C4" w:rsidP="002006C4">
      <w:pPr>
        <w:pStyle w:val="PITextkrper"/>
        <w:pBdr>
          <w:top w:val="single" w:sz="4" w:space="1" w:color="auto"/>
        </w:pBdr>
        <w:spacing w:before="240"/>
        <w:rPr>
          <w:b/>
          <w:sz w:val="18"/>
          <w:szCs w:val="18"/>
        </w:rPr>
      </w:pPr>
    </w:p>
    <w:p w14:paraId="76D986F1" w14:textId="77777777" w:rsidR="002006C4" w:rsidRPr="00970FD9" w:rsidRDefault="002006C4" w:rsidP="002006C4">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121AB0EF" w14:textId="77777777" w:rsidR="002006C4" w:rsidRPr="00970FD9" w:rsidRDefault="002006C4" w:rsidP="002006C4">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25026B29" w14:textId="24328071" w:rsidR="002006C4" w:rsidRDefault="002006C4" w:rsidP="002006C4">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77777E">
        <w:rPr>
          <w:rFonts w:ascii="Arial" w:hAnsi="Arial"/>
          <w:b w:val="0"/>
        </w:rPr>
        <w:t>La gamma di prodotti è completata da soluzioni custom.</w:t>
      </w:r>
    </w:p>
    <w:p w14:paraId="407633E9" w14:textId="77777777" w:rsidR="002006C4" w:rsidRDefault="002006C4">
      <w:pPr>
        <w:rPr>
          <w:rFonts w:ascii="Arial" w:hAnsi="Arial" w:cs="Arial"/>
          <w:bCs/>
          <w:sz w:val="20"/>
          <w:szCs w:val="20"/>
        </w:rPr>
      </w:pPr>
      <w:r>
        <w:rPr>
          <w:rFonts w:ascii="Arial" w:hAnsi="Arial"/>
          <w:b/>
        </w:rPr>
        <w:br w:type="page"/>
      </w:r>
    </w:p>
    <w:p w14:paraId="7D0782D1" w14:textId="77777777" w:rsidR="002006C4" w:rsidRPr="0077777E" w:rsidRDefault="002006C4" w:rsidP="002006C4">
      <w:pPr>
        <w:pStyle w:val="Textkrper"/>
        <w:spacing w:before="120" w:after="120" w:line="276" w:lineRule="auto"/>
        <w:jc w:val="both"/>
        <w:rPr>
          <w:rFonts w:ascii="Arial" w:hAnsi="Arial"/>
          <w:b w:val="0"/>
        </w:rPr>
      </w:pPr>
    </w:p>
    <w:p w14:paraId="68D5CF6C" w14:textId="77777777" w:rsidR="002006C4" w:rsidRPr="00970FD9" w:rsidRDefault="002006C4" w:rsidP="002006C4">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6D833FAB" w14:textId="77777777" w:rsidR="002006C4" w:rsidRPr="00970FD9" w:rsidRDefault="002006C4" w:rsidP="002006C4">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xml:space="preserve">, leader mondiale nell’ambito dello sviluppo, della produzione e della commercializzazione di materiale di montaggio e di fissaggio e offre impiego a </w:t>
      </w:r>
      <w:r>
        <w:rPr>
          <w:rFonts w:ascii="Arial" w:hAnsi="Arial"/>
          <w:b w:val="0"/>
        </w:rPr>
        <w:t>79</w:t>
      </w:r>
      <w:r w:rsidRPr="00970FD9">
        <w:rPr>
          <w:rFonts w:ascii="Arial" w:hAnsi="Arial"/>
          <w:b w:val="0"/>
        </w:rPr>
        <w:t>00 dipendenti. Nel 202</w:t>
      </w:r>
      <w:r>
        <w:rPr>
          <w:rFonts w:ascii="Arial" w:hAnsi="Arial"/>
          <w:b w:val="0"/>
        </w:rPr>
        <w:t>3</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24</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5F2E705D" w14:textId="77777777" w:rsidR="002006C4" w:rsidRPr="00970FD9" w:rsidRDefault="002006C4" w:rsidP="002006C4">
      <w:pPr>
        <w:pStyle w:val="Textkrper"/>
        <w:spacing w:before="120" w:after="120" w:line="276" w:lineRule="auto"/>
        <w:rPr>
          <w:rFonts w:ascii="Arial" w:hAnsi="Arial"/>
          <w:b w:val="0"/>
          <w:lang w:val="en-US"/>
        </w:rPr>
      </w:pPr>
      <w:r w:rsidRPr="00970FD9">
        <w:rPr>
          <w:rFonts w:ascii="Arial" w:hAnsi="Arial"/>
          <w:b w:val="0"/>
          <w:lang w:val="en-US"/>
        </w:rPr>
        <w:t xml:space="preserve">Würth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139999B2" w14:textId="77777777" w:rsidR="002006C4" w:rsidRPr="00970FD9" w:rsidRDefault="002006C4" w:rsidP="002006C4">
      <w:pPr>
        <w:pStyle w:val="Textkrper"/>
        <w:spacing w:before="120" w:after="120" w:line="276" w:lineRule="auto"/>
        <w:rPr>
          <w:rFonts w:ascii="Arial" w:hAnsi="Arial"/>
        </w:rPr>
      </w:pPr>
      <w:r w:rsidRPr="00970FD9">
        <w:rPr>
          <w:rFonts w:ascii="Arial" w:hAnsi="Arial"/>
        </w:rPr>
        <w:t>Per ulteriori informazioni consultare il sito www.we-online.com</w:t>
      </w:r>
    </w:p>
    <w:p w14:paraId="06AA0973" w14:textId="77777777" w:rsidR="002006C4" w:rsidRPr="00970FD9" w:rsidRDefault="002006C4" w:rsidP="002006C4">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006C4" w:rsidRPr="00625C04" w14:paraId="4591CCB1" w14:textId="77777777" w:rsidTr="0029244D">
        <w:tc>
          <w:tcPr>
            <w:tcW w:w="3902" w:type="dxa"/>
            <w:shd w:val="clear" w:color="auto" w:fill="auto"/>
            <w:hideMark/>
          </w:tcPr>
          <w:p w14:paraId="443934B4" w14:textId="77777777" w:rsidR="002006C4" w:rsidRPr="00970FD9" w:rsidRDefault="002006C4" w:rsidP="0029244D">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61A7B282" w14:textId="77777777" w:rsidR="002006C4" w:rsidRPr="00B76D7E" w:rsidRDefault="002006C4" w:rsidP="0029244D">
            <w:pPr>
              <w:spacing w:before="120" w:after="120" w:line="276" w:lineRule="auto"/>
              <w:rPr>
                <w:rFonts w:ascii="Arial" w:hAnsi="Arial" w:cs="Arial"/>
                <w:sz w:val="20"/>
                <w:lang w:val="de-DE"/>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w:t>
            </w:r>
            <w:r w:rsidRPr="00B76D7E">
              <w:rPr>
                <w:rFonts w:ascii="Arial" w:hAnsi="Arial"/>
                <w:sz w:val="20"/>
                <w:lang w:val="de-DE"/>
              </w:rPr>
              <w:t>KG</w:t>
            </w:r>
            <w:r w:rsidRPr="00B76D7E">
              <w:rPr>
                <w:rFonts w:ascii="Arial" w:hAnsi="Arial" w:cs="Arial"/>
                <w:sz w:val="20"/>
                <w:lang w:val="de-DE"/>
              </w:rPr>
              <w:br/>
            </w:r>
            <w:r w:rsidRPr="00B76D7E">
              <w:rPr>
                <w:rFonts w:ascii="Arial" w:hAnsi="Arial"/>
                <w:sz w:val="20"/>
                <w:lang w:val="de-DE"/>
              </w:rPr>
              <w:t>Sarah Hurst</w:t>
            </w:r>
            <w:r w:rsidRPr="00B76D7E">
              <w:rPr>
                <w:rFonts w:ascii="Arial" w:hAnsi="Arial" w:cs="Arial"/>
                <w:sz w:val="20"/>
                <w:lang w:val="de-DE"/>
              </w:rPr>
              <w:br/>
            </w:r>
            <w:r w:rsidRPr="00B76D7E">
              <w:rPr>
                <w:rFonts w:ascii="Arial" w:hAnsi="Arial"/>
                <w:sz w:val="20"/>
                <w:lang w:val="de-DE"/>
              </w:rPr>
              <w:t>Clarita-Bernhard-</w:t>
            </w:r>
            <w:proofErr w:type="spellStart"/>
            <w:r w:rsidRPr="00B76D7E">
              <w:rPr>
                <w:rFonts w:ascii="Arial" w:hAnsi="Arial"/>
                <w:sz w:val="20"/>
                <w:lang w:val="de-DE"/>
              </w:rPr>
              <w:t>Strasse</w:t>
            </w:r>
            <w:proofErr w:type="spellEnd"/>
            <w:r w:rsidRPr="00B76D7E">
              <w:rPr>
                <w:rFonts w:ascii="Arial" w:hAnsi="Arial"/>
                <w:sz w:val="20"/>
                <w:lang w:val="de-DE"/>
              </w:rPr>
              <w:t xml:space="preserve"> 9</w:t>
            </w:r>
            <w:r w:rsidRPr="00B76D7E">
              <w:rPr>
                <w:rFonts w:ascii="Arial" w:hAnsi="Arial" w:cs="Arial"/>
                <w:sz w:val="20"/>
                <w:lang w:val="de-DE"/>
              </w:rPr>
              <w:br/>
            </w:r>
            <w:r w:rsidRPr="00B76D7E">
              <w:rPr>
                <w:rFonts w:ascii="Arial" w:hAnsi="Arial"/>
                <w:sz w:val="20"/>
                <w:lang w:val="de-DE"/>
              </w:rPr>
              <w:t>81249 München</w:t>
            </w:r>
            <w:r w:rsidRPr="00B76D7E">
              <w:rPr>
                <w:rFonts w:ascii="Arial" w:hAnsi="Arial"/>
                <w:sz w:val="20"/>
                <w:lang w:val="de-DE"/>
              </w:rPr>
              <w:br/>
              <w:t>Germania</w:t>
            </w:r>
          </w:p>
          <w:p w14:paraId="79780C40" w14:textId="77777777" w:rsidR="002006C4" w:rsidRPr="0077777E" w:rsidRDefault="002006C4" w:rsidP="0029244D">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0D7AEA17" w14:textId="77777777" w:rsidR="002006C4" w:rsidRPr="00625C04" w:rsidRDefault="002006C4" w:rsidP="0029244D">
            <w:pPr>
              <w:spacing w:before="120" w:after="120" w:line="276" w:lineRule="auto"/>
              <w:rPr>
                <w:rFonts w:ascii="Arial" w:hAnsi="Arial" w:cs="Arial"/>
                <w:bCs/>
                <w:sz w:val="20"/>
              </w:rPr>
            </w:pPr>
            <w:r>
              <w:rPr>
                <w:rFonts w:ascii="Arial" w:hAnsi="Arial"/>
                <w:sz w:val="20"/>
              </w:rPr>
              <w:t>www.we-online.com</w:t>
            </w:r>
          </w:p>
          <w:p w14:paraId="3F732B21" w14:textId="77777777" w:rsidR="002006C4" w:rsidRPr="00625C04" w:rsidRDefault="002006C4" w:rsidP="0029244D">
            <w:pPr>
              <w:spacing w:before="120" w:after="120" w:line="276" w:lineRule="auto"/>
              <w:rPr>
                <w:rFonts w:ascii="Arial" w:hAnsi="Arial" w:cs="Arial"/>
                <w:bCs/>
                <w:sz w:val="20"/>
              </w:rPr>
            </w:pPr>
          </w:p>
        </w:tc>
        <w:tc>
          <w:tcPr>
            <w:tcW w:w="3193" w:type="dxa"/>
            <w:shd w:val="clear" w:color="auto" w:fill="auto"/>
            <w:hideMark/>
          </w:tcPr>
          <w:p w14:paraId="404A625C" w14:textId="77777777" w:rsidR="002006C4" w:rsidRPr="00970FD9" w:rsidRDefault="002006C4" w:rsidP="0029244D">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00AC474E" w14:textId="77777777" w:rsidR="002006C4" w:rsidRPr="00970FD9" w:rsidRDefault="002006C4" w:rsidP="0029244D">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6C3833AE" w14:textId="77777777" w:rsidR="002006C4" w:rsidRPr="00970FD9" w:rsidRDefault="002006C4" w:rsidP="0029244D">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43238AD4" w14:textId="77777777" w:rsidR="002006C4" w:rsidRPr="00625C04" w:rsidRDefault="002006C4" w:rsidP="0029244D">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5668ECD" w14:textId="77777777" w:rsidR="002006C4" w:rsidRPr="002C689E" w:rsidRDefault="002006C4" w:rsidP="002006C4">
      <w:pPr>
        <w:pStyle w:val="Textkrper"/>
        <w:spacing w:before="120" w:after="120" w:line="276" w:lineRule="auto"/>
      </w:pPr>
    </w:p>
    <w:p w14:paraId="6E89FD41" w14:textId="77777777" w:rsidR="002006C4" w:rsidRPr="00637EE5" w:rsidRDefault="002006C4" w:rsidP="00485E6F">
      <w:pPr>
        <w:pStyle w:val="PITextkrper"/>
        <w:rPr>
          <w:b/>
          <w:bCs/>
          <w:sz w:val="18"/>
          <w:szCs w:val="18"/>
        </w:rPr>
      </w:pPr>
    </w:p>
    <w:sectPr w:rsidR="002006C4" w:rsidRPr="00637EE5" w:rsidSect="005F73F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35D13" w14:textId="77777777" w:rsidR="005F73F8" w:rsidRDefault="005F73F8">
      <w:r>
        <w:separator/>
      </w:r>
    </w:p>
  </w:endnote>
  <w:endnote w:type="continuationSeparator" w:id="0">
    <w:p w14:paraId="395EBEAB" w14:textId="77777777" w:rsidR="005F73F8" w:rsidRDefault="005F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E4273FD" w:rsidR="00D84800" w:rsidRPr="009B0790"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9B0790">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6F2565">
      <w:rPr>
        <w:rFonts w:ascii="Arial" w:hAnsi="Arial" w:cs="Arial"/>
        <w:noProof/>
        <w:snapToGrid w:val="0"/>
        <w:sz w:val="16"/>
      </w:rPr>
      <w:t>WTH1PI1448</w:t>
    </w:r>
    <w:r w:rsidR="002006C4">
      <w:rPr>
        <w:rFonts w:ascii="Arial" w:hAnsi="Arial" w:cs="Arial"/>
        <w:noProof/>
        <w:snapToGrid w:val="0"/>
        <w:sz w:val="16"/>
      </w:rPr>
      <w:t>_it</w:t>
    </w:r>
    <w:r w:rsidR="006F2565">
      <w:rPr>
        <w:rFonts w:ascii="Arial" w:hAnsi="Arial" w:cs="Arial"/>
        <w:noProof/>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DFAF4" w14:textId="77777777" w:rsidR="005F73F8" w:rsidRDefault="005F73F8">
      <w:r>
        <w:separator/>
      </w:r>
    </w:p>
  </w:footnote>
  <w:footnote w:type="continuationSeparator" w:id="0">
    <w:p w14:paraId="563A9039" w14:textId="77777777" w:rsidR="005F73F8" w:rsidRDefault="005F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00BC4FB2" w:rsidR="00AD41FF" w:rsidRDefault="00E31C48"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679910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4C"/>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A8C"/>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522B"/>
    <w:rsid w:val="001E6BFC"/>
    <w:rsid w:val="001F02E1"/>
    <w:rsid w:val="001F039F"/>
    <w:rsid w:val="001F4BB0"/>
    <w:rsid w:val="001F6FF8"/>
    <w:rsid w:val="002006C4"/>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4AD"/>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4E0C"/>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294C"/>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1BB5"/>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23AA"/>
    <w:rsid w:val="00584F4C"/>
    <w:rsid w:val="00587F00"/>
    <w:rsid w:val="0059367F"/>
    <w:rsid w:val="005B3EBD"/>
    <w:rsid w:val="005C06DF"/>
    <w:rsid w:val="005C1020"/>
    <w:rsid w:val="005C1B52"/>
    <w:rsid w:val="005C61CB"/>
    <w:rsid w:val="005C6D6A"/>
    <w:rsid w:val="005D160B"/>
    <w:rsid w:val="005D7454"/>
    <w:rsid w:val="005E0638"/>
    <w:rsid w:val="005E1091"/>
    <w:rsid w:val="005E3FB6"/>
    <w:rsid w:val="005E6D53"/>
    <w:rsid w:val="005F73F8"/>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7EE5"/>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565"/>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51FC"/>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172D"/>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790"/>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19F"/>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6D7E"/>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1148"/>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A78FB"/>
    <w:rsid w:val="00DB03EF"/>
    <w:rsid w:val="00DC4E03"/>
    <w:rsid w:val="00DD1842"/>
    <w:rsid w:val="00DD18C5"/>
    <w:rsid w:val="00DD2023"/>
    <w:rsid w:val="00DD261B"/>
    <w:rsid w:val="00DD39BA"/>
    <w:rsid w:val="00DD42A4"/>
    <w:rsid w:val="00DD5276"/>
    <w:rsid w:val="00DE03D1"/>
    <w:rsid w:val="00DE5AA0"/>
    <w:rsid w:val="00DE632D"/>
    <w:rsid w:val="00DE7025"/>
    <w:rsid w:val="00DF083B"/>
    <w:rsid w:val="00DF1FF2"/>
    <w:rsid w:val="00DF3657"/>
    <w:rsid w:val="00DF4A9A"/>
    <w:rsid w:val="00DF5ACA"/>
    <w:rsid w:val="00E041C8"/>
    <w:rsid w:val="00E06AE9"/>
    <w:rsid w:val="00E13FF1"/>
    <w:rsid w:val="00E21D22"/>
    <w:rsid w:val="00E235A7"/>
    <w:rsid w:val="00E27071"/>
    <w:rsid w:val="00E277BA"/>
    <w:rsid w:val="00E31C48"/>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51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character" w:customStyle="1" w:styleId="ui-provider">
    <w:name w:val="ui-provider"/>
    <w:basedOn w:val="Absatz-Standardschriftart"/>
    <w:rsid w:val="00A13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28183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8622867">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7557571">
      <w:bodyDiv w:val="1"/>
      <w:marLeft w:val="0"/>
      <w:marRight w:val="0"/>
      <w:marTop w:val="0"/>
      <w:marBottom w:val="0"/>
      <w:divBdr>
        <w:top w:val="none" w:sz="0" w:space="0" w:color="auto"/>
        <w:left w:val="none" w:sz="0" w:space="0" w:color="auto"/>
        <w:bottom w:val="none" w:sz="0" w:space="0" w:color="auto"/>
        <w:right w:val="none" w:sz="0" w:space="0" w:color="auto"/>
      </w:divBdr>
    </w:div>
    <w:div w:id="1131091340">
      <w:bodyDiv w:val="1"/>
      <w:marLeft w:val="0"/>
      <w:marRight w:val="0"/>
      <w:marTop w:val="0"/>
      <w:marBottom w:val="0"/>
      <w:divBdr>
        <w:top w:val="none" w:sz="0" w:space="0" w:color="auto"/>
        <w:left w:val="none" w:sz="0" w:space="0" w:color="auto"/>
        <w:bottom w:val="none" w:sz="0" w:space="0" w:color="auto"/>
        <w:right w:val="none" w:sz="0" w:space="0" w:color="auto"/>
      </w:divBdr>
      <w:divsChild>
        <w:div w:id="1030229335">
          <w:marLeft w:val="0"/>
          <w:marRight w:val="0"/>
          <w:marTop w:val="0"/>
          <w:marBottom w:val="0"/>
          <w:divBdr>
            <w:top w:val="none" w:sz="0" w:space="0" w:color="auto"/>
            <w:left w:val="none" w:sz="0" w:space="0" w:color="auto"/>
            <w:bottom w:val="none" w:sz="0" w:space="0" w:color="auto"/>
            <w:right w:val="none" w:sz="0" w:space="0" w:color="auto"/>
          </w:divBdr>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1026940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93662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CDC_CONVERTER_HANDBOO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4044</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2024-03-25T12:32:00Z</dcterms:created>
  <dcterms:modified xsi:type="dcterms:W3CDTF">2024-05-15T12:28:00Z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