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0CC0" w14:textId="77777777" w:rsidR="004C2370" w:rsidRDefault="002217BF">
      <w:pPr>
        <w:pStyle w:val="berschrift1"/>
        <w:spacing w:before="720" w:after="720" w:line="260" w:lineRule="exact"/>
        <w:rPr>
          <w:sz w:val="20"/>
        </w:rPr>
      </w:pPr>
      <w:r>
        <w:rPr>
          <w:sz w:val="20"/>
        </w:rPr>
        <w:t>COMUNICADO DE PRENSA</w:t>
      </w:r>
    </w:p>
    <w:p w14:paraId="654AD7C5" w14:textId="77777777" w:rsidR="004C2370" w:rsidRDefault="002217BF">
      <w:pPr>
        <w:spacing w:before="120" w:after="120"/>
        <w:rPr>
          <w:rFonts w:ascii="Arial" w:hAnsi="Arial" w:cs="Arial"/>
          <w:b/>
          <w:bCs/>
        </w:rPr>
      </w:pPr>
      <w:r>
        <w:rPr>
          <w:rFonts w:ascii="Arial" w:hAnsi="Arial"/>
          <w:b/>
        </w:rPr>
        <w:t>Würth Elektronik presenta inductores de alta temperatura</w:t>
      </w:r>
    </w:p>
    <w:p w14:paraId="03449F59" w14:textId="77777777" w:rsidR="004C2370" w:rsidRDefault="002217B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Resistentes al envejecimiento térmico</w:t>
      </w:r>
    </w:p>
    <w:p w14:paraId="7AA1D9B1" w14:textId="5DA48D17" w:rsidR="004C2370" w:rsidRDefault="002217BF">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217BF">
        <w:rPr>
          <w:rFonts w:ascii="Arial" w:hAnsi="Arial"/>
          <w:color w:val="000000"/>
        </w:rPr>
        <w:t>23 de abril de 2024</w:t>
      </w:r>
      <w:r>
        <w:rPr>
          <w:rFonts w:ascii="Arial" w:hAnsi="Arial"/>
          <w:color w:val="000000"/>
        </w:rPr>
        <w:t xml:space="preserve"> – Würth Elektronik añade variantes de alta temperatura a dos series de inductores de potencia moldeados: </w:t>
      </w:r>
      <w:bookmarkStart w:id="0" w:name="_Hlk160179664"/>
      <w:bookmarkEnd w:id="0"/>
      <w:r>
        <w:fldChar w:fldCharType="begin"/>
      </w:r>
      <w:r>
        <w:instrText>HYPERLINK "https://www.we-online.com/en/components/products/WE-MAPI"</w:instrText>
      </w:r>
      <w:r>
        <w:fldChar w:fldCharType="separate"/>
      </w:r>
      <w:r>
        <w:rPr>
          <w:rStyle w:val="Hyperlink"/>
          <w:rFonts w:ascii="Arial" w:hAnsi="Arial"/>
        </w:rPr>
        <w:t>WE-MAPI</w:t>
      </w:r>
      <w:r>
        <w:rPr>
          <w:rStyle w:val="Hyperlink"/>
          <w:rFonts w:ascii="Arial" w:hAnsi="Arial"/>
        </w:rPr>
        <w:fldChar w:fldCharType="end"/>
      </w:r>
      <w:r>
        <w:rPr>
          <w:rFonts w:ascii="Arial" w:hAnsi="Arial"/>
          <w:color w:val="000000"/>
        </w:rPr>
        <w:t xml:space="preserve"> y </w:t>
      </w:r>
      <w:hyperlink r:id="rId8" w:history="1">
        <w:r>
          <w:rPr>
            <w:rStyle w:val="Hyperlink"/>
            <w:rFonts w:ascii="Arial" w:hAnsi="Arial"/>
          </w:rPr>
          <w:t>WE-LHMI</w:t>
        </w:r>
      </w:hyperlink>
      <w:r>
        <w:rPr>
          <w:rFonts w:ascii="Arial" w:hAnsi="Arial"/>
          <w:color w:val="000000"/>
        </w:rPr>
        <w:t>. Los nuevos inductores pueden utilizarse de forma permanente con elevadas corrientes nominales en un rango de temperaturas de entre -55 °C y +150 °C. Los componentes compactos han sido sometidos a pruebas de envejecimiento térmico durante más de 1.000 horas a 200ºC y cuentan con la certificación AEC-Q 200.</w:t>
      </w:r>
    </w:p>
    <w:p w14:paraId="2E295CA1" w14:textId="485755E4" w:rsidR="004C2370" w:rsidRDefault="002217BF">
      <w:pPr>
        <w:pStyle w:val="Textkrper"/>
        <w:spacing w:before="120" w:after="120" w:line="260" w:lineRule="exact"/>
        <w:jc w:val="both"/>
        <w:rPr>
          <w:rFonts w:ascii="Arial" w:hAnsi="Arial"/>
          <w:b w:val="0"/>
          <w:bCs w:val="0"/>
        </w:rPr>
      </w:pPr>
      <w:r>
        <w:rPr>
          <w:rFonts w:ascii="Arial" w:hAnsi="Arial"/>
          <w:b w:val="0"/>
        </w:rPr>
        <w:t>Las altas temperaturas provocan signos de envejecimiento en los inductores con núcleo magnético de aleación de hierro. Las pérdidas en el núcleo aumentan considerablemente y la eficiencia disminuye. Además, el envejecimiento puede conllevar un mayor autocalentamiento del componente, lo que agrava aún más el envejecimiento térmico. Gracias a la ampliación de la</w:t>
      </w:r>
      <w:r>
        <w:rPr>
          <w:rFonts w:ascii="Arial" w:hAnsi="Arial"/>
          <w:b w:val="0"/>
        </w:rPr>
        <w:t>s</w:t>
      </w:r>
      <w:r>
        <w:rPr>
          <w:rFonts w:ascii="Arial" w:hAnsi="Arial"/>
          <w:b w:val="0"/>
        </w:rPr>
        <w:t xml:space="preserve"> </w:t>
      </w:r>
      <w:r>
        <w:rPr>
          <w:rFonts w:ascii="Arial" w:hAnsi="Arial"/>
          <w:b w:val="0"/>
        </w:rPr>
        <w:t xml:space="preserve">dos </w:t>
      </w:r>
      <w:r>
        <w:rPr>
          <w:rFonts w:ascii="Arial" w:hAnsi="Arial"/>
          <w:b w:val="0"/>
        </w:rPr>
        <w:t>serie</w:t>
      </w:r>
      <w:r>
        <w:rPr>
          <w:rFonts w:ascii="Arial" w:hAnsi="Arial"/>
          <w:b w:val="0"/>
        </w:rPr>
        <w:t>s</w:t>
      </w:r>
      <w:r>
        <w:rPr>
          <w:rFonts w:ascii="Arial" w:hAnsi="Arial"/>
          <w:b w:val="0"/>
        </w:rPr>
        <w:t xml:space="preserve"> de inductores, Würth Elektronik ofrece ahora inductores de potencia protegidos </w:t>
      </w:r>
      <w:r>
        <w:rPr>
          <w:rFonts w:ascii="Arial" w:hAnsi="Arial"/>
          <w:b w:val="0"/>
        </w:rPr>
        <w:t xml:space="preserve">contra </w:t>
      </w:r>
      <w:r>
        <w:rPr>
          <w:rFonts w:ascii="Arial" w:hAnsi="Arial"/>
          <w:b w:val="0"/>
        </w:rPr>
        <w:t>el envejecimiento térmico y de las pérdidas de rendimiento.</w:t>
      </w:r>
    </w:p>
    <w:p w14:paraId="03D36AAD" w14:textId="28F94465" w:rsidR="004C2370" w:rsidRDefault="002217BF">
      <w:pPr>
        <w:pStyle w:val="Textkrper"/>
        <w:spacing w:before="120" w:after="120" w:line="260" w:lineRule="exact"/>
        <w:jc w:val="both"/>
        <w:rPr>
          <w:rFonts w:ascii="Arial" w:hAnsi="Arial"/>
          <w:b w:val="0"/>
          <w:bCs w:val="0"/>
        </w:rPr>
      </w:pPr>
      <w:r>
        <w:rPr>
          <w:rFonts w:ascii="Arial" w:hAnsi="Arial"/>
          <w:b w:val="0"/>
          <w:color w:val="000000"/>
        </w:rPr>
        <w:t>Los inductores en montaje SMD</w:t>
      </w:r>
      <w:r>
        <w:rPr>
          <w:rFonts w:ascii="Arial" w:hAnsi="Arial"/>
          <w:b w:val="0"/>
        </w:rPr>
        <w:t xml:space="preserve"> destacan por pérdidas mínimas, un elevado rendimiento, un diseño ligero y </w:t>
      </w:r>
      <w:r>
        <w:rPr>
          <w:rFonts w:ascii="Arial" w:hAnsi="Arial"/>
          <w:b w:val="0"/>
        </w:rPr>
        <w:t>de bajo</w:t>
      </w:r>
      <w:r>
        <w:rPr>
          <w:rFonts w:ascii="Arial" w:hAnsi="Arial"/>
          <w:b w:val="0"/>
        </w:rPr>
        <w:t xml:space="preserve"> perfil </w:t>
      </w:r>
      <w:r>
        <w:rPr>
          <w:rFonts w:ascii="Arial" w:hAnsi="Arial"/>
          <w:b w:val="0"/>
        </w:rPr>
        <w:t xml:space="preserve">. Su elevada intensidad de corriente y su capacidad para </w:t>
      </w:r>
      <w:r>
        <w:rPr>
          <w:rFonts w:ascii="Arial" w:hAnsi="Arial"/>
          <w:b w:val="0"/>
        </w:rPr>
        <w:t>soportar</w:t>
      </w:r>
      <w:r>
        <w:rPr>
          <w:rFonts w:ascii="Arial" w:hAnsi="Arial"/>
          <w:b w:val="0"/>
        </w:rPr>
        <w:t xml:space="preserve"> elevados picos de transitorios permiten </w:t>
      </w:r>
      <w:r>
        <w:rPr>
          <w:rFonts w:ascii="Arial" w:hAnsi="Arial"/>
          <w:b w:val="0"/>
        </w:rPr>
        <w:t>s</w:t>
      </w:r>
      <w:r>
        <w:rPr>
          <w:rFonts w:ascii="Arial" w:hAnsi="Arial"/>
          <w:b w:val="0"/>
        </w:rPr>
        <w:t>u</w:t>
      </w:r>
      <w:r>
        <w:rPr>
          <w:rFonts w:ascii="Arial" w:hAnsi="Arial"/>
          <w:b w:val="0"/>
        </w:rPr>
        <w:t xml:space="preserve"> uso en aplicaciones tales como convertidores DC/DC para corrientes elevadas en fuentes de alimentación</w:t>
      </w:r>
      <w:r>
        <w:rPr>
          <w:rFonts w:ascii="Arial" w:hAnsi="Arial"/>
          <w:b w:val="0"/>
        </w:rPr>
        <w:t xml:space="preserve"> para </w:t>
      </w:r>
      <w:r>
        <w:rPr>
          <w:rFonts w:ascii="Arial" w:hAnsi="Arial"/>
          <w:b w:val="0"/>
        </w:rPr>
        <w:t>FPGA’s</w:t>
      </w:r>
      <w:r>
        <w:rPr>
          <w:rFonts w:ascii="Arial" w:hAnsi="Arial"/>
          <w:b w:val="0"/>
        </w:rPr>
        <w:t xml:space="preserve"> o</w:t>
      </w:r>
      <w:r>
        <w:rPr>
          <w:rFonts w:ascii="Arial" w:hAnsi="Arial"/>
          <w:b w:val="0"/>
        </w:rPr>
        <w:t xml:space="preserve"> </w:t>
      </w:r>
      <w:r>
        <w:rPr>
          <w:rFonts w:ascii="Arial" w:hAnsi="Arial"/>
          <w:b w:val="0"/>
        </w:rPr>
        <w:t>punto</w:t>
      </w:r>
      <w:r>
        <w:rPr>
          <w:rFonts w:ascii="Arial" w:hAnsi="Arial"/>
          <w:b w:val="0"/>
        </w:rPr>
        <w:t>s</w:t>
      </w:r>
      <w:r>
        <w:rPr>
          <w:rFonts w:ascii="Arial" w:hAnsi="Arial"/>
          <w:b w:val="0"/>
        </w:rPr>
        <w:t xml:space="preserve"> de carga (POL) o fuentes de alimentación </w:t>
      </w:r>
      <w:r>
        <w:rPr>
          <w:rFonts w:ascii="Arial" w:hAnsi="Arial"/>
          <w:b w:val="0"/>
        </w:rPr>
        <w:t>para</w:t>
      </w:r>
      <w:r>
        <w:rPr>
          <w:rFonts w:ascii="Arial" w:hAnsi="Arial"/>
          <w:b w:val="0"/>
        </w:rPr>
        <w:t xml:space="preserve"> CPU/RAM.</w:t>
      </w:r>
    </w:p>
    <w:p w14:paraId="60B02EAF" w14:textId="77777777" w:rsidR="004C2370" w:rsidRDefault="002217BF">
      <w:pPr>
        <w:pStyle w:val="Textkrper"/>
        <w:spacing w:before="120" w:after="120" w:line="260" w:lineRule="exact"/>
        <w:jc w:val="both"/>
        <w:rPr>
          <w:rFonts w:ascii="Arial" w:hAnsi="Arial"/>
          <w:b w:val="0"/>
          <w:bCs w:val="0"/>
        </w:rPr>
      </w:pPr>
      <w:r>
        <w:rPr>
          <w:rFonts w:ascii="Arial" w:hAnsi="Arial"/>
          <w:b w:val="0"/>
        </w:rPr>
        <w:t>Las variantes de alta temperatura de ambas series ya están disponibles en stock. Disponemos de muestras gratuitas para diseñadores.</w:t>
      </w:r>
    </w:p>
    <w:p w14:paraId="61FBE67C" w14:textId="77777777" w:rsidR="004C2370" w:rsidRDefault="004C2370">
      <w:pPr>
        <w:pStyle w:val="Textkrper"/>
        <w:spacing w:before="120" w:after="120" w:line="260" w:lineRule="exact"/>
        <w:jc w:val="both"/>
        <w:rPr>
          <w:rFonts w:ascii="Arial" w:hAnsi="Arial"/>
          <w:color w:val="000000"/>
        </w:rPr>
      </w:pPr>
    </w:p>
    <w:p w14:paraId="2B22A8EF" w14:textId="77777777" w:rsidR="002217BF" w:rsidRDefault="002217BF">
      <w:pPr>
        <w:pStyle w:val="Textkrper"/>
        <w:spacing w:before="120" w:after="120" w:line="260" w:lineRule="exact"/>
        <w:jc w:val="both"/>
        <w:rPr>
          <w:rFonts w:ascii="Arial" w:hAnsi="Arial"/>
          <w:color w:val="000000"/>
        </w:rPr>
      </w:pPr>
    </w:p>
    <w:p w14:paraId="17C60701" w14:textId="77777777" w:rsidR="004C2370" w:rsidRDefault="004C2370">
      <w:pPr>
        <w:pStyle w:val="PITextkrper"/>
        <w:pBdr>
          <w:top w:val="single" w:sz="4" w:space="1" w:color="auto"/>
        </w:pBdr>
        <w:spacing w:before="240"/>
        <w:rPr>
          <w:b/>
          <w:sz w:val="18"/>
          <w:szCs w:val="18"/>
          <w:lang w:val="de-DE"/>
        </w:rPr>
      </w:pPr>
    </w:p>
    <w:p w14:paraId="7C02E5DF" w14:textId="77777777" w:rsidR="002217BF" w:rsidRPr="00735520" w:rsidRDefault="002217BF" w:rsidP="002217BF">
      <w:pPr>
        <w:spacing w:after="120" w:line="280" w:lineRule="exact"/>
        <w:rPr>
          <w:rFonts w:ascii="Arial" w:hAnsi="Arial" w:cs="Arial"/>
          <w:b/>
          <w:bCs/>
          <w:sz w:val="18"/>
          <w:szCs w:val="18"/>
        </w:rPr>
      </w:pPr>
      <w:bookmarkStart w:id="1" w:name="_Hlk155794207"/>
      <w:r w:rsidRPr="00735520">
        <w:rPr>
          <w:rFonts w:ascii="Arial" w:hAnsi="Arial"/>
          <w:b/>
          <w:sz w:val="18"/>
        </w:rPr>
        <w:t>Imágenes disponibles</w:t>
      </w:r>
    </w:p>
    <w:p w14:paraId="1639A5CF" w14:textId="77777777" w:rsidR="002217BF" w:rsidRPr="00735520" w:rsidRDefault="002217BF" w:rsidP="002217BF">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bookmarkEnd w:id="1"/>
    <w:p w14:paraId="230770AE" w14:textId="6BB79A02" w:rsidR="004C2370" w:rsidRDefault="004C2370"/>
    <w:p w14:paraId="6E4F4065" w14:textId="71665627" w:rsidR="002217BF" w:rsidRDefault="002217BF">
      <w:r>
        <w:br w:type="page"/>
      </w:r>
    </w:p>
    <w:p w14:paraId="7E0412EC" w14:textId="77777777" w:rsidR="002217BF" w:rsidRDefault="002217BF">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C2370" w14:paraId="4B4879EC" w14:textId="77777777">
        <w:trPr>
          <w:trHeight w:val="1701"/>
        </w:trPr>
        <w:tc>
          <w:tcPr>
            <w:tcW w:w="3510" w:type="dxa"/>
          </w:tcPr>
          <w:p w14:paraId="6F7A8957" w14:textId="77777777" w:rsidR="004C2370" w:rsidRDefault="002217BF">
            <w:pPr>
              <w:pStyle w:val="txt"/>
            </w:pPr>
            <w:r>
              <w:rPr>
                <w:b/>
              </w:rPr>
              <w:br/>
            </w:r>
            <w:r>
              <w:rPr>
                <w:noProof/>
                <w:lang w:eastAsia="zh-TW"/>
              </w:rPr>
              <w:drawing>
                <wp:inline distT="0" distB="0" distL="0" distR="0" wp14:anchorId="4A5674E4" wp14:editId="71CF2777">
                  <wp:extent cx="2091690" cy="14865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4545" b="14545"/>
                          <a:stretch>
                            <a:fillRect/>
                          </a:stretch>
                        </pic:blipFill>
                        <pic:spPr bwMode="auto">
                          <a:xfrm>
                            <a:off x="0" y="0"/>
                            <a:ext cx="2091690" cy="1486535"/>
                          </a:xfrm>
                          <a:prstGeom prst="rect">
                            <a:avLst/>
                          </a:prstGeom>
                          <a:noFill/>
                          <a:ln>
                            <a:noFill/>
                          </a:ln>
                        </pic:spPr>
                      </pic:pic>
                    </a:graphicData>
                  </a:graphic>
                </wp:inline>
              </w:drawing>
            </w:r>
            <w:r>
              <w:rPr>
                <w:sz w:val="16"/>
              </w:rPr>
              <w:t xml:space="preserve">Fuente de la imagen: Würth Elektronik </w:t>
            </w:r>
          </w:p>
          <w:p w14:paraId="4AF3CF68" w14:textId="7E0D4574" w:rsidR="004C2370" w:rsidRDefault="002217BF">
            <w:pPr>
              <w:autoSpaceDE w:val="0"/>
              <w:autoSpaceDN w:val="0"/>
              <w:adjustRightInd w:val="0"/>
              <w:rPr>
                <w:rFonts w:ascii="Arial" w:hAnsi="Arial" w:cs="Arial"/>
                <w:b/>
                <w:sz w:val="18"/>
                <w:szCs w:val="18"/>
              </w:rPr>
            </w:pPr>
            <w:r>
              <w:rPr>
                <w:rFonts w:ascii="Arial" w:hAnsi="Arial"/>
                <w:b/>
                <w:sz w:val="18"/>
              </w:rPr>
              <w:t>Gracias a su diseño innovador, los inductores de potencia WE-MAPI presentan mínimas pérdidas</w:t>
            </w:r>
            <w:r>
              <w:rPr>
                <w:rFonts w:ascii="Arial" w:hAnsi="Arial"/>
                <w:b/>
                <w:sz w:val="18"/>
              </w:rPr>
              <w:t xml:space="preserve"> en</w:t>
            </w:r>
            <w:r>
              <w:rPr>
                <w:rFonts w:ascii="Arial" w:hAnsi="Arial"/>
                <w:b/>
                <w:sz w:val="18"/>
              </w:rPr>
              <w:t xml:space="preserve"> AC </w:t>
            </w:r>
            <w:r>
              <w:rPr>
                <w:rFonts w:ascii="Arial" w:hAnsi="Arial"/>
                <w:b/>
                <w:sz w:val="18"/>
              </w:rPr>
              <w:t>y en</w:t>
            </w:r>
            <w:r>
              <w:rPr>
                <w:rFonts w:ascii="Arial" w:hAnsi="Arial"/>
                <w:b/>
                <w:sz w:val="18"/>
              </w:rPr>
              <w:t xml:space="preserve"> DC.</w:t>
            </w:r>
          </w:p>
          <w:p w14:paraId="0668ABEA" w14:textId="77777777" w:rsidR="004C2370" w:rsidRDefault="004C2370">
            <w:pPr>
              <w:autoSpaceDE w:val="0"/>
              <w:autoSpaceDN w:val="0"/>
              <w:adjustRightInd w:val="0"/>
              <w:rPr>
                <w:rFonts w:ascii="Arial" w:hAnsi="Arial" w:cs="Arial"/>
                <w:b/>
                <w:bCs/>
                <w:sz w:val="18"/>
                <w:szCs w:val="18"/>
              </w:rPr>
            </w:pPr>
          </w:p>
        </w:tc>
        <w:tc>
          <w:tcPr>
            <w:tcW w:w="3510" w:type="dxa"/>
          </w:tcPr>
          <w:p w14:paraId="7897EF65" w14:textId="77777777" w:rsidR="004C2370" w:rsidRDefault="002217BF">
            <w:pPr>
              <w:pStyle w:val="txt"/>
              <w:rPr>
                <w:b/>
                <w:bCs/>
                <w:sz w:val="18"/>
              </w:rPr>
            </w:pPr>
            <w:r>
              <w:rPr>
                <w:b/>
              </w:rPr>
              <w:br/>
            </w:r>
            <w:r>
              <w:rPr>
                <w:noProof/>
                <w:lang w:eastAsia="zh-TW"/>
              </w:rPr>
              <w:drawing>
                <wp:inline distT="0" distB="0" distL="0" distR="0" wp14:anchorId="3329FBDD" wp14:editId="6CB01C08">
                  <wp:extent cx="2091690" cy="1519555"/>
                  <wp:effectExtent l="0" t="0" r="0" b="0"/>
                  <wp:docPr id="2" name="Bild 2" descr="Ein Bild, das Fernbedien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Fernbedienung enthält.&#10;&#10;Automatisch generierte Beschreibung mit mittlerer Zuverlässigkeit"/>
                          <pic:cNvPicPr>
                            <a:picLocks noChangeAspect="1" noChangeArrowheads="1"/>
                          </pic:cNvPicPr>
                        </pic:nvPicPr>
                        <pic:blipFill>
                          <a:blip r:embed="rId11" cstate="print">
                            <a:extLst>
                              <a:ext uri="{28A0092B-C50C-407E-A947-70E740481C1C}">
                                <a14:useLocalDpi xmlns:a14="http://schemas.microsoft.com/office/drawing/2010/main" val="0"/>
                              </a:ext>
                            </a:extLst>
                          </a:blip>
                          <a:srcRect t="13637" b="13637"/>
                          <a:stretch>
                            <a:fillRect/>
                          </a:stretch>
                        </pic:blipFill>
                        <pic:spPr bwMode="auto">
                          <a:xfrm>
                            <a:off x="0" y="0"/>
                            <a:ext cx="2091690" cy="1519555"/>
                          </a:xfrm>
                          <a:prstGeom prst="rect">
                            <a:avLst/>
                          </a:prstGeom>
                          <a:noFill/>
                          <a:ln>
                            <a:noFill/>
                          </a:ln>
                        </pic:spPr>
                      </pic:pic>
                    </a:graphicData>
                  </a:graphic>
                </wp:inline>
              </w:drawing>
            </w:r>
            <w:r>
              <w:br/>
            </w:r>
            <w:r>
              <w:rPr>
                <w:sz w:val="16"/>
              </w:rPr>
              <w:t xml:space="preserve">Fuente de la imagen: Würth Elektronik </w:t>
            </w:r>
          </w:p>
          <w:p w14:paraId="77C7E927" w14:textId="5E2E748A" w:rsidR="004C2370" w:rsidRDefault="002217BF">
            <w:pPr>
              <w:autoSpaceDE w:val="0"/>
              <w:autoSpaceDN w:val="0"/>
              <w:adjustRightInd w:val="0"/>
              <w:rPr>
                <w:b/>
              </w:rPr>
            </w:pPr>
            <w:r>
              <w:rPr>
                <w:rFonts w:ascii="Arial" w:hAnsi="Arial"/>
                <w:b/>
                <w:sz w:val="18"/>
              </w:rPr>
              <w:t>WE-MAPI: ahora también disponible co</w:t>
            </w:r>
            <w:r>
              <w:rPr>
                <w:rFonts w:ascii="Arial" w:hAnsi="Arial"/>
                <w:b/>
                <w:sz w:val="18"/>
              </w:rPr>
              <w:t>n</w:t>
            </w:r>
            <w:r>
              <w:rPr>
                <w:rFonts w:ascii="Arial" w:hAnsi="Arial"/>
                <w:b/>
                <w:sz w:val="18"/>
              </w:rPr>
              <w:t xml:space="preserve"> variante de alta temperatura.</w:t>
            </w:r>
          </w:p>
        </w:tc>
      </w:tr>
    </w:tbl>
    <w:p w14:paraId="367A3D35" w14:textId="77777777" w:rsidR="004C2370" w:rsidRDefault="004C2370">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C2370" w14:paraId="255C9BA1" w14:textId="77777777">
        <w:trPr>
          <w:trHeight w:val="1701"/>
        </w:trPr>
        <w:tc>
          <w:tcPr>
            <w:tcW w:w="3510" w:type="dxa"/>
          </w:tcPr>
          <w:p w14:paraId="1066E706" w14:textId="77777777" w:rsidR="004C2370" w:rsidRDefault="002217BF">
            <w:pPr>
              <w:pStyle w:val="txt"/>
              <w:rPr>
                <w:b/>
                <w:bCs/>
                <w:sz w:val="18"/>
                <w:szCs w:val="18"/>
              </w:rPr>
            </w:pPr>
            <w:r>
              <w:rPr>
                <w:b/>
              </w:rPr>
              <w:br/>
            </w:r>
            <w:r>
              <w:rPr>
                <w:noProof/>
                <w:lang w:eastAsia="zh-TW"/>
              </w:rPr>
              <w:drawing>
                <wp:inline distT="0" distB="0" distL="0" distR="0" wp14:anchorId="3B305B70" wp14:editId="4930AD55">
                  <wp:extent cx="1800000" cy="1800000"/>
                  <wp:effectExtent l="0" t="0" r="0" b="0"/>
                  <wp:docPr id="1430185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Fuente de la imagen: Würth Elektronik </w:t>
            </w:r>
            <w:r>
              <w:rPr>
                <w:sz w:val="16"/>
              </w:rPr>
              <w:br/>
            </w:r>
            <w:r>
              <w:rPr>
                <w:sz w:val="16"/>
              </w:rPr>
              <w:br/>
            </w:r>
            <w:r>
              <w:rPr>
                <w:b/>
                <w:sz w:val="18"/>
              </w:rPr>
              <w:t>Las versiones 4020HT, 5020HT, 7030HT y 7050HT de los inductores de potencia WE-LHMI pueden utilizarse a 150°C.</w:t>
            </w:r>
            <w:r>
              <w:rPr>
                <w:b/>
                <w:sz w:val="18"/>
              </w:rPr>
              <w:br/>
            </w:r>
          </w:p>
        </w:tc>
        <w:tc>
          <w:tcPr>
            <w:tcW w:w="3510" w:type="dxa"/>
          </w:tcPr>
          <w:p w14:paraId="56B97F7C" w14:textId="77777777" w:rsidR="004C2370" w:rsidRDefault="002217BF">
            <w:pPr>
              <w:pStyle w:val="txt"/>
              <w:rPr>
                <w:b/>
              </w:rPr>
            </w:pPr>
            <w:r>
              <w:rPr>
                <w:b/>
              </w:rPr>
              <w:br/>
            </w:r>
            <w:r>
              <w:rPr>
                <w:noProof/>
                <w:lang w:eastAsia="zh-TW"/>
              </w:rPr>
              <w:drawing>
                <wp:inline distT="0" distB="0" distL="0" distR="0" wp14:anchorId="6B7660F4" wp14:editId="377270FE">
                  <wp:extent cx="1800000" cy="1800000"/>
                  <wp:effectExtent l="0" t="0" r="0" b="0"/>
                  <wp:docPr id="733092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br/>
            </w:r>
            <w:r>
              <w:rPr>
                <w:sz w:val="16"/>
              </w:rPr>
              <w:t>Fuente de la imagen: Würth Elektronik</w:t>
            </w:r>
            <w:r>
              <w:rPr>
                <w:sz w:val="16"/>
              </w:rPr>
              <w:br/>
            </w:r>
            <w:r>
              <w:rPr>
                <w:sz w:val="16"/>
              </w:rPr>
              <w:br/>
            </w:r>
            <w:r>
              <w:rPr>
                <w:b/>
                <w:sz w:val="18"/>
              </w:rPr>
              <w:t>La serie WE-LHMI es un inductor de potencia moldeado extremadamente plano.</w:t>
            </w:r>
          </w:p>
        </w:tc>
      </w:tr>
    </w:tbl>
    <w:p w14:paraId="6CCB3252" w14:textId="77777777" w:rsidR="004C2370" w:rsidRDefault="004C2370">
      <w:pPr>
        <w:pStyle w:val="PITextkrper"/>
        <w:rPr>
          <w:b/>
          <w:bCs/>
          <w:sz w:val="18"/>
          <w:szCs w:val="18"/>
        </w:rPr>
      </w:pPr>
    </w:p>
    <w:p w14:paraId="61B8D760" w14:textId="77777777" w:rsidR="002217BF" w:rsidRPr="00735520" w:rsidRDefault="002217BF" w:rsidP="002217BF">
      <w:pPr>
        <w:pStyle w:val="Textkrper"/>
        <w:spacing w:before="120" w:after="120" w:line="260" w:lineRule="exact"/>
        <w:jc w:val="both"/>
        <w:rPr>
          <w:rFonts w:ascii="Arial" w:hAnsi="Arial"/>
          <w:b w:val="0"/>
          <w:bCs w:val="0"/>
        </w:rPr>
      </w:pPr>
      <w:bookmarkStart w:id="2" w:name="_Hlk155794191"/>
    </w:p>
    <w:p w14:paraId="0B2B6E45" w14:textId="77777777" w:rsidR="002217BF" w:rsidRPr="00735520" w:rsidRDefault="002217BF" w:rsidP="002217BF">
      <w:pPr>
        <w:pStyle w:val="PITextkrper"/>
        <w:pBdr>
          <w:top w:val="single" w:sz="4" w:space="1" w:color="auto"/>
        </w:pBdr>
        <w:spacing w:before="240"/>
        <w:rPr>
          <w:b/>
          <w:sz w:val="18"/>
          <w:szCs w:val="18"/>
        </w:rPr>
      </w:pPr>
    </w:p>
    <w:p w14:paraId="1C32123A" w14:textId="77777777" w:rsidR="002217BF" w:rsidRPr="00735520" w:rsidRDefault="002217BF" w:rsidP="002217BF">
      <w:pPr>
        <w:pStyle w:val="Textkrper"/>
        <w:spacing w:before="120" w:after="120" w:line="276" w:lineRule="auto"/>
        <w:jc w:val="both"/>
        <w:rPr>
          <w:rFonts w:ascii="Arial" w:hAnsi="Arial"/>
        </w:rPr>
      </w:pPr>
      <w:bookmarkStart w:id="3" w:name="_Hlk529547556"/>
      <w:bookmarkStart w:id="4" w:name="_Hlk530469551"/>
      <w:r w:rsidRPr="00735520">
        <w:rPr>
          <w:rFonts w:ascii="Arial" w:hAnsi="Arial"/>
        </w:rPr>
        <w:t xml:space="preserve">Acerca del Grupo Würth Elektronik eiSos </w:t>
      </w:r>
    </w:p>
    <w:bookmarkEnd w:id="3"/>
    <w:p w14:paraId="47F207A6" w14:textId="77777777" w:rsidR="002217BF" w:rsidRDefault="002217BF" w:rsidP="002217B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5196293" w14:textId="49E77BFE" w:rsidR="002217BF" w:rsidRDefault="002217BF">
      <w:pPr>
        <w:rPr>
          <w:rFonts w:ascii="Arial" w:hAnsi="Arial" w:cs="Arial"/>
          <w:bCs/>
          <w:sz w:val="20"/>
          <w:szCs w:val="20"/>
        </w:rPr>
      </w:pPr>
      <w:r>
        <w:rPr>
          <w:rFonts w:ascii="Arial" w:hAnsi="Arial"/>
          <w:b/>
        </w:rPr>
        <w:br w:type="page"/>
      </w:r>
    </w:p>
    <w:p w14:paraId="508C89E7" w14:textId="77777777" w:rsidR="002217BF" w:rsidRPr="00735520" w:rsidRDefault="002217BF" w:rsidP="002217BF">
      <w:pPr>
        <w:pStyle w:val="Textkrper"/>
        <w:spacing w:before="120" w:after="120" w:line="276" w:lineRule="auto"/>
        <w:jc w:val="both"/>
        <w:rPr>
          <w:rFonts w:ascii="Arial" w:hAnsi="Arial"/>
          <w:b w:val="0"/>
        </w:rPr>
      </w:pPr>
    </w:p>
    <w:p w14:paraId="2B1C3735" w14:textId="77777777" w:rsidR="002217BF" w:rsidRPr="00735520" w:rsidRDefault="002217BF" w:rsidP="002217BF">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47EC62A" w14:textId="77777777" w:rsidR="002217BF" w:rsidRPr="00735520" w:rsidRDefault="002217BF" w:rsidP="002217BF">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E853843" w14:textId="77777777" w:rsidR="002217BF" w:rsidRPr="00735520" w:rsidRDefault="002217BF" w:rsidP="002217BF">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7CC37B0" w14:textId="77777777" w:rsidR="002217BF" w:rsidRPr="00163BBC" w:rsidRDefault="002217BF" w:rsidP="002217BF">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0810A25" w14:textId="77777777" w:rsidR="002217BF" w:rsidRPr="00735520" w:rsidRDefault="002217BF" w:rsidP="002217BF">
      <w:pPr>
        <w:pStyle w:val="Textkrper"/>
        <w:spacing w:before="120" w:after="120" w:line="276" w:lineRule="auto"/>
        <w:rPr>
          <w:rFonts w:ascii="Arial" w:hAnsi="Arial"/>
        </w:rPr>
      </w:pPr>
      <w:r w:rsidRPr="00735520">
        <w:rPr>
          <w:rFonts w:ascii="Arial" w:hAnsi="Arial"/>
        </w:rPr>
        <w:t>Más información en www.we-online.com</w:t>
      </w:r>
    </w:p>
    <w:p w14:paraId="416EF18D" w14:textId="77777777" w:rsidR="002217BF" w:rsidRPr="00735520" w:rsidRDefault="002217BF" w:rsidP="002217B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217BF" w:rsidRPr="00163BBC" w14:paraId="01D3E045" w14:textId="77777777" w:rsidTr="0069620E">
        <w:tc>
          <w:tcPr>
            <w:tcW w:w="3902" w:type="dxa"/>
            <w:hideMark/>
          </w:tcPr>
          <w:p w14:paraId="58358C55" w14:textId="77777777" w:rsidR="002217BF" w:rsidRPr="00735520" w:rsidRDefault="002217BF" w:rsidP="0069620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955781E" w14:textId="77777777" w:rsidR="002217BF" w:rsidRPr="00735520" w:rsidRDefault="002217BF" w:rsidP="0069620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EDC533" w14:textId="77777777" w:rsidR="002217BF" w:rsidRPr="00735520" w:rsidRDefault="002217BF" w:rsidP="0069620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2B33F79" w14:textId="77777777" w:rsidR="002217BF" w:rsidRPr="00735520" w:rsidRDefault="002217BF" w:rsidP="0069620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196C7DF" w14:textId="77777777" w:rsidR="002217BF" w:rsidRPr="00735520" w:rsidRDefault="002217BF" w:rsidP="0069620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07E715D" w14:textId="77777777" w:rsidR="002217BF" w:rsidRPr="00735520" w:rsidRDefault="002217BF" w:rsidP="0069620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DCF9B82" w14:textId="77777777" w:rsidR="002217BF" w:rsidRPr="00735520" w:rsidRDefault="002217BF" w:rsidP="0069620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08D8FD5" w14:textId="77777777" w:rsidR="002217BF" w:rsidRPr="00735520" w:rsidRDefault="002217BF" w:rsidP="0069620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4"/>
    </w:tbl>
    <w:p w14:paraId="384F78EE" w14:textId="77777777" w:rsidR="002217BF" w:rsidRPr="00735520" w:rsidRDefault="002217BF" w:rsidP="002217BF">
      <w:pPr>
        <w:pStyle w:val="Textkrper"/>
        <w:spacing w:before="120" w:after="120" w:line="276" w:lineRule="auto"/>
      </w:pPr>
    </w:p>
    <w:bookmarkEnd w:id="2"/>
    <w:p w14:paraId="5BDF0F57" w14:textId="77777777" w:rsidR="002217BF" w:rsidRPr="00735520" w:rsidRDefault="002217BF" w:rsidP="002217BF">
      <w:pPr>
        <w:pStyle w:val="Textkrper"/>
        <w:spacing w:before="120" w:after="120" w:line="276" w:lineRule="auto"/>
      </w:pPr>
    </w:p>
    <w:p w14:paraId="2E0DC7DB" w14:textId="77777777" w:rsidR="002217BF" w:rsidRPr="002217BF" w:rsidRDefault="002217BF">
      <w:pPr>
        <w:pStyle w:val="PITextkrper"/>
        <w:rPr>
          <w:b/>
          <w:bCs/>
          <w:sz w:val="18"/>
          <w:szCs w:val="18"/>
        </w:rPr>
      </w:pPr>
    </w:p>
    <w:sectPr w:rsidR="002217BF" w:rsidRPr="002217B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F455" w14:textId="77777777" w:rsidR="004C2370" w:rsidRDefault="002217BF">
      <w:r>
        <w:separator/>
      </w:r>
    </w:p>
  </w:endnote>
  <w:endnote w:type="continuationSeparator" w:id="0">
    <w:p w14:paraId="5DCAD8EA" w14:textId="77777777" w:rsidR="004C2370" w:rsidRDefault="0022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EC3C" w14:textId="77777777" w:rsidR="004C2370" w:rsidRDefault="002217BF">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WTH1PI1444_es.docx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EFAA" w14:textId="77777777" w:rsidR="004C2370" w:rsidRDefault="002217BF">
      <w:r>
        <w:separator/>
      </w:r>
    </w:p>
  </w:footnote>
  <w:footnote w:type="continuationSeparator" w:id="0">
    <w:p w14:paraId="14806C09" w14:textId="77777777" w:rsidR="004C2370" w:rsidRDefault="0022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CB42" w14:textId="77777777" w:rsidR="004C2370" w:rsidRDefault="002217B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2B50BCA" wp14:editId="269233F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BD7F2F"/>
    <w:multiLevelType w:val="hybridMultilevel"/>
    <w:tmpl w:val="3B22D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324196">
    <w:abstractNumId w:val="5"/>
  </w:num>
  <w:num w:numId="2" w16cid:durableId="1321664586">
    <w:abstractNumId w:val="2"/>
  </w:num>
  <w:num w:numId="3" w16cid:durableId="701515176">
    <w:abstractNumId w:val="3"/>
  </w:num>
  <w:num w:numId="4" w16cid:durableId="253248938">
    <w:abstractNumId w:val="4"/>
  </w:num>
  <w:num w:numId="5" w16cid:durableId="1838878644">
    <w:abstractNumId w:val="0"/>
  </w:num>
  <w:num w:numId="6" w16cid:durableId="194924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70"/>
    <w:rsid w:val="002217BF"/>
    <w:rsid w:val="004C23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89F6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berschrift4Zchn">
    <w:name w:val="Überschrift 4 Zchn"/>
    <w:link w:val="berschrift4"/>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44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87023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2495108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754122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594484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480632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636556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0743576">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MI"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4621-7AF2-4364-ACBD-73858E3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2024-03-25T13:31:00Z</dcterms:created>
  <dcterms:modified xsi:type="dcterms:W3CDTF">2024-04-22T14:20:00Z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