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64F1F1AF" w:rsidR="00B4555A" w:rsidRPr="00B94DAE" w:rsidRDefault="00407B75" w:rsidP="00B4555A">
      <w:pPr>
        <w:pStyle w:val="berschrift1"/>
        <w:spacing w:before="720" w:after="720" w:line="260" w:lineRule="exact"/>
        <w:rPr>
          <w:sz w:val="20"/>
        </w:rPr>
      </w:pPr>
      <w:r>
        <w:rPr>
          <w:sz w:val="20"/>
        </w:rPr>
        <w:t>COMMUNIQU</w:t>
      </w:r>
      <w:r w:rsidR="00B4555A">
        <w:rPr>
          <w:sz w:val="20"/>
        </w:rPr>
        <w:t>É</w:t>
      </w:r>
      <w:r>
        <w:rPr>
          <w:sz w:val="20"/>
        </w:rPr>
        <w:t xml:space="preserve"> DE PRESSE</w:t>
      </w:r>
    </w:p>
    <w:p w14:paraId="59879415" w14:textId="351D974E" w:rsidR="00485E6F" w:rsidRPr="00B94DAE" w:rsidRDefault="009E523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élargit sa gamme de transformateurs de signaux pour les grands dispositifs de stockage d’énergie et les onduleurs</w:t>
      </w:r>
    </w:p>
    <w:p w14:paraId="4148C797" w14:textId="73FA8779" w:rsidR="00485E6F" w:rsidRPr="00B94DAE" w:rsidRDefault="00DA4F5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Isolation maximale pour les systèmes de gestion de batterie</w:t>
      </w:r>
    </w:p>
    <w:p w14:paraId="4B5C8E59" w14:textId="68462959" w:rsidR="00D82F81"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407B75">
        <w:rPr>
          <w:rFonts w:ascii="Arial" w:hAnsi="Arial"/>
          <w:color w:val="000000"/>
        </w:rPr>
        <w:t xml:space="preserve"> (Allemagne)</w:t>
      </w:r>
      <w:r>
        <w:rPr>
          <w:rFonts w:ascii="Arial" w:hAnsi="Arial"/>
          <w:color w:val="000000"/>
        </w:rPr>
        <w:t xml:space="preserve">, </w:t>
      </w:r>
      <w:r w:rsidR="00407B75">
        <w:rPr>
          <w:rFonts w:ascii="Arial" w:hAnsi="Arial"/>
          <w:color w:val="000000"/>
        </w:rPr>
        <w:t>le</w:t>
      </w:r>
      <w:r w:rsidR="000A2B82">
        <w:rPr>
          <w:rFonts w:ascii="Arial" w:hAnsi="Arial"/>
          <w:color w:val="000000"/>
        </w:rPr>
        <w:t xml:space="preserve"> </w:t>
      </w:r>
      <w:r w:rsidR="000A2B82" w:rsidRPr="000A2B82">
        <w:rPr>
          <w:rFonts w:ascii="Arial" w:hAnsi="Arial"/>
          <w:color w:val="000000"/>
        </w:rPr>
        <w:t>9 avril 2024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élargit sa série de transformateurs </w:t>
      </w:r>
      <w:hyperlink r:id="rId8" w:history="1">
        <w:r>
          <w:rPr>
            <w:rStyle w:val="Hyperlink"/>
            <w:rFonts w:ascii="Arial" w:hAnsi="Arial"/>
          </w:rPr>
          <w:t>WE-BMS</w:t>
        </w:r>
      </w:hyperlink>
      <w:r>
        <w:rPr>
          <w:rFonts w:ascii="Arial" w:hAnsi="Arial"/>
          <w:color w:val="000000"/>
        </w:rPr>
        <w:t xml:space="preserve"> pour les systèmes de gestion de batterie avec des versions pour une tension de fonctionnement de 1500 V</w:t>
      </w:r>
      <w:r>
        <w:rPr>
          <w:rFonts w:ascii="Arial" w:hAnsi="Arial"/>
          <w:color w:val="000000"/>
          <w:vertAlign w:val="subscript"/>
        </w:rPr>
        <w:t>DC</w:t>
      </w:r>
      <w:r>
        <w:rPr>
          <w:rFonts w:ascii="Arial" w:hAnsi="Arial"/>
          <w:color w:val="000000"/>
        </w:rPr>
        <w:t>. La conception du composant présente une isolation améliorée conforme à la norme CEI 62368-1 avec un fil à triple isolation (côté primaire et secondaire), ainsi qu’une isolation galvanique et une tension d’essai de 6400 V</w:t>
      </w:r>
      <w:r>
        <w:rPr>
          <w:rFonts w:ascii="Arial" w:hAnsi="Arial"/>
          <w:color w:val="000000"/>
          <w:vertAlign w:val="subscript"/>
        </w:rPr>
        <w:t>DC</w:t>
      </w:r>
      <w:r>
        <w:rPr>
          <w:rFonts w:ascii="Arial" w:hAnsi="Arial"/>
          <w:color w:val="000000"/>
        </w:rPr>
        <w:t>. Tous ces éléments font des nouveaux modèles de la série des composants idéaux pour les grands systèmes de stockage d’énergie stationnaires des parcs solaires et éoliens, pour les systèmes de stockage intermédiaires des stations de recharge à haute puissance afin d’équilibrer les charges de pointe, ou pour les alimentations sans coupure utilisées dans les infrastructures critiques.</w:t>
      </w:r>
    </w:p>
    <w:p w14:paraId="58942C94" w14:textId="7A9B2A66" w:rsidR="000F1739" w:rsidRDefault="00DA67AF" w:rsidP="00485E6F">
      <w:pPr>
        <w:pStyle w:val="Textkrper"/>
        <w:spacing w:before="120" w:after="120" w:line="260" w:lineRule="exact"/>
        <w:jc w:val="both"/>
        <w:rPr>
          <w:rFonts w:ascii="Arial" w:hAnsi="Arial"/>
          <w:b w:val="0"/>
          <w:bCs w:val="0"/>
        </w:rPr>
      </w:pPr>
      <w:r>
        <w:rPr>
          <w:rFonts w:ascii="Arial" w:hAnsi="Arial"/>
          <w:b w:val="0"/>
          <w:color w:val="000000"/>
        </w:rPr>
        <w:t xml:space="preserve">Les systèmes de gestion de la batterie garantissent un fonctionnement sûr des blocs-batteries et fournissent des informations sur l’état de la batterie et de la charge. Les contrôleurs BMS en aval sont connectés en série, tout comme les cellules de la batterie. Comme des différences de tension et des interférences électromagnétiques peuvent apparaître entre les composants connectés en série, un transformateur BMS permet d’isoler les composants les uns des autres et de supprimer les interférences. </w:t>
      </w:r>
      <w:r>
        <w:rPr>
          <w:rFonts w:ascii="Arial" w:hAnsi="Arial"/>
          <w:b w:val="0"/>
        </w:rPr>
        <w:t>Les derniers membres de la série de transformateurs BMS de Würth Elektronik garantissent cela, même dans les systèmes avec une tension de fonctionnement élevée allant jusqu’à 1500 V</w:t>
      </w:r>
      <w:r>
        <w:rPr>
          <w:rFonts w:ascii="Arial" w:hAnsi="Arial"/>
          <w:b w:val="0"/>
          <w:vertAlign w:val="subscript"/>
        </w:rPr>
        <w:t>DC</w:t>
      </w:r>
      <w:r>
        <w:rPr>
          <w:rFonts w:ascii="Arial" w:hAnsi="Arial"/>
          <w:b w:val="0"/>
        </w:rPr>
        <w:t xml:space="preserve">. La longévité de l’isolation renforcée des modules, telle que définie dans la norme CEI 62368-1, a été testée à l’aide de l’essai de décharge partielle conformément à la norme CEI 60664-1. </w:t>
      </w:r>
    </w:p>
    <w:p w14:paraId="046C61F4" w14:textId="4A1D3188" w:rsidR="00814B77" w:rsidRDefault="000F1739" w:rsidP="00814B77">
      <w:pPr>
        <w:pStyle w:val="Textkrper"/>
        <w:spacing w:before="120" w:after="120" w:line="260" w:lineRule="exact"/>
        <w:jc w:val="both"/>
        <w:rPr>
          <w:rFonts w:ascii="Arial" w:hAnsi="Arial"/>
          <w:b w:val="0"/>
          <w:bCs w:val="0"/>
          <w:color w:val="000000"/>
        </w:rPr>
      </w:pPr>
      <w:r>
        <w:rPr>
          <w:rFonts w:ascii="Arial" w:hAnsi="Arial"/>
          <w:b w:val="0"/>
        </w:rPr>
        <w:t>Les transformateurs pour les systèmes de gestion de batterie sont désormais disponibles en stock sans quantité minimale de commande.</w:t>
      </w:r>
    </w:p>
    <w:p w14:paraId="2F15F46B" w14:textId="77777777" w:rsidR="00485E6F" w:rsidRDefault="00485E6F" w:rsidP="00485E6F">
      <w:pPr>
        <w:pStyle w:val="Textkrper"/>
        <w:spacing w:before="120" w:after="120" w:line="260" w:lineRule="exact"/>
        <w:jc w:val="both"/>
        <w:rPr>
          <w:rFonts w:ascii="Arial" w:hAnsi="Arial"/>
          <w:color w:val="000000"/>
        </w:rPr>
      </w:pPr>
    </w:p>
    <w:p w14:paraId="4DF66961" w14:textId="0135939F" w:rsidR="000A2B82" w:rsidRDefault="000A2B82">
      <w:pPr>
        <w:rPr>
          <w:rFonts w:ascii="Arial" w:hAnsi="Arial" w:cs="Arial"/>
          <w:b/>
          <w:bCs/>
          <w:color w:val="000000"/>
          <w:sz w:val="20"/>
          <w:szCs w:val="20"/>
        </w:rPr>
      </w:pPr>
      <w:r>
        <w:rPr>
          <w:rFonts w:ascii="Arial" w:hAnsi="Arial"/>
          <w:color w:val="000000"/>
        </w:rPr>
        <w:br w:type="page"/>
      </w:r>
    </w:p>
    <w:p w14:paraId="6119717C" w14:textId="77777777" w:rsidR="000A2B82" w:rsidRPr="0023476F" w:rsidRDefault="000A2B82" w:rsidP="000A2B82">
      <w:pPr>
        <w:pBdr>
          <w:bottom w:val="single" w:sz="6" w:space="1" w:color="auto"/>
        </w:pBdr>
        <w:spacing w:after="120" w:line="280" w:lineRule="exact"/>
        <w:jc w:val="both"/>
        <w:rPr>
          <w:rFonts w:ascii="Arial" w:hAnsi="Arial" w:cs="Arial"/>
          <w:sz w:val="20"/>
          <w:szCs w:val="20"/>
        </w:rPr>
      </w:pPr>
    </w:p>
    <w:p w14:paraId="2823834E" w14:textId="77777777" w:rsidR="000A2B82" w:rsidRPr="0023476F" w:rsidRDefault="000A2B82" w:rsidP="000A2B82">
      <w:pPr>
        <w:spacing w:after="120" w:line="280" w:lineRule="exact"/>
        <w:rPr>
          <w:rFonts w:ascii="Arial" w:hAnsi="Arial"/>
          <w:b/>
          <w:sz w:val="18"/>
        </w:rPr>
      </w:pPr>
    </w:p>
    <w:p w14:paraId="75711855" w14:textId="77777777" w:rsidR="000A2B82" w:rsidRPr="0023476F" w:rsidRDefault="000A2B82" w:rsidP="000A2B82">
      <w:pPr>
        <w:spacing w:after="120" w:line="280" w:lineRule="exact"/>
        <w:rPr>
          <w:rFonts w:ascii="Arial" w:hAnsi="Arial" w:cs="Arial"/>
          <w:b/>
          <w:bCs/>
          <w:sz w:val="18"/>
          <w:szCs w:val="18"/>
        </w:rPr>
      </w:pPr>
      <w:r w:rsidRPr="0023476F">
        <w:rPr>
          <w:rFonts w:ascii="Arial" w:hAnsi="Arial"/>
          <w:b/>
          <w:sz w:val="18"/>
        </w:rPr>
        <w:t>Images disponibles</w:t>
      </w:r>
    </w:p>
    <w:p w14:paraId="0EBF5C49" w14:textId="77777777" w:rsidR="000A2B82" w:rsidRPr="0023476F" w:rsidRDefault="000A2B82" w:rsidP="000A2B82">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1A6CD0A" w:rsidR="00485E6F" w:rsidRPr="00B94DAE" w:rsidRDefault="00ED6AB5" w:rsidP="00CE17D6">
            <w:pPr>
              <w:pStyle w:val="txt"/>
              <w:rPr>
                <w:b/>
                <w:bCs/>
                <w:sz w:val="18"/>
              </w:rPr>
            </w:pPr>
            <w:r>
              <w:rPr>
                <w:b/>
              </w:rPr>
              <w:br/>
            </w:r>
            <w:r>
              <w:rPr>
                <w:noProof/>
              </w:rPr>
              <w:drawing>
                <wp:inline distT="0" distB="0" distL="0" distR="0" wp14:anchorId="1750FFDE" wp14:editId="5E07F09E">
                  <wp:extent cx="2133600" cy="1847850"/>
                  <wp:effectExtent l="0" t="0" r="0" b="0"/>
                  <wp:docPr id="187825986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6697" b="6697"/>
                          <a:stretch>
                            <a:fillRect/>
                          </a:stretch>
                        </pic:blipFill>
                        <pic:spPr bwMode="auto">
                          <a:xfrm>
                            <a:off x="0" y="0"/>
                            <a:ext cx="2133600" cy="1847850"/>
                          </a:xfrm>
                          <a:prstGeom prst="rect">
                            <a:avLst/>
                          </a:prstGeom>
                          <a:noFill/>
                          <a:ln>
                            <a:noFill/>
                          </a:ln>
                        </pic:spPr>
                      </pic:pic>
                    </a:graphicData>
                  </a:graphic>
                </wp:inline>
              </w:drawing>
            </w:r>
            <w:r>
              <w:rPr>
                <w:b/>
              </w:rPr>
              <w:br/>
            </w:r>
            <w:r>
              <w:rPr>
                <w:sz w:val="16"/>
              </w:rPr>
              <w:t xml:space="preserve">Source photo : Würth Elektronik </w:t>
            </w:r>
          </w:p>
          <w:p w14:paraId="4BBAF83E" w14:textId="20E5D80D" w:rsidR="00485E6F" w:rsidRPr="00B94DAE" w:rsidRDefault="00814B77" w:rsidP="00CE17D6">
            <w:pPr>
              <w:autoSpaceDE w:val="0"/>
              <w:autoSpaceDN w:val="0"/>
              <w:adjustRightInd w:val="0"/>
              <w:rPr>
                <w:rFonts w:ascii="Arial" w:hAnsi="Arial" w:cs="Arial"/>
                <w:b/>
                <w:sz w:val="18"/>
                <w:szCs w:val="18"/>
              </w:rPr>
            </w:pPr>
            <w:r>
              <w:rPr>
                <w:rFonts w:ascii="Arial" w:hAnsi="Arial"/>
                <w:b/>
                <w:sz w:val="18"/>
              </w:rPr>
              <w:t>Les transformateurs de signaux WE-BMS sont désormais également disponibles pour une tension de fonctionnement de 1500 V</w:t>
            </w:r>
            <w:r>
              <w:rPr>
                <w:rFonts w:ascii="Arial" w:hAnsi="Arial"/>
                <w:b/>
                <w:sz w:val="18"/>
                <w:vertAlign w:val="subscript"/>
              </w:rPr>
              <w:t>DC</w:t>
            </w:r>
            <w:r>
              <w:rPr>
                <w:rFonts w:ascii="Arial" w:hAnsi="Arial"/>
                <w:b/>
                <w:sz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34AC1575" w14:textId="77777777" w:rsidR="000A2B82" w:rsidRPr="0023476F" w:rsidRDefault="000A2B82" w:rsidP="000A2B82">
      <w:pPr>
        <w:pStyle w:val="Textkrper"/>
        <w:spacing w:before="120" w:after="120" w:line="260" w:lineRule="exact"/>
        <w:jc w:val="both"/>
        <w:rPr>
          <w:rFonts w:ascii="Arial" w:hAnsi="Arial"/>
          <w:b w:val="0"/>
          <w:bCs w:val="0"/>
        </w:rPr>
      </w:pPr>
      <w:bookmarkStart w:id="0" w:name="_Hlk142468663"/>
    </w:p>
    <w:p w14:paraId="48BFE6CC" w14:textId="77777777" w:rsidR="000A2B82" w:rsidRPr="0023476F" w:rsidRDefault="000A2B82" w:rsidP="000A2B82">
      <w:pPr>
        <w:pStyle w:val="PITextkrper"/>
        <w:pBdr>
          <w:top w:val="single" w:sz="4" w:space="1" w:color="auto"/>
        </w:pBdr>
        <w:spacing w:before="240"/>
        <w:rPr>
          <w:b/>
          <w:sz w:val="18"/>
          <w:szCs w:val="18"/>
        </w:rPr>
      </w:pPr>
    </w:p>
    <w:p w14:paraId="0505E9EB" w14:textId="77777777" w:rsidR="000A2B82" w:rsidRPr="0023476F" w:rsidRDefault="000A2B82" w:rsidP="000A2B82">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4EEB8CA0" w14:textId="77777777" w:rsidR="000A2B82" w:rsidRPr="0023476F" w:rsidRDefault="000A2B82" w:rsidP="000A2B82">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3D7EAF11" w14:textId="77777777" w:rsidR="000A2B82" w:rsidRDefault="000A2B82" w:rsidP="000A2B82">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400EE9F4" w14:textId="11C78DCF" w:rsidR="000A2B82" w:rsidRDefault="000A2B82" w:rsidP="000A2B82">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F97FC2B" w14:textId="77777777" w:rsidR="000A2B82" w:rsidRDefault="000A2B82">
      <w:pPr>
        <w:rPr>
          <w:rFonts w:ascii="Arial" w:hAnsi="Arial" w:cs="Arial"/>
          <w:bCs/>
          <w:sz w:val="20"/>
          <w:szCs w:val="20"/>
        </w:rPr>
      </w:pPr>
      <w:r>
        <w:rPr>
          <w:rFonts w:ascii="Arial" w:hAnsi="Arial"/>
          <w:b/>
        </w:rPr>
        <w:br w:type="page"/>
      </w:r>
    </w:p>
    <w:p w14:paraId="42ECCED5" w14:textId="77777777" w:rsidR="000A2B82" w:rsidRPr="0023476F" w:rsidRDefault="000A2B82" w:rsidP="000A2B82">
      <w:pPr>
        <w:pStyle w:val="Textkrper"/>
        <w:spacing w:before="120" w:after="120" w:line="276" w:lineRule="auto"/>
        <w:jc w:val="both"/>
        <w:rPr>
          <w:rFonts w:ascii="Arial" w:hAnsi="Arial"/>
          <w:b w:val="0"/>
        </w:rPr>
      </w:pPr>
    </w:p>
    <w:p w14:paraId="17321A1F" w14:textId="77777777" w:rsidR="000A2B82" w:rsidRPr="0023476F" w:rsidRDefault="000A2B82" w:rsidP="000A2B82">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7820E0FD" w14:textId="77777777" w:rsidR="000A2B82" w:rsidRPr="0023476F" w:rsidRDefault="000A2B82" w:rsidP="000A2B82">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20643FED" w14:textId="77777777" w:rsidR="000A2B82" w:rsidRPr="0023476F" w:rsidRDefault="000A2B82" w:rsidP="000A2B82">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A2B82" w:rsidRPr="0023476F" w14:paraId="236169AC" w14:textId="77777777" w:rsidTr="00F4390F">
        <w:tc>
          <w:tcPr>
            <w:tcW w:w="3902" w:type="dxa"/>
            <w:shd w:val="clear" w:color="auto" w:fill="auto"/>
            <w:hideMark/>
          </w:tcPr>
          <w:p w14:paraId="40F51DDF" w14:textId="77777777" w:rsidR="000A2B82" w:rsidRPr="0023476F" w:rsidRDefault="000A2B82" w:rsidP="00F4390F">
            <w:pPr>
              <w:pStyle w:val="Textkrper"/>
              <w:autoSpaceDE/>
              <w:adjustRightInd/>
              <w:spacing w:before="120" w:after="120" w:line="276" w:lineRule="auto"/>
              <w:rPr>
                <w:b w:val="0"/>
                <w:bCs w:val="0"/>
              </w:rPr>
            </w:pPr>
            <w:r w:rsidRPr="0023476F">
              <w:br w:type="page"/>
            </w:r>
            <w:r w:rsidRPr="0023476F">
              <w:rPr>
                <w:b w:val="0"/>
                <w:bCs w:val="0"/>
              </w:rPr>
              <w:br w:type="page"/>
            </w:r>
          </w:p>
          <w:p w14:paraId="1687C563" w14:textId="77777777" w:rsidR="000A2B82" w:rsidRPr="0023476F" w:rsidRDefault="000A2B82" w:rsidP="00F4390F">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71AC247A" w14:textId="77777777" w:rsidR="000A2B82" w:rsidRPr="0023476F" w:rsidRDefault="000A2B82" w:rsidP="00F4390F">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4006164" w14:textId="77777777" w:rsidR="000A2B82" w:rsidRPr="0023476F" w:rsidRDefault="000A2B82" w:rsidP="00F4390F">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DA529F2" w14:textId="77777777" w:rsidR="000A2B82" w:rsidRPr="0023476F" w:rsidRDefault="000A2B82" w:rsidP="00F4390F">
            <w:pPr>
              <w:spacing w:before="120" w:after="120" w:line="276" w:lineRule="auto"/>
              <w:rPr>
                <w:rFonts w:ascii="Arial" w:hAnsi="Arial" w:cs="Arial"/>
                <w:bCs/>
                <w:sz w:val="20"/>
              </w:rPr>
            </w:pPr>
            <w:r w:rsidRPr="0023476F">
              <w:rPr>
                <w:rFonts w:ascii="Arial" w:hAnsi="Arial" w:cs="Arial"/>
                <w:bCs/>
                <w:sz w:val="20"/>
              </w:rPr>
              <w:t>www.we-online.com</w:t>
            </w:r>
          </w:p>
          <w:p w14:paraId="5447030D" w14:textId="77777777" w:rsidR="000A2B82" w:rsidRPr="0023476F" w:rsidRDefault="000A2B82" w:rsidP="00F4390F">
            <w:pPr>
              <w:rPr>
                <w:rFonts w:ascii="Arial" w:hAnsi="Arial" w:cs="Arial"/>
                <w:sz w:val="20"/>
              </w:rPr>
            </w:pPr>
          </w:p>
          <w:p w14:paraId="434CF745" w14:textId="77777777" w:rsidR="000A2B82" w:rsidRPr="0023476F" w:rsidRDefault="000A2B82" w:rsidP="00F4390F">
            <w:pPr>
              <w:rPr>
                <w:rFonts w:ascii="Arial" w:hAnsi="Arial" w:cs="Arial"/>
                <w:sz w:val="20"/>
              </w:rPr>
            </w:pPr>
          </w:p>
        </w:tc>
        <w:tc>
          <w:tcPr>
            <w:tcW w:w="3193" w:type="dxa"/>
            <w:shd w:val="clear" w:color="auto" w:fill="auto"/>
            <w:hideMark/>
          </w:tcPr>
          <w:p w14:paraId="7AB6DAF8" w14:textId="77777777" w:rsidR="000A2B82" w:rsidRPr="0023476F" w:rsidRDefault="000A2B82" w:rsidP="00F4390F">
            <w:pPr>
              <w:pStyle w:val="Textkrper"/>
              <w:tabs>
                <w:tab w:val="left" w:pos="1065"/>
              </w:tabs>
              <w:autoSpaceDE/>
              <w:adjustRightInd/>
              <w:spacing w:before="120" w:after="120" w:line="276" w:lineRule="auto"/>
              <w:rPr>
                <w:rFonts w:ascii="Arial" w:hAnsi="Arial"/>
              </w:rPr>
            </w:pPr>
          </w:p>
          <w:p w14:paraId="53FB522E" w14:textId="77777777" w:rsidR="000A2B82" w:rsidRPr="0023476F" w:rsidRDefault="000A2B82" w:rsidP="00F4390F">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6B8C92BD" w14:textId="77777777" w:rsidR="000A2B82" w:rsidRPr="0023476F" w:rsidRDefault="000A2B82" w:rsidP="00F4390F">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AE6494F" w14:textId="77777777" w:rsidR="000A2B82" w:rsidRPr="0023476F" w:rsidRDefault="000A2B82" w:rsidP="00F4390F">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3F971DDC" w14:textId="77777777" w:rsidR="000A2B82" w:rsidRPr="0023476F" w:rsidRDefault="000A2B82" w:rsidP="00F4390F">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6B1FC2C6" w14:textId="77777777" w:rsidR="000A2B82" w:rsidRPr="0023476F" w:rsidRDefault="000A2B82" w:rsidP="000A2B82">
      <w:pPr>
        <w:pStyle w:val="Textkrper"/>
        <w:spacing w:before="120" w:after="120" w:line="276" w:lineRule="auto"/>
      </w:pPr>
    </w:p>
    <w:p w14:paraId="3F29764C" w14:textId="77777777" w:rsidR="000A2B82" w:rsidRPr="009712BE" w:rsidRDefault="000A2B82" w:rsidP="00485E6F">
      <w:pPr>
        <w:pStyle w:val="PITextkrper"/>
        <w:rPr>
          <w:b/>
          <w:bCs/>
          <w:sz w:val="18"/>
          <w:szCs w:val="18"/>
        </w:rPr>
      </w:pPr>
    </w:p>
    <w:sectPr w:rsidR="000A2B82" w:rsidRPr="009712BE" w:rsidSect="0041446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A36C" w14:textId="77777777" w:rsidR="00FB7ED3" w:rsidRDefault="00FB7ED3">
      <w:r>
        <w:separator/>
      </w:r>
    </w:p>
  </w:endnote>
  <w:endnote w:type="continuationSeparator" w:id="0">
    <w:p w14:paraId="06C525AA" w14:textId="77777777" w:rsidR="00FB7ED3" w:rsidRDefault="00FB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7993ED63" w:rsidR="00D84800" w:rsidRPr="00ED6AB5"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ED6AB5">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152BA1">
      <w:rPr>
        <w:rFonts w:ascii="Arial" w:hAnsi="Arial" w:cs="Arial"/>
        <w:snapToGrid w:val="0"/>
        <w:sz w:val="16"/>
      </w:rPr>
      <w:t>WTH1PI1452</w:t>
    </w:r>
    <w:r w:rsidR="00407B75">
      <w:rPr>
        <w:rFonts w:ascii="Arial" w:hAnsi="Arial" w:cs="Arial"/>
        <w:snapToGrid w:val="0"/>
        <w:sz w:val="16"/>
      </w:rPr>
      <w:t>_fr</w:t>
    </w:r>
    <w:r w:rsidR="00152BA1">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9759" w14:textId="77777777" w:rsidR="00FB7ED3" w:rsidRDefault="00FB7ED3">
      <w:r>
        <w:separator/>
      </w:r>
    </w:p>
  </w:footnote>
  <w:footnote w:type="continuationSeparator" w:id="0">
    <w:p w14:paraId="5B445E4F" w14:textId="77777777" w:rsidR="00FB7ED3" w:rsidRDefault="00FB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354F6E77" w:rsidR="00AD41FF" w:rsidRDefault="003533AD"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B4BC8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107440">
    <w:abstractNumId w:val="4"/>
  </w:num>
  <w:num w:numId="2" w16cid:durableId="567812378">
    <w:abstractNumId w:val="1"/>
  </w:num>
  <w:num w:numId="3" w16cid:durableId="1824085075">
    <w:abstractNumId w:val="2"/>
  </w:num>
  <w:num w:numId="4" w16cid:durableId="454375712">
    <w:abstractNumId w:val="3"/>
  </w:num>
  <w:num w:numId="5" w16cid:durableId="24761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2B82"/>
    <w:rsid w:val="000A486B"/>
    <w:rsid w:val="000A70FF"/>
    <w:rsid w:val="000B28AB"/>
    <w:rsid w:val="000B39DC"/>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1739"/>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2BA1"/>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17C8"/>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3AD"/>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7B75"/>
    <w:rsid w:val="00410CE1"/>
    <w:rsid w:val="004120DD"/>
    <w:rsid w:val="00414464"/>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2F0"/>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77F16"/>
    <w:rsid w:val="00581536"/>
    <w:rsid w:val="00584F4C"/>
    <w:rsid w:val="00587F00"/>
    <w:rsid w:val="0059367F"/>
    <w:rsid w:val="00593D28"/>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2B48"/>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841"/>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4B77"/>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4BE0"/>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7"/>
    <w:rsid w:val="00945975"/>
    <w:rsid w:val="00945C65"/>
    <w:rsid w:val="00950B5B"/>
    <w:rsid w:val="00956D90"/>
    <w:rsid w:val="00962AC6"/>
    <w:rsid w:val="00962D50"/>
    <w:rsid w:val="009634CA"/>
    <w:rsid w:val="00964C14"/>
    <w:rsid w:val="00965C15"/>
    <w:rsid w:val="00966927"/>
    <w:rsid w:val="00970AA9"/>
    <w:rsid w:val="00970F7F"/>
    <w:rsid w:val="009712BE"/>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523E"/>
    <w:rsid w:val="009F20DB"/>
    <w:rsid w:val="009F2E8B"/>
    <w:rsid w:val="009F6962"/>
    <w:rsid w:val="00A02CED"/>
    <w:rsid w:val="00A03564"/>
    <w:rsid w:val="00A037C6"/>
    <w:rsid w:val="00A06FFA"/>
    <w:rsid w:val="00A13E4A"/>
    <w:rsid w:val="00A22B86"/>
    <w:rsid w:val="00A23A33"/>
    <w:rsid w:val="00A2489E"/>
    <w:rsid w:val="00A262DC"/>
    <w:rsid w:val="00A3000D"/>
    <w:rsid w:val="00A379D5"/>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284E"/>
    <w:rsid w:val="00AF42AA"/>
    <w:rsid w:val="00AF480C"/>
    <w:rsid w:val="00AF7D4F"/>
    <w:rsid w:val="00B126EF"/>
    <w:rsid w:val="00B12D65"/>
    <w:rsid w:val="00B12E2F"/>
    <w:rsid w:val="00B137FF"/>
    <w:rsid w:val="00B165B0"/>
    <w:rsid w:val="00B17B66"/>
    <w:rsid w:val="00B2006F"/>
    <w:rsid w:val="00B22632"/>
    <w:rsid w:val="00B23CE7"/>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37D3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2F81"/>
    <w:rsid w:val="00D834C3"/>
    <w:rsid w:val="00D84800"/>
    <w:rsid w:val="00D979C7"/>
    <w:rsid w:val="00DA27A8"/>
    <w:rsid w:val="00DA4966"/>
    <w:rsid w:val="00DA4F59"/>
    <w:rsid w:val="00DA67AF"/>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2331"/>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D6AB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57B8D"/>
    <w:rsid w:val="00F61BC9"/>
    <w:rsid w:val="00F630C4"/>
    <w:rsid w:val="00F633C4"/>
    <w:rsid w:val="00F7288A"/>
    <w:rsid w:val="00F74E4F"/>
    <w:rsid w:val="00F76695"/>
    <w:rsid w:val="00F9549B"/>
    <w:rsid w:val="00FA02BD"/>
    <w:rsid w:val="00FA0A2F"/>
    <w:rsid w:val="00FA19AC"/>
    <w:rsid w:val="00FA3D93"/>
    <w:rsid w:val="00FB0CB6"/>
    <w:rsid w:val="00FB417E"/>
    <w:rsid w:val="00FB7ED3"/>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BM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0C028-F9A1-435C-AB14-BD450260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3867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2024-03-25T10:18:00Z</dcterms:created>
  <dcterms:modified xsi:type="dcterms:W3CDTF">2024-04-04T13:19:00Z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