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A893F" w14:textId="77777777" w:rsidR="001E1D33" w:rsidRDefault="008879C1">
      <w:pPr>
        <w:pStyle w:val="berschrift1"/>
        <w:spacing w:before="720" w:after="720" w:line="260" w:lineRule="exact"/>
        <w:rPr>
          <w:sz w:val="20"/>
        </w:rPr>
      </w:pPr>
      <w:r>
        <w:rPr>
          <w:sz w:val="20"/>
        </w:rPr>
        <w:t>COMMUNIQUÉ DE PRESSE</w:t>
      </w:r>
    </w:p>
    <w:p w14:paraId="5D7FE038" w14:textId="77777777" w:rsidR="001E1D33" w:rsidRDefault="008879C1">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 Digital WE Days – Virtual Conference du 22 au 25 avril</w:t>
      </w:r>
    </w:p>
    <w:p w14:paraId="0DC9B63E" w14:textId="77777777" w:rsidR="001E1D33" w:rsidRDefault="008879C1">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Connaissances d’experts en ligne </w:t>
      </w:r>
    </w:p>
    <w:p w14:paraId="0E61103D" w14:textId="7E115A24" w:rsidR="001E1D33" w:rsidRDefault="008879C1">
      <w:pPr>
        <w:pStyle w:val="Textkrper"/>
        <w:spacing w:before="120" w:after="120" w:line="260" w:lineRule="exact"/>
        <w:jc w:val="both"/>
        <w:rPr>
          <w:rFonts w:ascii="Arial" w:hAnsi="Arial"/>
          <w:color w:val="000000"/>
        </w:rPr>
      </w:pPr>
      <w:r>
        <w:rPr>
          <w:rFonts w:ascii="Arial" w:hAnsi="Arial"/>
          <w:color w:val="000000"/>
        </w:rPr>
        <w:t xml:space="preserve">Waldenburg (Allemagne), </w:t>
      </w:r>
      <w:r w:rsidR="0020569F">
        <w:rPr>
          <w:rFonts w:ascii="Arial" w:hAnsi="Arial"/>
          <w:color w:val="000000"/>
        </w:rPr>
        <w:t xml:space="preserve">le </w:t>
      </w:r>
      <w:r>
        <w:rPr>
          <w:rFonts w:ascii="Arial" w:hAnsi="Arial"/>
          <w:color w:val="000000"/>
        </w:rPr>
        <w:t xml:space="preserve">26 mars 2024 – Le transfert ciblé d’expertise est un élément fondamental du concept de service de Würth Elektronik. Cela inclut des présentations approfondies d’experts au format numérique : Dans le cadre des Digital WE Days, des experts de Würth Elektronik et de ses partenaires présenteront des sujets importants tels que les systèmes intelligents de puissance et de contrôle, la CEM, l’électromécanique, l’énergie sans fil, l’optoélectronique et les circuits imprimés. L’inscription à l’événement gratuit est désormais ouverte à l’adresse </w:t>
      </w:r>
      <w:hyperlink r:id="rId11" w:history="1">
        <w:r>
          <w:rPr>
            <w:rStyle w:val="Hyperlink"/>
            <w:rFonts w:ascii="Arial" w:hAnsi="Arial"/>
          </w:rPr>
          <w:t>http://www.we-online.com/digital-we-days</w:t>
        </w:r>
      </w:hyperlink>
      <w:r>
        <w:rPr>
          <w:rFonts w:ascii="Arial" w:hAnsi="Arial"/>
          <w:color w:val="000000"/>
        </w:rPr>
        <w:t>.</w:t>
      </w:r>
    </w:p>
    <w:p w14:paraId="3CB8B1FA" w14:textId="29E1D43E" w:rsidR="001E1D33" w:rsidRDefault="008879C1">
      <w:pPr>
        <w:pStyle w:val="Textkrper"/>
        <w:spacing w:before="120" w:after="120" w:line="260" w:lineRule="exact"/>
        <w:jc w:val="both"/>
        <w:rPr>
          <w:rFonts w:ascii="Arial" w:hAnsi="Arial"/>
          <w:b w:val="0"/>
          <w:bCs w:val="0"/>
        </w:rPr>
      </w:pPr>
      <w:r>
        <w:rPr>
          <w:rFonts w:ascii="Arial" w:hAnsi="Arial"/>
          <w:b w:val="0"/>
        </w:rPr>
        <w:t>« L’année dernière, plus de 4 300 participants ont profité de nos expertises en ligne », déclare Alexander Gerfer, directeur technique de Würth Elektronik eiSos. « Cela montre que nous sommes dans l’air du temps avec nos Digital WE Days. Nous poursuivons cette année ce concept couronné de succès. »</w:t>
      </w:r>
    </w:p>
    <w:p w14:paraId="1490980B" w14:textId="77777777" w:rsidR="001E1D33" w:rsidRDefault="008879C1">
      <w:pPr>
        <w:pStyle w:val="Textkrper"/>
        <w:spacing w:before="120" w:after="120" w:line="260" w:lineRule="exact"/>
        <w:jc w:val="both"/>
        <w:rPr>
          <w:rFonts w:ascii="Arial" w:hAnsi="Arial"/>
          <w:b w:val="0"/>
          <w:bCs w:val="0"/>
        </w:rPr>
      </w:pPr>
      <w:r>
        <w:rPr>
          <w:rFonts w:ascii="Arial" w:hAnsi="Arial"/>
          <w:b w:val="0"/>
        </w:rPr>
        <w:t>Du 22 au 25 avril 2024, des experts de Würth Elektronik, Rohde &amp; Schwarz, onsemi, Infineon, Texas Instruments, Cambridge GaN Devices, Silent Solutions, ainsi que Wired &amp; Wireless Technologies, assureront un programme de présentation varié et de haut niveau. Une présentation de 30 minutes est suivie d’une séance interactive de questions-réponses d’environ un quart d’heure, qui permet d’approfondir les connaissances transmises par les experts.</w:t>
      </w:r>
    </w:p>
    <w:p w14:paraId="0A2597C5" w14:textId="4A6DB7BF" w:rsidR="001E1D33" w:rsidRDefault="008879C1">
      <w:pPr>
        <w:pStyle w:val="Textkrper"/>
        <w:spacing w:before="120" w:after="120" w:line="260" w:lineRule="exact"/>
        <w:jc w:val="both"/>
        <w:rPr>
          <w:rFonts w:ascii="Arial" w:hAnsi="Arial"/>
          <w:b w:val="0"/>
          <w:bCs w:val="0"/>
        </w:rPr>
      </w:pPr>
      <w:r>
        <w:rPr>
          <w:rFonts w:ascii="Arial" w:hAnsi="Arial"/>
          <w:b w:val="0"/>
        </w:rPr>
        <w:t>« Nous connaissons les tendances actuelles du marché et de la technologie aussi bien que nos clients », poursuit M. Gerfer. « Sur cette base, nous avons à nouveau mis au point cette année un programme de présentations intéressant et actuel – des spécialistes pour les spécialistes. »</w:t>
      </w:r>
    </w:p>
    <w:p w14:paraId="5F3C15C4" w14:textId="77777777" w:rsidR="001E1D33" w:rsidRDefault="008879C1">
      <w:pPr>
        <w:pStyle w:val="Textkrper"/>
        <w:spacing w:before="120" w:after="120" w:line="260" w:lineRule="exact"/>
        <w:jc w:val="both"/>
        <w:rPr>
          <w:rFonts w:ascii="Arial" w:hAnsi="Arial"/>
        </w:rPr>
      </w:pPr>
      <w:r>
        <w:rPr>
          <w:rFonts w:ascii="Arial" w:hAnsi="Arial"/>
        </w:rPr>
        <w:t>Les inscriptions sont désormais ouvertes</w:t>
      </w:r>
    </w:p>
    <w:p w14:paraId="1F1BD8B2" w14:textId="74FB094A" w:rsidR="001E1D33" w:rsidRDefault="008879C1">
      <w:pPr>
        <w:pStyle w:val="Textkrper"/>
        <w:spacing w:before="120" w:after="120" w:line="260" w:lineRule="exact"/>
        <w:jc w:val="both"/>
        <w:rPr>
          <w:rFonts w:ascii="Arial" w:hAnsi="Arial"/>
          <w:b w:val="0"/>
          <w:bCs w:val="0"/>
        </w:rPr>
      </w:pPr>
      <w:r>
        <w:rPr>
          <w:rFonts w:ascii="Arial" w:hAnsi="Arial"/>
          <w:b w:val="0"/>
        </w:rPr>
        <w:t xml:space="preserve">Les Digital WE Days 2024 sont un service gratuit de Würth Elektronik. Toutes les présentations peuvent être réservées individuellement. Les inscriptions sont désormais ouvertes. </w:t>
      </w:r>
    </w:p>
    <w:p w14:paraId="0A54EC00" w14:textId="41523BF1" w:rsidR="001E1D33" w:rsidRDefault="008879C1">
      <w:pPr>
        <w:pStyle w:val="Textkrper"/>
        <w:spacing w:before="120" w:after="120" w:line="260" w:lineRule="exact"/>
        <w:jc w:val="both"/>
        <w:rPr>
          <w:rFonts w:ascii="Arial" w:hAnsi="Arial"/>
          <w:b w:val="0"/>
          <w:bCs w:val="0"/>
        </w:rPr>
      </w:pPr>
      <w:r>
        <w:rPr>
          <w:rFonts w:ascii="Arial" w:hAnsi="Arial"/>
          <w:b w:val="0"/>
        </w:rPr>
        <w:t>Des informations sur le programme des présentations, les différents domaines thématiques et l’inscription sont disponibles à l’adresse suivante :</w:t>
      </w:r>
    </w:p>
    <w:p w14:paraId="76EE6C7A" w14:textId="77777777" w:rsidR="001E1D33" w:rsidRDefault="0020569F">
      <w:pPr>
        <w:pStyle w:val="Textkrper"/>
        <w:spacing w:before="120" w:after="120" w:line="260" w:lineRule="exact"/>
        <w:jc w:val="both"/>
        <w:rPr>
          <w:rFonts w:ascii="Arial" w:hAnsi="Arial"/>
          <w:b w:val="0"/>
          <w:bCs w:val="0"/>
        </w:rPr>
      </w:pPr>
      <w:hyperlink r:id="rId12" w:history="1">
        <w:r w:rsidR="008879C1">
          <w:rPr>
            <w:rStyle w:val="Hyperlink"/>
            <w:rFonts w:ascii="Arial" w:hAnsi="Arial"/>
          </w:rPr>
          <w:t>http://www.we-online.com/digital-we-days</w:t>
        </w:r>
      </w:hyperlink>
    </w:p>
    <w:p w14:paraId="33C4722B" w14:textId="77777777" w:rsidR="001E1D33" w:rsidRDefault="008879C1">
      <w:pPr>
        <w:pStyle w:val="Textkrper"/>
        <w:spacing w:before="120" w:after="120" w:line="260" w:lineRule="exact"/>
        <w:jc w:val="both"/>
        <w:rPr>
          <w:rFonts w:ascii="Arial" w:hAnsi="Arial"/>
          <w:b w:val="0"/>
          <w:bCs w:val="0"/>
        </w:rPr>
      </w:pPr>
      <w:r>
        <w:br w:type="page"/>
      </w:r>
    </w:p>
    <w:p w14:paraId="125C9A30" w14:textId="77777777" w:rsidR="001E1D33" w:rsidRDefault="001E1D33">
      <w:pPr>
        <w:pStyle w:val="Textkrper"/>
        <w:spacing w:before="120" w:after="120" w:line="260" w:lineRule="exact"/>
        <w:jc w:val="both"/>
        <w:rPr>
          <w:rFonts w:ascii="Arial" w:hAnsi="Arial"/>
          <w:b w:val="0"/>
          <w:bCs w:val="0"/>
        </w:rPr>
      </w:pPr>
    </w:p>
    <w:p w14:paraId="0593F09E" w14:textId="77777777" w:rsidR="001E1D33" w:rsidRDefault="001E1D33">
      <w:pPr>
        <w:pStyle w:val="PITextkrper"/>
        <w:pBdr>
          <w:top w:val="single" w:sz="4" w:space="1" w:color="auto"/>
        </w:pBdr>
        <w:spacing w:before="240"/>
        <w:rPr>
          <w:b/>
          <w:sz w:val="18"/>
          <w:szCs w:val="18"/>
        </w:rPr>
      </w:pPr>
    </w:p>
    <w:p w14:paraId="71877A68" w14:textId="77777777" w:rsidR="008879C1" w:rsidRPr="0023476F" w:rsidRDefault="008879C1" w:rsidP="00FF08B5">
      <w:pPr>
        <w:spacing w:after="120" w:line="280" w:lineRule="exact"/>
        <w:rPr>
          <w:rFonts w:ascii="Arial" w:hAnsi="Arial" w:cs="Arial"/>
          <w:b/>
          <w:bCs/>
          <w:sz w:val="18"/>
          <w:szCs w:val="18"/>
        </w:rPr>
      </w:pPr>
      <w:r w:rsidRPr="0023476F">
        <w:rPr>
          <w:rFonts w:ascii="Arial" w:hAnsi="Arial"/>
          <w:b/>
          <w:sz w:val="18"/>
        </w:rPr>
        <w:t>Images disponibles</w:t>
      </w:r>
    </w:p>
    <w:p w14:paraId="756FD5A0" w14:textId="77777777" w:rsidR="008879C1" w:rsidRPr="0023476F" w:rsidRDefault="008879C1" w:rsidP="008879C1">
      <w:pPr>
        <w:spacing w:after="120" w:line="280" w:lineRule="exact"/>
        <w:rPr>
          <w:rStyle w:val="Hyperlink"/>
          <w:rFonts w:ascii="Arial" w:hAnsi="Arial"/>
          <w:sz w:val="18"/>
        </w:rPr>
      </w:pPr>
      <w:r w:rsidRPr="0023476F">
        <w:rPr>
          <w:rFonts w:ascii="Arial" w:hAnsi="Arial"/>
          <w:sz w:val="18"/>
        </w:rPr>
        <w:t>Les images suivantes peuvent être téléchargées sur Internet pour impression :</w:t>
      </w:r>
      <w:r w:rsidRPr="0023476F">
        <w:t xml:space="preserve"> </w:t>
      </w:r>
      <w:hyperlink r:id="rId13" w:history="1">
        <w:r w:rsidRPr="0023476F">
          <w:rPr>
            <w:rStyle w:val="Hyperlink"/>
            <w:rFonts w:ascii="Arial" w:hAnsi="Arial" w:cs="Arial"/>
            <w:sz w:val="18"/>
            <w:szCs w:val="18"/>
          </w:rPr>
          <w:t>https://kk.htcm.de/press-releases/wuerth/</w:t>
        </w:r>
      </w:hyperlink>
    </w:p>
    <w:tbl>
      <w:tblPr>
        <w:tblW w:w="754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0"/>
        <w:gridCol w:w="4536"/>
      </w:tblGrid>
      <w:tr w:rsidR="001E1D33" w14:paraId="4BF08902" w14:textId="77777777">
        <w:trPr>
          <w:trHeight w:val="1701"/>
        </w:trPr>
        <w:tc>
          <w:tcPr>
            <w:tcW w:w="3010" w:type="dxa"/>
          </w:tcPr>
          <w:p w14:paraId="7814B3B7" w14:textId="77777777" w:rsidR="001E1D33" w:rsidRDefault="008879C1">
            <w:pPr>
              <w:pStyle w:val="txt"/>
              <w:rPr>
                <w:b/>
                <w:bCs/>
                <w:sz w:val="18"/>
              </w:rPr>
            </w:pPr>
            <w:r>
              <w:rPr>
                <w:b/>
              </w:rPr>
              <w:br/>
            </w:r>
            <w:r>
              <w:rPr>
                <w:noProof/>
                <w:lang w:val="en-US" w:eastAsia="zh-CN"/>
              </w:rPr>
              <w:drawing>
                <wp:inline distT="0" distB="0" distL="0" distR="0" wp14:anchorId="4D37DABD" wp14:editId="72CF55BB">
                  <wp:extent cx="1800000" cy="1800000"/>
                  <wp:effectExtent l="0" t="0" r="0" b="0"/>
                  <wp:docPr id="40111842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r w:rsidRPr="008879C1">
              <w:rPr>
                <w:sz w:val="16"/>
              </w:rPr>
              <w:t>Source photo :</w:t>
            </w:r>
            <w:r>
              <w:rPr>
                <w:sz w:val="16"/>
              </w:rPr>
              <w:t xml:space="preserve"> Würth Elektronik </w:t>
            </w:r>
          </w:p>
          <w:p w14:paraId="4D3F794D" w14:textId="77777777" w:rsidR="001E1D33" w:rsidRDefault="008879C1">
            <w:pPr>
              <w:autoSpaceDE w:val="0"/>
              <w:autoSpaceDN w:val="0"/>
              <w:adjustRightInd w:val="0"/>
              <w:rPr>
                <w:rFonts w:ascii="Arial" w:hAnsi="Arial" w:cs="Arial"/>
                <w:b/>
                <w:bCs/>
                <w:sz w:val="18"/>
                <w:szCs w:val="18"/>
              </w:rPr>
            </w:pPr>
            <w:r>
              <w:rPr>
                <w:rFonts w:ascii="Arial" w:hAnsi="Arial"/>
                <w:b/>
                <w:sz w:val="18"/>
              </w:rPr>
              <w:t>Digital WE Days – Virtual Conference de Würth Elektronik du 22 au 22 avril</w:t>
            </w:r>
            <w:r>
              <w:rPr>
                <w:rFonts w:ascii="Arial" w:hAnsi="Arial"/>
                <w:b/>
                <w:sz w:val="18"/>
              </w:rPr>
              <w:br/>
            </w:r>
          </w:p>
        </w:tc>
        <w:tc>
          <w:tcPr>
            <w:tcW w:w="4536" w:type="dxa"/>
          </w:tcPr>
          <w:p w14:paraId="171D68B3" w14:textId="77777777" w:rsidR="001E1D33" w:rsidRDefault="008879C1">
            <w:pPr>
              <w:pStyle w:val="txt"/>
              <w:rPr>
                <w:b/>
                <w:bCs/>
                <w:sz w:val="18"/>
              </w:rPr>
            </w:pPr>
            <w:r>
              <w:rPr>
                <w:b/>
              </w:rPr>
              <w:br/>
            </w:r>
            <w:r>
              <w:rPr>
                <w:noProof/>
                <w:lang w:val="en-US" w:eastAsia="zh-CN"/>
              </w:rPr>
              <w:drawing>
                <wp:inline distT="0" distB="0" distL="0" distR="0" wp14:anchorId="1718D54E" wp14:editId="2EBBDA3E">
                  <wp:extent cx="2739837" cy="1800000"/>
                  <wp:effectExtent l="0" t="0" r="3810" b="0"/>
                  <wp:docPr id="73321794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9837" cy="1800000"/>
                          </a:xfrm>
                          <a:prstGeom prst="rect">
                            <a:avLst/>
                          </a:prstGeom>
                          <a:noFill/>
                          <a:ln>
                            <a:noFill/>
                          </a:ln>
                        </pic:spPr>
                      </pic:pic>
                    </a:graphicData>
                  </a:graphic>
                </wp:inline>
              </w:drawing>
            </w:r>
            <w:r>
              <w:rPr>
                <w:b/>
              </w:rPr>
              <w:br/>
            </w:r>
            <w:r>
              <w:rPr>
                <w:sz w:val="16"/>
              </w:rPr>
              <w:t xml:space="preserve">Source photo : Würth Elektronik </w:t>
            </w:r>
          </w:p>
          <w:p w14:paraId="5E4659D1" w14:textId="77777777" w:rsidR="001E1D33" w:rsidRDefault="008879C1">
            <w:pPr>
              <w:autoSpaceDE w:val="0"/>
              <w:autoSpaceDN w:val="0"/>
              <w:adjustRightInd w:val="0"/>
              <w:rPr>
                <w:b/>
              </w:rPr>
            </w:pPr>
            <w:r>
              <w:rPr>
                <w:rFonts w:ascii="Arial" w:hAnsi="Arial"/>
                <w:b/>
                <w:sz w:val="18"/>
              </w:rPr>
              <w:t>Aux Digital WE Days, des experts de Würth Elektronik et de ses entreprises partenaires présenteront des sujets tels que les systèmes intelligents de puissance et de contrôle, la CEM, l’électromécanique, l’énergie sans fil, l’optoélectronique et les circuits imprimés.</w:t>
            </w:r>
            <w:r>
              <w:rPr>
                <w:rFonts w:ascii="Arial" w:hAnsi="Arial"/>
                <w:b/>
                <w:sz w:val="18"/>
              </w:rPr>
              <w:br/>
            </w:r>
          </w:p>
        </w:tc>
      </w:tr>
    </w:tbl>
    <w:p w14:paraId="65C4E2A6" w14:textId="77777777" w:rsidR="001E1D33" w:rsidRDefault="001E1D33">
      <w:pPr>
        <w:pStyle w:val="Textkrper"/>
        <w:spacing w:before="120" w:after="120" w:line="260" w:lineRule="exact"/>
        <w:jc w:val="both"/>
        <w:rPr>
          <w:rFonts w:ascii="Arial" w:hAnsi="Arial"/>
          <w:b w:val="0"/>
          <w:bCs w:val="0"/>
        </w:rPr>
      </w:pPr>
    </w:p>
    <w:p w14:paraId="1A366F58" w14:textId="77777777" w:rsidR="008879C1" w:rsidRPr="0023476F" w:rsidRDefault="008879C1" w:rsidP="008879C1">
      <w:pPr>
        <w:pStyle w:val="Textkrper"/>
        <w:spacing w:before="120" w:after="120" w:line="260" w:lineRule="exact"/>
        <w:jc w:val="both"/>
        <w:rPr>
          <w:rFonts w:ascii="Arial" w:hAnsi="Arial"/>
          <w:b w:val="0"/>
          <w:bCs w:val="0"/>
        </w:rPr>
      </w:pPr>
      <w:bookmarkStart w:id="0" w:name="_Hlk142468663"/>
    </w:p>
    <w:p w14:paraId="355A4F9F" w14:textId="77777777" w:rsidR="008879C1" w:rsidRPr="0023476F" w:rsidRDefault="008879C1" w:rsidP="008879C1">
      <w:pPr>
        <w:pStyle w:val="PITextkrper"/>
        <w:pBdr>
          <w:top w:val="single" w:sz="4" w:space="1" w:color="auto"/>
        </w:pBdr>
        <w:spacing w:before="240"/>
        <w:rPr>
          <w:b/>
          <w:sz w:val="18"/>
          <w:szCs w:val="18"/>
        </w:rPr>
      </w:pPr>
    </w:p>
    <w:p w14:paraId="64AD59A1" w14:textId="77777777" w:rsidR="008879C1" w:rsidRPr="0023476F" w:rsidRDefault="008879C1" w:rsidP="008879C1">
      <w:pPr>
        <w:pStyle w:val="Textkrper"/>
        <w:spacing w:before="120" w:after="120" w:line="276" w:lineRule="auto"/>
        <w:rPr>
          <w:rFonts w:ascii="Arial" w:hAnsi="Arial"/>
        </w:rPr>
      </w:pPr>
      <w:r w:rsidRPr="0023476F">
        <w:rPr>
          <w:rFonts w:ascii="Arial" w:hAnsi="Arial"/>
        </w:rPr>
        <w:t xml:space="preserve">À propos du groupe Würth Elektronik eiSos </w:t>
      </w:r>
    </w:p>
    <w:p w14:paraId="695471A4" w14:textId="77777777" w:rsidR="008879C1" w:rsidRPr="0023476F" w:rsidRDefault="008879C1" w:rsidP="008879C1">
      <w:pPr>
        <w:pStyle w:val="Textkrper"/>
        <w:spacing w:before="120" w:after="120" w:line="276" w:lineRule="auto"/>
        <w:jc w:val="both"/>
        <w:rPr>
          <w:rFonts w:ascii="Arial" w:hAnsi="Arial"/>
          <w:b w:val="0"/>
        </w:rPr>
      </w:pPr>
      <w:bookmarkStart w:id="1" w:name="_Hlk529547556"/>
      <w:r w:rsidRPr="0023476F">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1"/>
      <w:r w:rsidRPr="0023476F">
        <w:rPr>
          <w:rFonts w:ascii="Arial" w:hAnsi="Arial"/>
          <w:b w:val="0"/>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 </w:t>
      </w:r>
    </w:p>
    <w:p w14:paraId="67989FF4" w14:textId="77777777" w:rsidR="008879C1" w:rsidRDefault="008879C1" w:rsidP="008879C1">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switchs, boutons-poussoirs, plots de connexion de puissance, porte-fusibles, capteurs et solutions pour la transmission de données sans fils. </w:t>
      </w:r>
      <w:r>
        <w:rPr>
          <w:rFonts w:ascii="Arial" w:hAnsi="Arial"/>
          <w:b w:val="0"/>
        </w:rPr>
        <w:t>La gamme est complétée par des solutions personnalisées.</w:t>
      </w:r>
    </w:p>
    <w:p w14:paraId="5DAC6EA9" w14:textId="5266CEB8" w:rsidR="008879C1" w:rsidRDefault="008879C1">
      <w:pPr>
        <w:rPr>
          <w:rFonts w:ascii="Arial" w:hAnsi="Arial" w:cs="Arial"/>
          <w:bCs/>
          <w:sz w:val="20"/>
          <w:szCs w:val="20"/>
        </w:rPr>
      </w:pPr>
      <w:r>
        <w:rPr>
          <w:rFonts w:ascii="Arial" w:hAnsi="Arial"/>
          <w:b/>
        </w:rPr>
        <w:br w:type="page"/>
      </w:r>
    </w:p>
    <w:p w14:paraId="4D154860" w14:textId="77777777" w:rsidR="008879C1" w:rsidRDefault="008879C1" w:rsidP="008879C1">
      <w:pPr>
        <w:pStyle w:val="Textkrper"/>
        <w:spacing w:before="120" w:after="120" w:line="276" w:lineRule="auto"/>
        <w:jc w:val="both"/>
        <w:rPr>
          <w:rFonts w:ascii="Arial" w:hAnsi="Arial"/>
          <w:b w:val="0"/>
        </w:rPr>
      </w:pPr>
    </w:p>
    <w:p w14:paraId="653D4BC0" w14:textId="77777777" w:rsidR="008879C1" w:rsidRPr="0023476F" w:rsidRDefault="008879C1" w:rsidP="008879C1">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7B8FE51B" w14:textId="77777777" w:rsidR="008879C1" w:rsidRPr="0023476F" w:rsidRDefault="008879C1" w:rsidP="008879C1">
      <w:pPr>
        <w:pStyle w:val="Textkrper"/>
        <w:spacing w:before="120" w:after="120" w:line="276" w:lineRule="auto"/>
        <w:jc w:val="both"/>
        <w:rPr>
          <w:rFonts w:ascii="Arial" w:hAnsi="Arial"/>
          <w:b w:val="0"/>
        </w:rPr>
      </w:pPr>
      <w:r w:rsidRPr="0023476F">
        <w:rPr>
          <w:rFonts w:ascii="Arial" w:hAnsi="Arial"/>
          <w:b w:val="0"/>
        </w:rPr>
        <w:t xml:space="preserve">Würth Elektronik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5A552D46" w14:textId="77777777" w:rsidR="008879C1" w:rsidRPr="0023476F" w:rsidRDefault="008879C1" w:rsidP="008879C1">
      <w:pPr>
        <w:pStyle w:val="Textkrper"/>
        <w:spacing w:before="120" w:after="120" w:line="276" w:lineRule="auto"/>
        <w:jc w:val="both"/>
        <w:rPr>
          <w:rFonts w:ascii="Arial" w:hAnsi="Arial"/>
          <w:b w:val="0"/>
        </w:rPr>
      </w:pPr>
      <w:r w:rsidRPr="0023476F">
        <w:rPr>
          <w:rFonts w:ascii="Arial" w:hAnsi="Arial"/>
          <w:b w:val="0"/>
        </w:rPr>
        <w:t>Würth Elektronik : more than you expect !</w:t>
      </w:r>
    </w:p>
    <w:p w14:paraId="10B6C900" w14:textId="77777777" w:rsidR="008879C1" w:rsidRPr="0023476F" w:rsidRDefault="008879C1" w:rsidP="008879C1">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8879C1" w:rsidRPr="0023476F" w14:paraId="12B863E4" w14:textId="77777777" w:rsidTr="00FF08B5">
        <w:tc>
          <w:tcPr>
            <w:tcW w:w="3902" w:type="dxa"/>
            <w:shd w:val="clear" w:color="auto" w:fill="auto"/>
            <w:hideMark/>
          </w:tcPr>
          <w:p w14:paraId="4F49AE0F" w14:textId="77777777" w:rsidR="008879C1" w:rsidRPr="0023476F" w:rsidRDefault="008879C1" w:rsidP="00FF08B5">
            <w:pPr>
              <w:pStyle w:val="Textkrper"/>
              <w:autoSpaceDE/>
              <w:adjustRightInd/>
              <w:spacing w:before="120" w:after="120" w:line="276" w:lineRule="auto"/>
              <w:rPr>
                <w:b w:val="0"/>
                <w:bCs w:val="0"/>
              </w:rPr>
            </w:pPr>
            <w:r w:rsidRPr="0023476F">
              <w:br w:type="page"/>
            </w:r>
            <w:r w:rsidRPr="0023476F">
              <w:rPr>
                <w:b w:val="0"/>
                <w:bCs w:val="0"/>
              </w:rPr>
              <w:br w:type="page"/>
            </w:r>
          </w:p>
          <w:p w14:paraId="58A763F8" w14:textId="77777777" w:rsidR="008879C1" w:rsidRPr="0023476F" w:rsidRDefault="008879C1" w:rsidP="00FF08B5">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28B2F7DD" w14:textId="77777777" w:rsidR="008879C1" w:rsidRPr="0023476F" w:rsidRDefault="008879C1" w:rsidP="00FF08B5">
            <w:pPr>
              <w:spacing w:before="120" w:after="120" w:line="276" w:lineRule="auto"/>
              <w:rPr>
                <w:rFonts w:ascii="Arial" w:hAnsi="Arial" w:cs="Arial"/>
                <w:sz w:val="20"/>
              </w:rPr>
            </w:pPr>
            <w:r w:rsidRPr="0023476F">
              <w:rPr>
                <w:rFonts w:ascii="Arial" w:hAnsi="Arial" w:cs="Arial"/>
                <w:sz w:val="20"/>
              </w:rPr>
              <w:t>Würth Elektronik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74DB99CC" w14:textId="77777777" w:rsidR="008879C1" w:rsidRPr="0023476F" w:rsidRDefault="008879C1" w:rsidP="00FF08B5">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27A81003" w14:textId="77777777" w:rsidR="008879C1" w:rsidRPr="0023476F" w:rsidRDefault="008879C1" w:rsidP="00FF08B5">
            <w:pPr>
              <w:spacing w:before="120" w:after="120" w:line="276" w:lineRule="auto"/>
              <w:rPr>
                <w:rFonts w:ascii="Arial" w:hAnsi="Arial" w:cs="Arial"/>
                <w:bCs/>
                <w:sz w:val="20"/>
              </w:rPr>
            </w:pPr>
            <w:r w:rsidRPr="0023476F">
              <w:rPr>
                <w:rFonts w:ascii="Arial" w:hAnsi="Arial" w:cs="Arial"/>
                <w:bCs/>
                <w:sz w:val="20"/>
              </w:rPr>
              <w:t>www.we-online.com</w:t>
            </w:r>
          </w:p>
          <w:p w14:paraId="757B01F4" w14:textId="77777777" w:rsidR="008879C1" w:rsidRPr="0023476F" w:rsidRDefault="008879C1" w:rsidP="00FF08B5">
            <w:pPr>
              <w:rPr>
                <w:rFonts w:ascii="Arial" w:hAnsi="Arial" w:cs="Arial"/>
                <w:sz w:val="20"/>
              </w:rPr>
            </w:pPr>
          </w:p>
          <w:p w14:paraId="0B06D6B2" w14:textId="77777777" w:rsidR="008879C1" w:rsidRPr="0023476F" w:rsidRDefault="008879C1" w:rsidP="00FF08B5">
            <w:pPr>
              <w:rPr>
                <w:rFonts w:ascii="Arial" w:hAnsi="Arial" w:cs="Arial"/>
                <w:sz w:val="20"/>
              </w:rPr>
            </w:pPr>
          </w:p>
        </w:tc>
        <w:tc>
          <w:tcPr>
            <w:tcW w:w="3193" w:type="dxa"/>
            <w:shd w:val="clear" w:color="auto" w:fill="auto"/>
            <w:hideMark/>
          </w:tcPr>
          <w:p w14:paraId="20671141" w14:textId="77777777" w:rsidR="008879C1" w:rsidRPr="0023476F" w:rsidRDefault="008879C1" w:rsidP="00FF08B5">
            <w:pPr>
              <w:pStyle w:val="Textkrper"/>
              <w:tabs>
                <w:tab w:val="left" w:pos="1065"/>
              </w:tabs>
              <w:autoSpaceDE/>
              <w:adjustRightInd/>
              <w:spacing w:before="120" w:after="120" w:line="276" w:lineRule="auto"/>
              <w:rPr>
                <w:rFonts w:ascii="Arial" w:hAnsi="Arial"/>
              </w:rPr>
            </w:pPr>
          </w:p>
          <w:p w14:paraId="2D0DB2FF" w14:textId="77777777" w:rsidR="008879C1" w:rsidRPr="0023476F" w:rsidRDefault="008879C1" w:rsidP="00FF08B5">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0198A5F3" w14:textId="77777777" w:rsidR="008879C1" w:rsidRPr="0023476F" w:rsidRDefault="008879C1" w:rsidP="00FF08B5">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r w:rsidRPr="0023476F">
              <w:rPr>
                <w:rFonts w:ascii="Arial" w:hAnsi="Arial"/>
                <w:sz w:val="20"/>
              </w:rPr>
              <w:t>Brunhamstrasse 21</w:t>
            </w:r>
            <w:r w:rsidRPr="0023476F">
              <w:br/>
            </w:r>
            <w:r w:rsidRPr="0023476F">
              <w:rPr>
                <w:rFonts w:ascii="Arial" w:hAnsi="Arial"/>
                <w:sz w:val="20"/>
              </w:rPr>
              <w:t>81249 München</w:t>
            </w:r>
            <w:r w:rsidRPr="0023476F">
              <w:rPr>
                <w:rFonts w:ascii="Arial" w:hAnsi="Arial"/>
                <w:sz w:val="20"/>
              </w:rPr>
              <w:br/>
              <w:t>Allemagne</w:t>
            </w:r>
          </w:p>
          <w:p w14:paraId="58230F6D" w14:textId="77777777" w:rsidR="008879C1" w:rsidRPr="0023476F" w:rsidRDefault="008879C1" w:rsidP="00FF08B5">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5413B29F" w14:textId="77777777" w:rsidR="008879C1" w:rsidRPr="0023476F" w:rsidRDefault="008879C1" w:rsidP="00FF08B5">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bookmarkEnd w:id="0"/>
    </w:tbl>
    <w:p w14:paraId="46DCEB68" w14:textId="77777777" w:rsidR="008879C1" w:rsidRPr="0023476F" w:rsidRDefault="008879C1" w:rsidP="008879C1">
      <w:pPr>
        <w:pStyle w:val="Textkrper"/>
        <w:spacing w:before="120" w:after="120" w:line="276" w:lineRule="auto"/>
      </w:pPr>
    </w:p>
    <w:p w14:paraId="7B1971FA" w14:textId="77777777" w:rsidR="008879C1" w:rsidRDefault="008879C1">
      <w:pPr>
        <w:pStyle w:val="Textkrper"/>
        <w:spacing w:before="120" w:after="120" w:line="260" w:lineRule="exact"/>
        <w:jc w:val="both"/>
        <w:rPr>
          <w:rFonts w:ascii="Arial" w:hAnsi="Arial"/>
          <w:b w:val="0"/>
          <w:bCs w:val="0"/>
        </w:rPr>
      </w:pPr>
    </w:p>
    <w:sectPr w:rsidR="008879C1">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5B417" w14:textId="77777777" w:rsidR="001E1D33" w:rsidRDefault="008879C1">
      <w:r>
        <w:separator/>
      </w:r>
    </w:p>
  </w:endnote>
  <w:endnote w:type="continuationSeparator" w:id="0">
    <w:p w14:paraId="6624EC2E" w14:textId="77777777" w:rsidR="001E1D33" w:rsidRDefault="00887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9A2E" w14:textId="77777777" w:rsidR="001E1D33" w:rsidRDefault="008879C1">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WTH1PI1423_fr.docx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B5922" w14:textId="77777777" w:rsidR="001E1D33" w:rsidRDefault="008879C1">
      <w:r>
        <w:separator/>
      </w:r>
    </w:p>
  </w:footnote>
  <w:footnote w:type="continuationSeparator" w:id="0">
    <w:p w14:paraId="3DC9D255" w14:textId="77777777" w:rsidR="001E1D33" w:rsidRDefault="00887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23BA" w14:textId="77777777" w:rsidR="001E1D33" w:rsidRDefault="008879C1">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506A5168" wp14:editId="19C1D248">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6031338">
    <w:abstractNumId w:val="4"/>
  </w:num>
  <w:num w:numId="2" w16cid:durableId="1363239595">
    <w:abstractNumId w:val="1"/>
  </w:num>
  <w:num w:numId="3" w16cid:durableId="522785029">
    <w:abstractNumId w:val="2"/>
  </w:num>
  <w:num w:numId="4" w16cid:durableId="499195484">
    <w:abstractNumId w:val="3"/>
  </w:num>
  <w:num w:numId="5" w16cid:durableId="1375884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D33"/>
    <w:rsid w:val="001E1D33"/>
    <w:rsid w:val="0020569F"/>
    <w:rsid w:val="008879C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F3C86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k.htcm.de/press-releases/wuert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e-online.com/digital-we-day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e-online.com/digital-we-days"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EB3EFF2C261AB45A332CCF02D65E990" ma:contentTypeVersion="12" ma:contentTypeDescription="Ein neues Dokument erstellen." ma:contentTypeScope="" ma:versionID="4c2cfea140359498f1f9c535073dca97">
  <xsd:schema xmlns:xsd="http://www.w3.org/2001/XMLSchema" xmlns:xs="http://www.w3.org/2001/XMLSchema" xmlns:p="http://schemas.microsoft.com/office/2006/metadata/properties" xmlns:ns2="ee39bad7-dc63-4c6a-9c31-69d7b2e4094e" xmlns:ns3="13d4c430-4547-4dd1-b25a-7f06a67b51e1" targetNamespace="http://schemas.microsoft.com/office/2006/metadata/properties" ma:root="true" ma:fieldsID="53547651ee29a0bd3fdadcf34df7da46" ns2:_="" ns3:_="">
    <xsd:import namespace="ee39bad7-dc63-4c6a-9c31-69d7b2e4094e"/>
    <xsd:import namespace="13d4c430-4547-4dd1-b25a-7f06a67b51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9bad7-dc63-4c6a-9c31-69d7b2e40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669e1652-52fc-46a1-b35c-c203438e496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d4c430-4547-4dd1-b25a-7f06a67b51e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a9031b-849c-4988-988d-59a2c92caaf3}" ma:internalName="TaxCatchAll" ma:showField="CatchAllData" ma:web="13d4c430-4547-4dd1-b25a-7f06a67b51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3d4c430-4547-4dd1-b25a-7f06a67b51e1" xsi:nil="true"/>
    <lcf76f155ced4ddcb4097134ff3c332f xmlns="ee39bad7-dc63-4c6a-9c31-69d7b2e40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2D99DF-AFC3-4A6D-8FE9-6E346FCE9D8F}">
  <ds:schemaRefs>
    <ds:schemaRef ds:uri="http://schemas.microsoft.com/sharepoint/v3/contenttype/forms"/>
  </ds:schemaRefs>
</ds:datastoreItem>
</file>

<file path=customXml/itemProps2.xml><?xml version="1.0" encoding="utf-8"?>
<ds:datastoreItem xmlns:ds="http://schemas.openxmlformats.org/officeDocument/2006/customXml" ds:itemID="{AF74060D-8109-451F-920A-3A5B676530C5}">
  <ds:schemaRefs>
    <ds:schemaRef ds:uri="http://schemas.openxmlformats.org/officeDocument/2006/bibliography"/>
  </ds:schemaRefs>
</ds:datastoreItem>
</file>

<file path=customXml/itemProps3.xml><?xml version="1.0" encoding="utf-8"?>
<ds:datastoreItem xmlns:ds="http://schemas.openxmlformats.org/officeDocument/2006/customXml" ds:itemID="{EE921BAE-504C-465B-ACDA-41B9D395A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9bad7-dc63-4c6a-9c31-69d7b2e4094e"/>
    <ds:schemaRef ds:uri="13d4c430-4547-4dd1-b25a-7f06a67b5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E45234-4000-40CB-9E65-4BC66DCEC840}">
  <ds:schemaRefs>
    <ds:schemaRef ds:uri="http://www.w3.org/XML/1998/namespace"/>
    <ds:schemaRef ds:uri="http://schemas.microsoft.com/office/infopath/2007/PartnerControls"/>
    <ds:schemaRef ds:uri="http://purl.org/dc/term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13d4c430-4547-4dd1-b25a-7f06a67b51e1"/>
    <ds:schemaRef ds:uri="ee39bad7-dc63-4c6a-9c31-69d7b2e4094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4255</Characters>
  <Application>Microsoft Office Word</Application>
  <DocSecurity>0</DocSecurity>
  <Lines>35</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4913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2024-03-18T14:09:00Z</dcterms:created>
  <dcterms:modified xsi:type="dcterms:W3CDTF">2024-03-26T08:18:00Z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0x0101000EB3EFF2C261AB45A332CCF02D65E990</vt:lpwstr>
  </property>
</Properties>
</file>